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1022" w:type="dxa"/>
            <w:vAlign w:val="center"/>
          </w:tcPr>
          <w:p>
            <w:pPr>
              <w:rPr>
                <w:sz w:val="24"/>
                <w:szCs w:val="24"/>
              </w:rPr>
            </w:pPr>
            <w:r>
              <w:rPr>
                <w:rFonts w:hint="eastAsia"/>
                <w:sz w:val="24"/>
                <w:szCs w:val="24"/>
              </w:rPr>
              <w:t>受审核部门：  管理层               主管领导    陈宜文总经理              陪同人员 张行蓉</w:t>
            </w:r>
          </w:p>
        </w:tc>
        <w:tc>
          <w:tcPr>
            <w:tcW w:w="141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1022" w:type="dxa"/>
            <w:vAlign w:val="center"/>
          </w:tcPr>
          <w:p>
            <w:pPr>
              <w:rPr>
                <w:sz w:val="24"/>
                <w:szCs w:val="24"/>
              </w:rPr>
            </w:pPr>
            <w:r>
              <w:rPr>
                <w:rFonts w:hint="eastAsia"/>
                <w:sz w:val="24"/>
                <w:szCs w:val="24"/>
              </w:rPr>
              <w:t xml:space="preserve">审核员：   马佳                     审核时间： </w:t>
            </w:r>
            <w:r>
              <w:rPr>
                <w:sz w:val="24"/>
                <w:szCs w:val="24"/>
              </w:rPr>
              <w:t>2021.07.02</w:t>
            </w:r>
          </w:p>
        </w:tc>
        <w:tc>
          <w:tcPr>
            <w:tcW w:w="14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1022" w:type="dxa"/>
            <w:vAlign w:val="center"/>
          </w:tcPr>
          <w:p>
            <w:pPr>
              <w:rPr>
                <w:sz w:val="24"/>
                <w:szCs w:val="24"/>
              </w:rPr>
            </w:pPr>
            <w:r>
              <w:rPr>
                <w:rFonts w:hint="eastAsia"/>
                <w:sz w:val="24"/>
                <w:szCs w:val="24"/>
              </w:rPr>
              <w:t xml:space="preserve">审核条款： </w:t>
            </w:r>
            <w:r>
              <w:rPr>
                <w:sz w:val="24"/>
                <w:szCs w:val="24"/>
              </w:rPr>
              <w:t xml:space="preserve"> E</w:t>
            </w:r>
            <w:r>
              <w:rPr>
                <w:rFonts w:hint="eastAsia"/>
                <w:sz w:val="24"/>
                <w:szCs w:val="24"/>
              </w:rPr>
              <w:t>n:</w:t>
            </w:r>
            <w:r>
              <w:rPr>
                <w:sz w:val="24"/>
                <w:szCs w:val="24"/>
              </w:rPr>
              <w:t xml:space="preserve">  4.1</w:t>
            </w:r>
            <w:r>
              <w:rPr>
                <w:rFonts w:hint="eastAsia"/>
                <w:sz w:val="24"/>
                <w:szCs w:val="24"/>
              </w:rPr>
              <w:t>；4</w:t>
            </w:r>
            <w:r>
              <w:rPr>
                <w:sz w:val="24"/>
                <w:szCs w:val="24"/>
              </w:rPr>
              <w:t>.2</w:t>
            </w:r>
            <w:r>
              <w:rPr>
                <w:rFonts w:hint="eastAsia"/>
                <w:sz w:val="24"/>
                <w:szCs w:val="24"/>
              </w:rPr>
              <w:t>；4</w:t>
            </w:r>
            <w:r>
              <w:rPr>
                <w:sz w:val="24"/>
                <w:szCs w:val="24"/>
              </w:rPr>
              <w:t>.3</w:t>
            </w:r>
            <w:r>
              <w:rPr>
                <w:rFonts w:hint="eastAsia"/>
                <w:sz w:val="24"/>
                <w:szCs w:val="24"/>
              </w:rPr>
              <w:t>；4</w:t>
            </w:r>
            <w:r>
              <w:rPr>
                <w:sz w:val="24"/>
                <w:szCs w:val="24"/>
              </w:rPr>
              <w:t>.4</w:t>
            </w:r>
            <w:r>
              <w:rPr>
                <w:rFonts w:hint="eastAsia"/>
                <w:sz w:val="24"/>
                <w:szCs w:val="24"/>
              </w:rPr>
              <w:t>；5</w:t>
            </w:r>
            <w:r>
              <w:rPr>
                <w:sz w:val="24"/>
                <w:szCs w:val="24"/>
              </w:rPr>
              <w:t>.1</w:t>
            </w:r>
            <w:r>
              <w:rPr>
                <w:rFonts w:hint="eastAsia"/>
                <w:sz w:val="24"/>
                <w:szCs w:val="24"/>
              </w:rPr>
              <w:t>；5</w:t>
            </w:r>
            <w:r>
              <w:rPr>
                <w:sz w:val="24"/>
                <w:szCs w:val="24"/>
              </w:rPr>
              <w:t>.2</w:t>
            </w:r>
            <w:r>
              <w:rPr>
                <w:rFonts w:hint="eastAsia"/>
                <w:sz w:val="24"/>
                <w:szCs w:val="24"/>
              </w:rPr>
              <w:t>；5</w:t>
            </w:r>
            <w:r>
              <w:rPr>
                <w:sz w:val="24"/>
                <w:szCs w:val="24"/>
              </w:rPr>
              <w:t>.3</w:t>
            </w:r>
            <w:r>
              <w:rPr>
                <w:rFonts w:hint="eastAsia"/>
                <w:sz w:val="24"/>
                <w:szCs w:val="24"/>
              </w:rPr>
              <w:t>；6</w:t>
            </w:r>
            <w:r>
              <w:rPr>
                <w:sz w:val="24"/>
                <w:szCs w:val="24"/>
              </w:rPr>
              <w:t>.1</w:t>
            </w:r>
            <w:r>
              <w:rPr>
                <w:rFonts w:hint="eastAsia"/>
                <w:sz w:val="24"/>
                <w:szCs w:val="24"/>
              </w:rPr>
              <w:t>；7</w:t>
            </w:r>
            <w:r>
              <w:rPr>
                <w:sz w:val="24"/>
                <w:szCs w:val="24"/>
              </w:rPr>
              <w:t>.1</w:t>
            </w:r>
            <w:r>
              <w:rPr>
                <w:rFonts w:hint="eastAsia"/>
                <w:sz w:val="24"/>
                <w:szCs w:val="24"/>
              </w:rPr>
              <w:t>；9</w:t>
            </w:r>
            <w:r>
              <w:rPr>
                <w:sz w:val="24"/>
                <w:szCs w:val="24"/>
              </w:rPr>
              <w:t>.3</w:t>
            </w:r>
            <w:r>
              <w:rPr>
                <w:rFonts w:hint="eastAsia"/>
                <w:sz w:val="24"/>
                <w:szCs w:val="24"/>
              </w:rPr>
              <w:t>；1</w:t>
            </w:r>
            <w:r>
              <w:rPr>
                <w:sz w:val="24"/>
                <w:szCs w:val="24"/>
              </w:rPr>
              <w:t>0.2</w:t>
            </w:r>
          </w:p>
        </w:tc>
        <w:tc>
          <w:tcPr>
            <w:tcW w:w="14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trPr>
        <w:tc>
          <w:tcPr>
            <w:tcW w:w="2160"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了解公司基本情况；</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Cs w:val="21"/>
              </w:rPr>
              <w:t xml:space="preserve"> 组织的岗位、职责和权限</w:t>
            </w:r>
            <w:r>
              <w:rPr>
                <w:rFonts w:hint="eastAsia" w:ascii="宋体" w:hAnsi="宋体"/>
                <w:sz w:val="24"/>
                <w:szCs w:val="24"/>
              </w:rPr>
              <w:t>；</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Cs w:val="21"/>
              </w:rPr>
            </w:pPr>
            <w:r>
              <w:rPr>
                <w:rFonts w:hint="eastAsia" w:ascii="宋体" w:hAnsi="宋体"/>
                <w:szCs w:val="21"/>
              </w:rPr>
              <w:t>企业如何理解组织所处的环境；理解相关方的需求和期望；</w:t>
            </w:r>
          </w:p>
          <w:p>
            <w:pPr>
              <w:rPr>
                <w:rFonts w:ascii="宋体" w:hAnsi="宋体"/>
                <w:szCs w:val="21"/>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cs="仿宋" w:asciiTheme="minorEastAsia" w:hAnsiTheme="minorEastAsia" w:eastAsiaTheme="minorEastAsia"/>
                <w:bCs/>
                <w:color w:val="000000"/>
                <w:kern w:val="0"/>
                <w:sz w:val="24"/>
                <w:szCs w:val="24"/>
                <w:lang w:bidi="ar"/>
              </w:rPr>
            </w:pPr>
            <w:r>
              <w:rPr>
                <w:rFonts w:hint="eastAsia" w:cs="仿宋" w:asciiTheme="minorEastAsia" w:hAnsiTheme="minorEastAsia" w:eastAsiaTheme="minorEastAsia"/>
                <w:bCs/>
                <w:color w:val="000000"/>
                <w:kern w:val="0"/>
                <w:sz w:val="24"/>
                <w:szCs w:val="24"/>
                <w:lang w:bidi="ar"/>
              </w:rPr>
              <w:t>确定能源管理体系的范围</w:t>
            </w:r>
          </w:p>
          <w:p>
            <w:pPr>
              <w:rPr>
                <w:rFonts w:ascii="黑体" w:hAnsi="黑体" w:eastAsia="黑体" w:cs="仿宋"/>
                <w:bCs/>
                <w:color w:val="000000"/>
                <w:kern w:val="0"/>
                <w:sz w:val="24"/>
                <w:szCs w:val="24"/>
                <w:lang w:bidi="ar"/>
              </w:rPr>
            </w:pPr>
          </w:p>
          <w:p>
            <w:pPr>
              <w:rPr>
                <w:rFonts w:ascii="黑体" w:hAnsi="黑体" w:eastAsia="黑体" w:cs="仿宋"/>
                <w:bCs/>
                <w:color w:val="000000"/>
                <w:kern w:val="0"/>
                <w:sz w:val="24"/>
                <w:szCs w:val="24"/>
                <w:lang w:bidi="ar"/>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能源管理体系的建立与策划</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spacing w:line="360" w:lineRule="auto"/>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 xml:space="preserve">领导作用和承诺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能源方针</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widowControl/>
              <w:spacing w:line="360" w:lineRule="auto"/>
              <w:jc w:val="left"/>
              <w:rPr>
                <w:rFonts w:cs="仿宋" w:asciiTheme="minorEastAsia" w:hAnsiTheme="minorEastAsia" w:eastAsiaTheme="minorEastAsia"/>
                <w:bCs/>
                <w:color w:val="000000"/>
                <w:kern w:val="0"/>
                <w:sz w:val="24"/>
                <w:szCs w:val="24"/>
                <w:lang w:bidi="ar"/>
              </w:rPr>
            </w:pPr>
            <w:r>
              <w:rPr>
                <w:rFonts w:hint="eastAsia" w:cs="仿宋" w:asciiTheme="minorEastAsia" w:hAnsiTheme="minorEastAsia" w:eastAsiaTheme="minorEastAsia"/>
                <w:bCs/>
                <w:color w:val="000000"/>
                <w:kern w:val="0"/>
                <w:sz w:val="24"/>
                <w:szCs w:val="24"/>
                <w:lang w:bidi="ar"/>
              </w:rPr>
              <w:t xml:space="preserve">应对风险和机遇的措施 </w:t>
            </w: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cs="仿宋" w:asciiTheme="minorEastAsia" w:hAnsiTheme="minorEastAsia" w:eastAsiaTheme="minorEastAsia"/>
                <w:bCs/>
                <w:color w:val="000000"/>
                <w:kern w:val="0"/>
                <w:sz w:val="24"/>
                <w:szCs w:val="24"/>
                <w:lang w:bidi="ar"/>
              </w:rPr>
            </w:pPr>
          </w:p>
          <w:p>
            <w:pPr>
              <w:widowControl/>
              <w:spacing w:line="360" w:lineRule="auto"/>
              <w:jc w:val="left"/>
              <w:rPr>
                <w:rFonts w:asciiTheme="minorEastAsia" w:hAnsiTheme="minorEastAsia" w:eastAsiaTheme="minorEastAsia"/>
                <w:bCs/>
                <w:sz w:val="24"/>
                <w:szCs w:val="24"/>
              </w:rPr>
            </w:pPr>
            <w:r>
              <w:rPr>
                <w:rFonts w:hint="eastAsia" w:cs="仿宋" w:asciiTheme="minorEastAsia" w:hAnsiTheme="minorEastAsia" w:eastAsiaTheme="minorEastAsia"/>
                <w:bCs/>
                <w:color w:val="000000"/>
                <w:kern w:val="0"/>
                <w:sz w:val="24"/>
                <w:szCs w:val="24"/>
                <w:lang w:bidi="ar"/>
              </w:rPr>
              <w:t>能源目标、指标及其实现的策划</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p>
          <w:p>
            <w:pPr>
              <w:ind w:firstLine="720" w:firstLineChars="300"/>
              <w:rPr>
                <w:rFonts w:ascii="宋体" w:hAnsi="宋体"/>
                <w:sz w:val="24"/>
                <w:szCs w:val="24"/>
              </w:rPr>
            </w:pPr>
            <w:r>
              <w:rPr>
                <w:rFonts w:hint="eastAsia" w:ascii="宋体" w:hAnsi="宋体"/>
                <w:sz w:val="24"/>
                <w:szCs w:val="24"/>
              </w:rPr>
              <w:t>资源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管理评审</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ascii="宋体" w:hAnsi="宋体"/>
                <w:sz w:val="24"/>
                <w:szCs w:val="24"/>
              </w:rPr>
            </w:pPr>
            <w:r>
              <w:rPr>
                <w:rFonts w:hint="eastAsia" w:ascii="宋体" w:hAnsi="宋体"/>
                <w:sz w:val="24"/>
                <w:szCs w:val="24"/>
              </w:rPr>
              <w:t>续查管理评审</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rPr>
                <w:rFonts w:ascii="宋体" w:hAnsi="宋体"/>
                <w:sz w:val="24"/>
                <w:szCs w:val="24"/>
              </w:rPr>
            </w:pPr>
            <w:r>
              <w:rPr>
                <w:rFonts w:hint="eastAsia" w:ascii="宋体" w:hAnsi="宋体"/>
                <w:sz w:val="24"/>
                <w:szCs w:val="24"/>
              </w:rPr>
              <w:t>持续改进</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bl>
            <w:tblPr>
              <w:tblStyle w:val="7"/>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jc w:val="center"/>
              </w:trPr>
              <w:tc>
                <w:tcPr>
                  <w:tcW w:w="10377" w:type="dxa"/>
                  <w:vAlign w:val="center"/>
                </w:tcPr>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r>
                    <w:rPr>
                      <w:rFonts w:hint="eastAsia" w:ascii="宋体" w:hAnsi="宋体"/>
                      <w:sz w:val="24"/>
                      <w:szCs w:val="21"/>
                    </w:rPr>
                    <w:t>了解公司整体状况</w:t>
                  </w: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r>
                    <w:rPr>
                      <w:rFonts w:hint="eastAsia" w:ascii="宋体" w:hAnsi="宋体"/>
                      <w:sz w:val="24"/>
                      <w:szCs w:val="21"/>
                    </w:rPr>
                    <w:t>；</w:t>
                  </w: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p>
                <w:p>
                  <w:pPr>
                    <w:spacing w:line="300" w:lineRule="exact"/>
                    <w:jc w:val="left"/>
                    <w:rPr>
                      <w:rFonts w:ascii="宋体" w:hAnsi="宋体"/>
                      <w:sz w:val="24"/>
                      <w:szCs w:val="21"/>
                    </w:rPr>
                  </w:pPr>
                  <w:r>
                    <w:rPr>
                      <w:rFonts w:hint="eastAsia" w:ascii="宋体" w:hAnsi="宋体"/>
                      <w:sz w:val="24"/>
                      <w:szCs w:val="21"/>
                    </w:rPr>
                    <w:t>解相关方的需求和期望</w:t>
                  </w:r>
                </w:p>
                <w:p>
                  <w:pPr>
                    <w:spacing w:line="300" w:lineRule="exact"/>
                    <w:jc w:val="left"/>
                    <w:rPr>
                      <w:rFonts w:ascii="宋体" w:hAnsi="宋体"/>
                      <w:sz w:val="24"/>
                      <w:szCs w:val="21"/>
                    </w:rPr>
                  </w:pPr>
                </w:p>
              </w:tc>
            </w:tr>
          </w:tbl>
          <w:p>
            <w:pPr>
              <w:rPr>
                <w:sz w:val="24"/>
                <w:szCs w:val="24"/>
              </w:rPr>
            </w:pPr>
          </w:p>
        </w:tc>
        <w:tc>
          <w:tcPr>
            <w:tcW w:w="960"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5.3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4.1/4.2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4.3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4.4</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5.1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5.2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6.1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7.1</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9.3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E</w:t>
            </w:r>
            <w:r>
              <w:rPr>
                <w:sz w:val="24"/>
                <w:szCs w:val="24"/>
              </w:rPr>
              <w:t>n: 9.3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r>
              <w:rPr>
                <w:rFonts w:hint="eastAsia"/>
                <w:sz w:val="24"/>
                <w:szCs w:val="24"/>
              </w:rPr>
              <w:t>E</w:t>
            </w:r>
            <w:r>
              <w:rPr>
                <w:sz w:val="24"/>
                <w:szCs w:val="24"/>
              </w:rPr>
              <w:t>n10.2</w:t>
            </w:r>
          </w:p>
        </w:tc>
        <w:tc>
          <w:tcPr>
            <w:tcW w:w="11022" w:type="dxa"/>
          </w:tcPr>
          <w:p/>
          <w:p>
            <w:pPr>
              <w:tabs>
                <w:tab w:val="left" w:pos="2250"/>
              </w:tabs>
              <w:ind w:firstLine="420" w:firstLineChars="200"/>
              <w:rPr>
                <w:rFonts w:ascii="宋体" w:hAnsi="宋体" w:cs="黑体"/>
                <w:sz w:val="24"/>
                <w:szCs w:val="24"/>
              </w:rPr>
            </w:pPr>
            <w:r>
              <w:rPr>
                <w:rFonts w:hint="eastAsia"/>
              </w:rPr>
              <w:t xml:space="preserve"> </w:t>
            </w:r>
            <w:r>
              <w:t xml:space="preserve"> </w:t>
            </w:r>
            <w:r>
              <w:rPr>
                <w:rFonts w:hint="eastAsia" w:ascii="宋体" w:hAnsi="宋体" w:cs="黑体"/>
                <w:sz w:val="24"/>
                <w:szCs w:val="24"/>
              </w:rPr>
              <w:t>浙江泰福泵业股份有限公司成立于1993年（以下简称公司）是一家上市公司，股票于2021年5月25日在深交所创业板发行上市，公司股本总额9080万元，股票代码300992。</w:t>
            </w:r>
          </w:p>
          <w:p>
            <w:pPr>
              <w:ind w:firstLine="960" w:firstLineChars="400"/>
              <w:rPr>
                <w:rFonts w:ascii="宋体" w:hAnsi="宋体" w:cs="黑体"/>
                <w:sz w:val="24"/>
                <w:szCs w:val="24"/>
              </w:rPr>
            </w:pPr>
            <w:r>
              <w:rPr>
                <w:rFonts w:hint="eastAsia" w:ascii="宋体" w:hAnsi="宋体" w:cs="黑体"/>
                <w:sz w:val="24"/>
                <w:szCs w:val="24"/>
              </w:rPr>
              <w:t>公司地址：温岭市松门镇东南工业园区/温岭市东部新区龙门大道5号</w:t>
            </w:r>
          </w:p>
          <w:p>
            <w:pPr>
              <w:tabs>
                <w:tab w:val="left" w:pos="2250"/>
              </w:tabs>
              <w:ind w:firstLine="720" w:firstLineChars="300"/>
              <w:rPr>
                <w:rFonts w:ascii="宋体" w:hAnsi="宋体" w:cs="黑体"/>
                <w:sz w:val="24"/>
                <w:szCs w:val="24"/>
              </w:rPr>
            </w:pPr>
            <w:r>
              <w:rPr>
                <w:rFonts w:hint="eastAsia" w:ascii="宋体" w:hAnsi="宋体" w:cs="黑体"/>
                <w:sz w:val="24"/>
                <w:szCs w:val="24"/>
              </w:rPr>
              <w:t>目前公司产品有</w:t>
            </w:r>
            <w:r>
              <w:rPr>
                <w:rFonts w:ascii="宋体" w:hAnsi="宋体" w:cs="Calibri"/>
                <w:sz w:val="24"/>
                <w:szCs w:val="24"/>
              </w:rPr>
              <w:t> </w:t>
            </w:r>
            <w:r>
              <w:rPr>
                <w:rFonts w:hint="eastAsia" w:ascii="宋体" w:hAnsi="宋体" w:cs="黑体"/>
                <w:sz w:val="24"/>
                <w:szCs w:val="24"/>
              </w:rPr>
              <w:t>5 大类 700 多个型号，包括陆上泵、小型潜水泵、井用潜水泵、循环泵、节能泵，其中节能泵为核心产品，具有业内领先的科技水平，高效、节能、环保、智能。公司是节能泵行业的领跑者，其中太阳能水泵市场占有率全国第一。</w:t>
            </w:r>
          </w:p>
          <w:p>
            <w:pPr>
              <w:tabs>
                <w:tab w:val="left" w:pos="2250"/>
              </w:tabs>
              <w:ind w:firstLine="630" w:firstLineChars="300"/>
              <w:rPr>
                <w:rFonts w:ascii="宋体" w:hAnsi="宋体" w:cs="黑体"/>
                <w:sz w:val="24"/>
                <w:szCs w:val="24"/>
              </w:rPr>
            </w:pPr>
            <w:r>
              <w:rPr>
                <w:rFonts w:hint="eastAsia"/>
                <w:lang w:val="en-US" w:eastAsia="zh-CN"/>
              </w:rPr>
              <w:t>（公司总人数是617人，能源覆盖人员是100人。备注：按照公司管理层中的能源管理团队</w:t>
            </w:r>
            <w:bookmarkStart w:id="1" w:name="_GoBack"/>
            <w:bookmarkEnd w:id="1"/>
            <w:r>
              <w:rPr>
                <w:rFonts w:hint="eastAsia"/>
                <w:lang w:val="en-US" w:eastAsia="zh-CN"/>
              </w:rPr>
              <w:t>、推进部门、车间中的与能源有关的设备操作人员）</w:t>
            </w:r>
            <w:r>
              <w:rPr>
                <w:rFonts w:hint="eastAsia" w:ascii="宋体" w:hAnsi="宋体" w:cs="黑体"/>
                <w:sz w:val="24"/>
                <w:szCs w:val="24"/>
              </w:rPr>
              <w:t>。</w:t>
            </w:r>
          </w:p>
          <w:p>
            <w:pPr>
              <w:tabs>
                <w:tab w:val="left" w:pos="2250"/>
              </w:tabs>
              <w:ind w:firstLine="720" w:firstLineChars="300"/>
              <w:rPr>
                <w:rFonts w:ascii="宋体" w:hAnsi="宋体" w:cs="黑体"/>
                <w:sz w:val="24"/>
                <w:szCs w:val="24"/>
              </w:rPr>
            </w:pPr>
          </w:p>
          <w:p>
            <w:pPr>
              <w:tabs>
                <w:tab w:val="left" w:pos="2250"/>
              </w:tabs>
              <w:ind w:firstLine="720" w:firstLineChars="300"/>
              <w:rPr>
                <w:rFonts w:ascii="宋体" w:hAnsi="宋体" w:cs="黑体"/>
                <w:sz w:val="24"/>
                <w:szCs w:val="24"/>
              </w:rPr>
            </w:pPr>
          </w:p>
          <w:p>
            <w:pPr>
              <w:tabs>
                <w:tab w:val="left" w:pos="2250"/>
              </w:tabs>
              <w:ind w:firstLine="720" w:firstLineChars="300"/>
              <w:rPr>
                <w:rFonts w:ascii="宋体" w:hAnsi="宋体" w:cs="黑体"/>
                <w:sz w:val="24"/>
                <w:szCs w:val="24"/>
              </w:rPr>
            </w:pPr>
            <w:r>
              <w:rPr>
                <w:rFonts w:hint="eastAsia" w:ascii="宋体" w:hAnsi="宋体" w:cs="黑体"/>
                <w:sz w:val="24"/>
                <w:szCs w:val="24"/>
              </w:rPr>
              <w:t xml:space="preserve">公司成立能源管理领导小组，总经理担任组长职责明确，各部门负责人为领导小组成员，能源职责划分基本明确且合理。 </w:t>
            </w:r>
          </w:p>
          <w:p>
            <w:pPr>
              <w:tabs>
                <w:tab w:val="left" w:pos="2250"/>
              </w:tabs>
              <w:ind w:firstLine="720" w:firstLineChars="300"/>
              <w:rPr>
                <w:rFonts w:ascii="宋体" w:hAnsi="宋体" w:cs="黑体"/>
                <w:sz w:val="24"/>
                <w:szCs w:val="24"/>
              </w:rPr>
            </w:pPr>
            <w:r>
              <w:rPr>
                <w:rFonts w:hint="eastAsia" w:ascii="宋体" w:hAnsi="宋体" w:cs="黑体"/>
                <w:sz w:val="24"/>
                <w:szCs w:val="24"/>
              </w:rPr>
              <w:t>公司设有管理部、财务部、生产部（包括生产车间）、技术部、采购部等，从管理层到各部门、各岗位能源职责权限均以文件化予以规定，编审批齐全。</w:t>
            </w:r>
          </w:p>
          <w:p>
            <w:pPr>
              <w:widowControl/>
              <w:spacing w:line="360" w:lineRule="auto"/>
              <w:jc w:val="left"/>
              <w:rPr>
                <w:rFonts w:ascii="黑体" w:hAnsi="黑体" w:eastAsia="黑体"/>
                <w:sz w:val="24"/>
                <w:szCs w:val="24"/>
              </w:rPr>
            </w:pPr>
          </w:p>
          <w:p>
            <w:pPr>
              <w:widowControl/>
              <w:spacing w:line="360" w:lineRule="auto"/>
              <w:jc w:val="left"/>
              <w:rPr>
                <w:rFonts w:ascii="黑体" w:hAnsi="黑体" w:eastAsia="黑体"/>
                <w:sz w:val="24"/>
                <w:szCs w:val="24"/>
              </w:rPr>
            </w:pPr>
          </w:p>
          <w:p>
            <w:pPr>
              <w:widowControl/>
              <w:spacing w:line="360" w:lineRule="auto"/>
              <w:ind w:firstLine="720" w:firstLineChars="3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公司制订有十四五发展规划，分析确定与公司发展战略方向相关并影响实现预期结果的各种内部和外部因素，认为</w:t>
            </w:r>
            <w:r>
              <w:rPr>
                <w:rFonts w:hint="eastAsia" w:cs="仿宋" w:asciiTheme="minorEastAsia" w:hAnsiTheme="minorEastAsia" w:eastAsiaTheme="minorEastAsia"/>
                <w:b/>
                <w:bCs/>
                <w:color w:val="000000"/>
                <w:kern w:val="0"/>
                <w:sz w:val="24"/>
                <w:szCs w:val="24"/>
                <w:lang w:bidi="ar"/>
              </w:rPr>
              <w:t>外因主要</w:t>
            </w:r>
            <w:r>
              <w:rPr>
                <w:rFonts w:hint="eastAsia" w:cs="仿宋" w:asciiTheme="minorEastAsia" w:hAnsiTheme="minorEastAsia" w:eastAsiaTheme="minorEastAsia"/>
                <w:color w:val="000000"/>
                <w:kern w:val="0"/>
                <w:sz w:val="24"/>
                <w:szCs w:val="24"/>
                <w:lang w:bidi="ar"/>
              </w:rPr>
              <w:t xml:space="preserve">是：国家及当地政策； 行业技术水平； 法律法规； 能源供应，安全性、可靠性； 相关方； 竞争对手等； </w:t>
            </w:r>
            <w:r>
              <w:rPr>
                <w:rFonts w:cs="仿宋" w:asciiTheme="minorEastAsia" w:hAnsiTheme="minorEastAsia" w:eastAsiaTheme="minorEastAsia"/>
                <w:color w:val="000000"/>
                <w:kern w:val="0"/>
                <w:sz w:val="24"/>
                <w:szCs w:val="24"/>
                <w:lang w:bidi="ar"/>
              </w:rPr>
              <w:t xml:space="preserve">    </w:t>
            </w:r>
            <w:r>
              <w:rPr>
                <w:rFonts w:hint="eastAsia" w:cs="仿宋" w:asciiTheme="minorEastAsia" w:hAnsiTheme="minorEastAsia" w:eastAsiaTheme="minorEastAsia"/>
                <w:b/>
                <w:bCs/>
                <w:color w:val="000000"/>
                <w:kern w:val="0"/>
                <w:sz w:val="24"/>
                <w:szCs w:val="24"/>
                <w:lang w:bidi="ar"/>
              </w:rPr>
              <w:t>内因主要</w:t>
            </w:r>
            <w:r>
              <w:rPr>
                <w:rFonts w:hint="eastAsia" w:cs="仿宋" w:asciiTheme="minorEastAsia" w:hAnsiTheme="minorEastAsia" w:eastAsiaTheme="minorEastAsia"/>
                <w:color w:val="000000"/>
                <w:kern w:val="0"/>
                <w:sz w:val="24"/>
                <w:szCs w:val="24"/>
                <w:lang w:bidi="ar"/>
              </w:rPr>
              <w:t xml:space="preserve">是：核心业务目标和战略； 资产管理计划； </w:t>
            </w:r>
            <w:r>
              <w:rPr>
                <w:rFonts w:hint="eastAsia" w:asciiTheme="minorEastAsia" w:hAnsiTheme="minorEastAsia" w:eastAsiaTheme="minorEastAsia"/>
                <w:sz w:val="24"/>
                <w:szCs w:val="24"/>
              </w:rPr>
              <w:t>企业</w:t>
            </w:r>
            <w:r>
              <w:rPr>
                <w:rFonts w:hint="eastAsia" w:cs="仿宋" w:asciiTheme="minorEastAsia" w:hAnsiTheme="minorEastAsia" w:eastAsiaTheme="minorEastAsia"/>
                <w:color w:val="000000"/>
                <w:kern w:val="0"/>
                <w:sz w:val="24"/>
                <w:szCs w:val="24"/>
                <w:lang w:bidi="ar"/>
              </w:rPr>
              <w:t xml:space="preserve">的财力资源（人力、财力等）； 可持续发展方面的考虑； 能源供应中断的应急计划； 当前技术的成熟度； 运营风险和责任方面的考虑等，公司采取找专业咨询公司共同进行分析与评估，提出了一系列的对策，形成战略和方针，对其进行有效的控制。 </w:t>
            </w:r>
          </w:p>
          <w:p>
            <w:pPr>
              <w:widowControl/>
              <w:spacing w:line="360" w:lineRule="auto"/>
              <w:ind w:firstLine="720" w:firstLineChars="3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 xml:space="preserve">公司还确定了与能源绩效和能源管理体系有关的相关方，识别相关方的有关需求和期望，已经制订出双方共赢的发展方案。 </w:t>
            </w:r>
          </w:p>
          <w:p>
            <w:pPr>
              <w:widowControl/>
              <w:spacing w:line="360" w:lineRule="auto"/>
              <w:jc w:val="left"/>
              <w:rPr>
                <w:rFonts w:asciiTheme="minorEastAsia" w:hAnsiTheme="minorEastAsia" w:eastAsiaTheme="minorEastAsia"/>
                <w:sz w:val="24"/>
                <w:szCs w:val="24"/>
              </w:rPr>
            </w:pPr>
          </w:p>
          <w:p>
            <w:pPr>
              <w:widowControl/>
              <w:spacing w:line="360" w:lineRule="auto"/>
              <w:ind w:firstLine="720" w:firstLineChars="300"/>
              <w:jc w:val="left"/>
              <w:rPr>
                <w:rFonts w:asciiTheme="minorEastAsia" w:hAnsiTheme="minorEastAsia" w:eastAsiaTheme="minorEastAsia"/>
                <w:sz w:val="24"/>
                <w:szCs w:val="24"/>
              </w:rPr>
            </w:pPr>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公司能源管理体系的边界和范围：</w:t>
            </w:r>
            <w:bookmarkStart w:id="0" w:name="RangeCn"/>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浙江泰福泵业股份有限公司的水泵的研发和生产相关的能源管理活动。</w:t>
            </w:r>
            <w:bookmarkEnd w:id="0"/>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核算边界：位于浙江省温岭市松门镇东南工业园区和温岭市东部新区龙门大道5号的温岭市东部新区龙门大道5号的浙江泰福泵业股份有限公司的水泵的研发和生产相关的能源管理活动，该活动涵盖了能源购入、转换、输送、使用所涉及的生产系统、辅助生产系统和附属生产系统活动全过程。</w:t>
            </w:r>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生产工艺：翻砂-金工-冲压-电气-安装-成品检验</w:t>
            </w:r>
          </w:p>
          <w:p/>
          <w:p/>
          <w:p/>
          <w:p/>
          <w:p/>
          <w:p/>
          <w:p>
            <w:pPr>
              <w:widowControl/>
              <w:spacing w:line="360" w:lineRule="auto"/>
              <w:ind w:left="420" w:leftChars="200"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领导高度重视节能降耗工作，定位企业应走资源节约型可持续发展的道路。为了系统高效地开展节约能源工作，使公司原有的节能管理更加系统化、规范化、标准化，公司根据ISO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2020年9月1日正式实施运行以来，至今已取得较好的能源绩效 。</w:t>
            </w:r>
          </w:p>
          <w:p/>
          <w:p/>
          <w:p/>
          <w:p/>
          <w:p/>
          <w:p/>
          <w:p>
            <w:pPr>
              <w:widowControl/>
              <w:spacing w:line="360" w:lineRule="auto"/>
              <w:ind w:left="420" w:leftChars="20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公司总经理（</w:t>
            </w:r>
            <w:r>
              <w:rPr>
                <w:rFonts w:hint="eastAsia" w:cs="仿宋" w:asciiTheme="minorEastAsia" w:hAnsiTheme="minorEastAsia" w:eastAsiaTheme="minorEastAsia"/>
                <w:color w:val="000000"/>
                <w:kern w:val="0"/>
                <w:sz w:val="24"/>
                <w:szCs w:val="24"/>
                <w:lang w:bidi="ar"/>
              </w:rPr>
              <w:t>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p>
            <w:pPr>
              <w:widowControl/>
              <w:spacing w:line="360" w:lineRule="auto"/>
              <w:ind w:firstLine="494" w:firstLineChars="206"/>
              <w:jc w:val="left"/>
              <w:rPr>
                <w:rFonts w:ascii="黑体" w:hAnsi="黑体" w:eastAsia="黑体" w:cs="仿宋"/>
                <w:color w:val="000000"/>
                <w:kern w:val="0"/>
                <w:sz w:val="24"/>
                <w:szCs w:val="24"/>
                <w:lang w:bidi="ar"/>
              </w:rPr>
            </w:pPr>
          </w:p>
          <w:p>
            <w:pPr>
              <w:widowControl/>
              <w:spacing w:line="360" w:lineRule="auto"/>
              <w:ind w:firstLine="494" w:firstLineChars="206"/>
              <w:jc w:val="left"/>
              <w:rPr>
                <w:rFonts w:ascii="黑体" w:hAnsi="黑体" w:eastAsia="黑体"/>
                <w:sz w:val="24"/>
                <w:szCs w:val="24"/>
              </w:rPr>
            </w:pPr>
          </w:p>
          <w:p>
            <w:pPr>
              <w:widowControl/>
              <w:spacing w:line="360" w:lineRule="auto"/>
              <w:ind w:firstLine="960" w:firstLineChars="4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 xml:space="preserve">公司确定的能源方针为： </w:t>
            </w:r>
          </w:p>
          <w:p>
            <w:pPr>
              <w:spacing w:line="360" w:lineRule="auto"/>
              <w:ind w:firstLine="1200" w:firstLineChars="5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严格贯彻节能法律法规，履行节能降耗相关要求；</w:t>
            </w:r>
          </w:p>
          <w:p>
            <w:pPr>
              <w:spacing w:line="360" w:lineRule="auto"/>
              <w:ind w:firstLine="1200" w:firstLineChars="5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提供资源促进节能进步，持续改进能源管理绩效；</w:t>
            </w:r>
          </w:p>
          <w:p>
            <w:pPr>
              <w:spacing w:line="360" w:lineRule="auto"/>
              <w:ind w:firstLine="1200" w:firstLineChars="5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形成节能降耗长效机制，构建节约环保绿色企业。</w:t>
            </w:r>
          </w:p>
          <w:p>
            <w:pPr>
              <w:widowControl/>
              <w:spacing w:line="360" w:lineRule="auto"/>
              <w:ind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 xml:space="preserve"> </w:t>
            </w:r>
            <w:r>
              <w:rPr>
                <w:rFonts w:cs="仿宋" w:asciiTheme="minorEastAsia" w:hAnsiTheme="minorEastAsia" w:eastAsiaTheme="minorEastAsia"/>
                <w:color w:val="000000"/>
                <w:kern w:val="0"/>
                <w:sz w:val="24"/>
                <w:szCs w:val="24"/>
                <w:lang w:bidi="ar"/>
              </w:rPr>
              <w:t xml:space="preserve">    </w:t>
            </w:r>
            <w:r>
              <w:rPr>
                <w:rFonts w:hint="eastAsia" w:cs="仿宋" w:asciiTheme="minorEastAsia" w:hAnsiTheme="minorEastAsia" w:eastAsiaTheme="minorEastAsia"/>
                <w:color w:val="000000"/>
                <w:kern w:val="0"/>
                <w:sz w:val="24"/>
                <w:szCs w:val="24"/>
                <w:lang w:bidi="ar"/>
              </w:rPr>
              <w:t>其内涵释义：</w:t>
            </w:r>
          </w:p>
          <w:p>
            <w:pPr>
              <w:widowControl/>
              <w:spacing w:line="360" w:lineRule="auto"/>
              <w:ind w:left="1680" w:leftChars="8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规范公司的节能行为，用系统的管理手段杜绝一切能源浪费行为，视节约一滴水、一度电为公司每一位员工的神圣职责。</w:t>
            </w:r>
          </w:p>
          <w:p>
            <w:pPr>
              <w:widowControl/>
              <w:spacing w:line="360" w:lineRule="auto"/>
              <w:ind w:left="1680" w:leftChars="8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充分认识到所有原辅材料、物料均为消耗能源制造出来的，有的本来就是能源。我们 要从产品研发直至产品交付使用的各个环节采取措施降低物料消耗，将企业办成资源节约型企业。</w:t>
            </w:r>
          </w:p>
          <w:p>
            <w:pPr>
              <w:widowControl/>
              <w:spacing w:line="360" w:lineRule="auto"/>
              <w:ind w:left="1680" w:leftChars="8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创新无限精彩。我们深知只有变革创新才能有公司能源管理的未来。更新观念，变革 创新，努力利用一切可以利用的节能措施和技术，走资源节约型可持续发展之路。</w:t>
            </w:r>
          </w:p>
          <w:p>
            <w:pPr>
              <w:widowControl/>
              <w:spacing w:line="360" w:lineRule="auto"/>
              <w:ind w:left="1680" w:leftChars="800" w:firstLine="240" w:firstLineChars="100"/>
              <w:jc w:val="left"/>
              <w:rPr>
                <w:rFonts w:cs="仿宋" w:asciiTheme="minorEastAsia" w:hAnsiTheme="minorEastAsia" w:eastAsiaTheme="minorEastAsia"/>
                <w:color w:val="000000"/>
                <w:kern w:val="0"/>
                <w:sz w:val="24"/>
                <w:szCs w:val="24"/>
                <w:lang w:bidi="ar"/>
              </w:rPr>
            </w:pPr>
          </w:p>
          <w:p>
            <w:pPr>
              <w:widowControl/>
              <w:spacing w:line="360" w:lineRule="auto"/>
              <w:ind w:left="1680" w:leftChars="800" w:firstLine="240" w:firstLineChars="100"/>
              <w:jc w:val="left"/>
              <w:rPr>
                <w:rFonts w:cs="仿宋" w:asciiTheme="minorEastAsia" w:hAnsiTheme="minorEastAsia" w:eastAsiaTheme="minorEastAsia"/>
                <w:color w:val="000000"/>
                <w:kern w:val="0"/>
                <w:sz w:val="24"/>
                <w:szCs w:val="24"/>
                <w:lang w:bidi="ar"/>
              </w:rPr>
            </w:pPr>
          </w:p>
          <w:p>
            <w:pPr>
              <w:widowControl/>
              <w:spacing w:line="360" w:lineRule="auto"/>
              <w:ind w:left="1890" w:leftChars="9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 xml:space="preserve">保护环境、保护地球刻不容缓。节能降耗的同时减少污染物的产生和排放是我们的责任。积极行动起来，给子孙后代留一片蓝天、青山绿水。 </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能源方针内容基本符合标准要求和企业实际。</w:t>
            </w:r>
          </w:p>
          <w:p>
            <w:pPr>
              <w:rPr>
                <w:rFonts w:asciiTheme="minorEastAsia" w:hAnsiTheme="minorEastAsia" w:eastAsiaTheme="minorEastAsia"/>
                <w:sz w:val="24"/>
                <w:szCs w:val="24"/>
              </w:rPr>
            </w:pPr>
          </w:p>
          <w:p/>
          <w:p/>
          <w:p>
            <w:pPr>
              <w:widowControl/>
              <w:spacing w:line="360" w:lineRule="auto"/>
              <w:jc w:val="left"/>
              <w:rPr>
                <w:rFonts w:ascii="黑体" w:hAnsi="黑体" w:eastAsia="黑体" w:cs="仿宋"/>
                <w:color w:val="000000"/>
                <w:kern w:val="0"/>
                <w:sz w:val="24"/>
                <w:szCs w:val="24"/>
                <w:lang w:bidi="ar"/>
              </w:rPr>
            </w:pPr>
          </w:p>
          <w:p>
            <w:pPr>
              <w:widowControl/>
              <w:spacing w:line="360" w:lineRule="auto"/>
              <w:ind w:left="420" w:leftChars="200" w:firstLine="480" w:firstLineChars="2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widowControl/>
              <w:spacing w:line="360" w:lineRule="auto"/>
              <w:ind w:left="420" w:leftChars="200"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lang w:bidi="ar"/>
              </w:rPr>
              <w:t>公司策划了 《风险和机遇的应对控制程序》，以保证能源管理体系能够实现其预期结果，</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cs="仿宋" w:asciiTheme="minorEastAsia" w:hAnsiTheme="minorEastAsia" w:eastAsiaTheme="minorEastAsia"/>
                <w:color w:val="000000"/>
                <w:kern w:val="0"/>
                <w:sz w:val="24"/>
                <w:szCs w:val="24"/>
                <w:lang w:bidi="ar"/>
              </w:rPr>
              <w:t>预防或减少不利影响； 实现能源管理体系和能源绩效的持续改进。 公司建立并严格执行授权管理、决策管理、内部审计、绩效考核、法律顾问制度及重要岗位权力制衡制度等内控措施,控制重要业务、关键流程、关键控制点和重大风险,对高风险业务程序合规。</w:t>
            </w:r>
            <w:r>
              <w:rPr>
                <w:rFonts w:hint="eastAsia" w:asciiTheme="minorEastAsia" w:hAnsiTheme="minorEastAsia" w:eastAsiaTheme="minorEastAsia"/>
                <w:sz w:val="24"/>
                <w:szCs w:val="24"/>
              </w:rPr>
              <w:t>还</w:t>
            </w:r>
            <w:r>
              <w:rPr>
                <w:rFonts w:hint="eastAsia" w:cs="仿宋" w:asciiTheme="minorEastAsia" w:hAnsiTheme="minorEastAsia" w:eastAsiaTheme="minorEastAsia"/>
                <w:color w:val="000000"/>
                <w:kern w:val="0"/>
                <w:sz w:val="24"/>
                <w:szCs w:val="24"/>
                <w:lang w:bidi="ar"/>
              </w:rPr>
              <w:t>策划了应对风险和机遇的措施，评价这些措施的有效性。</w:t>
            </w:r>
          </w:p>
          <w:p>
            <w:pPr>
              <w:rPr>
                <w:rFonts w:asciiTheme="minorEastAsia" w:hAnsiTheme="minorEastAsia" w:eastAsiaTheme="minorEastAsia"/>
              </w:rPr>
            </w:pPr>
          </w:p>
          <w:p>
            <w:pPr>
              <w:rPr>
                <w:rFonts w:asciiTheme="minorEastAsia" w:hAnsiTheme="minorEastAsia" w:eastAsiaTheme="minorEastAsia"/>
              </w:rPr>
            </w:pPr>
          </w:p>
          <w:p/>
          <w:p>
            <w:pPr>
              <w:rPr>
                <w:rFonts w:asciiTheme="minorEastAsia" w:hAnsiTheme="minorEastAsia" w:eastAsiaTheme="minorEastAsia"/>
                <w:sz w:val="24"/>
                <w:szCs w:val="24"/>
              </w:rPr>
            </w:pPr>
            <w:r>
              <w:rPr>
                <w:rFonts w:hint="eastAsia"/>
              </w:rPr>
              <w:t xml:space="preserve"> </w:t>
            </w:r>
            <w: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公司2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年在能源品种没有变化的情况下，确定的能耗目标为：</w:t>
            </w:r>
          </w:p>
          <w:p>
            <w:pPr>
              <w:rPr>
                <w:rFonts w:asciiTheme="minorEastAsia" w:hAnsiTheme="minorEastAsia" w:eastAsiaTheme="minorEastAsia"/>
                <w:sz w:val="24"/>
                <w:szCs w:val="24"/>
              </w:rPr>
            </w:pPr>
          </w:p>
          <w:p>
            <w:pPr>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单位产品综合能耗 </w:t>
            </w:r>
            <w:r>
              <w:rPr>
                <w:rFonts w:asciiTheme="minorEastAsia" w:hAnsiTheme="minorEastAsia" w:eastAsiaTheme="minorEastAsia"/>
                <w:sz w:val="24"/>
                <w:szCs w:val="24"/>
              </w:rPr>
              <w:t xml:space="preserve">1.55kgce / </w:t>
            </w:r>
            <w:r>
              <w:rPr>
                <w:rFonts w:hint="eastAsia" w:asciiTheme="minorEastAsia" w:hAnsiTheme="minorEastAsia" w:eastAsiaTheme="minorEastAsia"/>
                <w:sz w:val="24"/>
                <w:szCs w:val="24"/>
              </w:rPr>
              <w:t xml:space="preserve">台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（此目标的建立基准是2</w:t>
            </w:r>
            <w:r>
              <w:rPr>
                <w:rFonts w:asciiTheme="minorEastAsia" w:hAnsiTheme="minorEastAsia" w:eastAsiaTheme="minorEastAsia"/>
                <w:sz w:val="24"/>
                <w:szCs w:val="24"/>
              </w:rPr>
              <w:t>020</w:t>
            </w:r>
            <w:r>
              <w:rPr>
                <w:rFonts w:hint="eastAsia" w:asciiTheme="minorEastAsia" w:hAnsiTheme="minorEastAsia" w:eastAsiaTheme="minorEastAsia"/>
                <w:sz w:val="24"/>
                <w:szCs w:val="24"/>
              </w:rPr>
              <w:t>年1</w:t>
            </w:r>
            <w:r>
              <w:rPr>
                <w:rFonts w:asciiTheme="minorEastAsia" w:hAnsiTheme="minorEastAsia" w:eastAsiaTheme="minorEastAsia"/>
                <w:sz w:val="24"/>
                <w:szCs w:val="24"/>
              </w:rPr>
              <w:t>0-12</w:t>
            </w:r>
            <w:r>
              <w:rPr>
                <w:rFonts w:hint="eastAsia" w:asciiTheme="minorEastAsia" w:hAnsiTheme="minorEastAsia" w:eastAsiaTheme="minorEastAsia"/>
                <w:sz w:val="24"/>
                <w:szCs w:val="24"/>
              </w:rPr>
              <w:t>月实际完成值）</w:t>
            </w:r>
          </w:p>
          <w:p>
            <w:pPr>
              <w:ind w:firstLine="720" w:firstLineChars="300"/>
              <w:rPr>
                <w:rFonts w:asciiTheme="minorEastAsia" w:hAnsiTheme="minorEastAsia" w:eastAsiaTheme="minorEastAsia"/>
                <w:sz w:val="24"/>
                <w:szCs w:val="24"/>
              </w:rPr>
            </w:pPr>
          </w:p>
          <w:p>
            <w:pPr>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highlight w:val="yellow"/>
              </w:rPr>
              <w:t>但未将公司能源目标自上而下进行有效分解。</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left="420" w:leftChars="20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本公司注册资金6</w:t>
            </w:r>
            <w:r>
              <w:rPr>
                <w:rFonts w:asciiTheme="minorEastAsia" w:hAnsiTheme="minorEastAsia" w:eastAsiaTheme="minorEastAsia"/>
                <w:sz w:val="24"/>
                <w:szCs w:val="24"/>
              </w:rPr>
              <w:t xml:space="preserve">8010 </w:t>
            </w:r>
            <w:r>
              <w:rPr>
                <w:rFonts w:hint="eastAsia" w:asciiTheme="minorEastAsia" w:hAnsiTheme="minorEastAsia" w:eastAsiaTheme="minorEastAsia"/>
                <w:sz w:val="24"/>
                <w:szCs w:val="24"/>
              </w:rPr>
              <w:t>万元 ，目前拥有生产厂房2</w:t>
            </w:r>
            <w:r>
              <w:rPr>
                <w:rFonts w:asciiTheme="minorEastAsia" w:hAnsiTheme="minorEastAsia" w:eastAsiaTheme="minorEastAsia"/>
                <w:sz w:val="24"/>
                <w:szCs w:val="24"/>
              </w:rPr>
              <w:t>4106</w:t>
            </w:r>
            <w:r>
              <w:rPr>
                <w:rFonts w:hint="eastAsia" w:asciiTheme="minorEastAsia" w:hAnsiTheme="minorEastAsia" w:eastAsiaTheme="minorEastAsia"/>
                <w:sz w:val="24"/>
                <w:szCs w:val="24"/>
              </w:rPr>
              <w:t>㎡， 组装及仓库1</w:t>
            </w:r>
            <w:r>
              <w:rPr>
                <w:rFonts w:asciiTheme="minorEastAsia" w:hAnsiTheme="minorEastAsia" w:eastAsiaTheme="minorEastAsia"/>
                <w:sz w:val="24"/>
                <w:szCs w:val="24"/>
              </w:rPr>
              <w:t>3648</w:t>
            </w:r>
            <w:r>
              <w:rPr>
                <w:rFonts w:hint="eastAsia" w:asciiTheme="minorEastAsia" w:hAnsiTheme="minorEastAsia" w:eastAsiaTheme="minorEastAsia"/>
                <w:sz w:val="24"/>
                <w:szCs w:val="24"/>
              </w:rPr>
              <w:t>㎡，</w:t>
            </w:r>
          </w:p>
          <w:p>
            <w:pPr>
              <w:ind w:left="420" w:leftChars="20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研发及办公综合区 </w:t>
            </w:r>
            <w:r>
              <w:rPr>
                <w:rFonts w:asciiTheme="minorEastAsia" w:hAnsiTheme="minorEastAsia" w:eastAsiaTheme="minorEastAsia"/>
                <w:sz w:val="24"/>
                <w:szCs w:val="24"/>
              </w:rPr>
              <w:t>9520</w:t>
            </w:r>
            <w:r>
              <w:rPr>
                <w:rFonts w:hint="eastAsia" w:asciiTheme="minorEastAsia" w:hAnsiTheme="minorEastAsia" w:eastAsiaTheme="minorEastAsia"/>
                <w:sz w:val="24"/>
                <w:szCs w:val="24"/>
              </w:rPr>
              <w:t>㎡。</w:t>
            </w:r>
          </w:p>
          <w:p>
            <w:pPr>
              <w:ind w:firstLine="480"/>
              <w:rPr>
                <w:rFonts w:asciiTheme="minorEastAsia" w:hAnsiTheme="minorEastAsia" w:eastAsiaTheme="minorEastAsia"/>
                <w:sz w:val="24"/>
                <w:szCs w:val="24"/>
              </w:rPr>
            </w:pPr>
          </w:p>
          <w:p>
            <w:pPr>
              <w:tabs>
                <w:tab w:val="left" w:pos="2250"/>
              </w:tabs>
              <w:ind w:left="630" w:leftChars="300" w:firstLine="480" w:firstLineChars="200"/>
              <w:rPr>
                <w:rFonts w:cs="黑体" w:asciiTheme="minorEastAsia" w:hAnsiTheme="minorEastAsia" w:eastAsiaTheme="minorEastAsia"/>
                <w:sz w:val="24"/>
                <w:szCs w:val="24"/>
              </w:rPr>
            </w:pPr>
            <w:r>
              <w:rPr>
                <w:rFonts w:hint="eastAsia" w:asciiTheme="minorEastAsia" w:hAnsiTheme="minorEastAsia" w:eastAsiaTheme="minorEastAsia"/>
                <w:sz w:val="24"/>
                <w:szCs w:val="24"/>
              </w:rPr>
              <w:t>公司生产</w:t>
            </w:r>
            <w:r>
              <w:rPr>
                <w:rFonts w:hint="eastAsia" w:cs="黑体" w:asciiTheme="minorEastAsia" w:hAnsiTheme="minorEastAsia" w:eastAsiaTheme="minorEastAsia"/>
                <w:sz w:val="24"/>
                <w:szCs w:val="24"/>
              </w:rPr>
              <w:t>设备具有较高的自动化、智能化和信息化程度；拥有自动铸造生产线、全自动绕嵌线机、机器人轴加工自动线、水泵自动装配线、智能化水泵（性能、吸程、耐久）测试中心等国内国际一流的产品自动化程度高的生产和检测装备，公司拥有ERP软件、智能立体仓储（WMS）等信息化系统。</w:t>
            </w:r>
          </w:p>
          <w:p>
            <w:pPr>
              <w:ind w:firstLine="1200" w:firstLineChars="500"/>
              <w:rPr>
                <w:rFonts w:asciiTheme="minorEastAsia" w:hAnsiTheme="minorEastAsia" w:eastAsiaTheme="minorEastAsia"/>
                <w:sz w:val="24"/>
                <w:szCs w:val="24"/>
              </w:rPr>
            </w:pPr>
            <w:r>
              <w:rPr>
                <w:rFonts w:hint="eastAsia" w:asciiTheme="minorEastAsia" w:hAnsiTheme="minorEastAsia" w:eastAsiaTheme="minorEastAsia"/>
                <w:sz w:val="24"/>
                <w:szCs w:val="24"/>
              </w:rPr>
              <w:t>经识别排查配置有主要耗能设备5</w:t>
            </w:r>
            <w:r>
              <w:rPr>
                <w:rFonts w:asciiTheme="minorEastAsia" w:hAnsiTheme="minorEastAsia" w:eastAsiaTheme="minorEastAsia"/>
                <w:sz w:val="24"/>
                <w:szCs w:val="24"/>
              </w:rPr>
              <w:t>2</w:t>
            </w:r>
            <w:r>
              <w:rPr>
                <w:rFonts w:hint="eastAsia" w:asciiTheme="minorEastAsia" w:hAnsiTheme="minorEastAsia" w:eastAsiaTheme="minorEastAsia"/>
                <w:sz w:val="24"/>
                <w:szCs w:val="24"/>
              </w:rPr>
              <w:t>种</w:t>
            </w:r>
            <w:r>
              <w:rPr>
                <w:rFonts w:hint="eastAsia" w:asciiTheme="minorEastAsia" w:hAnsiTheme="minorEastAsia" w:eastAsiaTheme="minorEastAsia"/>
                <w:sz w:val="24"/>
                <w:szCs w:val="24"/>
                <w:lang w:val="en-US" w:eastAsia="zh-CN"/>
              </w:rPr>
              <w:t>85</w:t>
            </w:r>
            <w:r>
              <w:rPr>
                <w:rFonts w:hint="eastAsia" w:asciiTheme="minorEastAsia" w:hAnsiTheme="minorEastAsia" w:eastAsiaTheme="minorEastAsia"/>
                <w:sz w:val="24"/>
                <w:szCs w:val="24"/>
              </w:rPr>
              <w:t>台，总功率达4</w:t>
            </w:r>
            <w:r>
              <w:rPr>
                <w:rFonts w:asciiTheme="minorEastAsia" w:hAnsiTheme="minorEastAsia" w:eastAsiaTheme="minorEastAsia"/>
                <w:sz w:val="24"/>
                <w:szCs w:val="24"/>
              </w:rPr>
              <w:t xml:space="preserve">873.16KW </w:t>
            </w:r>
          </w:p>
          <w:p>
            <w:pPr>
              <w:tabs>
                <w:tab w:val="left" w:pos="2250"/>
              </w:tabs>
              <w:ind w:left="420" w:leftChars="200"/>
              <w:rPr>
                <w:rFonts w:cs="黑体" w:asciiTheme="minorEastAsia" w:hAnsiTheme="minorEastAsia" w:eastAsiaTheme="minorEastAsia"/>
                <w:sz w:val="24"/>
                <w:szCs w:val="24"/>
              </w:rPr>
            </w:pPr>
          </w:p>
          <w:p>
            <w:pPr>
              <w:tabs>
                <w:tab w:val="left" w:pos="2250"/>
              </w:tabs>
              <w:ind w:left="420" w:leftChars="200" w:firstLine="720" w:firstLineChars="300"/>
              <w:rPr>
                <w:rStyle w:val="16"/>
                <w:rFonts w:hint="default" w:asciiTheme="minorEastAsia" w:hAnsiTheme="minorEastAsia" w:eastAsiaTheme="minorEastAsia"/>
                <w:sz w:val="24"/>
                <w:szCs w:val="24"/>
              </w:rPr>
            </w:pPr>
            <w:r>
              <w:rPr>
                <w:rStyle w:val="16"/>
                <w:rFonts w:asciiTheme="minorEastAsia" w:hAnsiTheme="minorEastAsia" w:eastAsiaTheme="minorEastAsia"/>
                <w:sz w:val="24"/>
                <w:szCs w:val="24"/>
              </w:rPr>
              <w:t>公司</w:t>
            </w:r>
            <w:r>
              <w:rPr>
                <w:rStyle w:val="16"/>
                <w:rFonts w:hint="default" w:asciiTheme="minorEastAsia" w:hAnsiTheme="minorEastAsia" w:eastAsiaTheme="minorEastAsia"/>
                <w:sz w:val="24"/>
                <w:szCs w:val="24"/>
              </w:rPr>
              <w:t>有一支经验丰富的专业研发团队，研发人员涵盖计算机</w:t>
            </w:r>
            <w:r>
              <w:rPr>
                <w:rFonts w:hint="eastAsia" w:asciiTheme="minorEastAsia" w:hAnsiTheme="minorEastAsia" w:eastAsiaTheme="minorEastAsia"/>
                <w:color w:val="000000"/>
                <w:sz w:val="24"/>
                <w:szCs w:val="24"/>
              </w:rPr>
              <w:br w:type="textWrapping"/>
            </w:r>
            <w:r>
              <w:rPr>
                <w:rStyle w:val="16"/>
                <w:rFonts w:hint="default" w:asciiTheme="minorEastAsia" w:hAnsiTheme="minorEastAsia" w:eastAsiaTheme="minorEastAsia"/>
                <w:sz w:val="24"/>
                <w:szCs w:val="24"/>
              </w:rPr>
              <w:t>应用技术、机械制造与自动化、模具设计与制造、机电等领域。</w:t>
            </w:r>
          </w:p>
          <w:p>
            <w:pPr>
              <w:tabs>
                <w:tab w:val="left" w:pos="2250"/>
              </w:tabs>
              <w:ind w:left="420" w:leftChars="200" w:firstLine="720" w:firstLineChars="300"/>
              <w:rPr>
                <w:rStyle w:val="16"/>
                <w:rFonts w:hint="default" w:asciiTheme="minorEastAsia" w:hAnsiTheme="minorEastAsia" w:eastAsiaTheme="minorEastAsia"/>
                <w:sz w:val="24"/>
                <w:szCs w:val="24"/>
              </w:rPr>
            </w:pPr>
          </w:p>
          <w:p>
            <w:pPr>
              <w:tabs>
                <w:tab w:val="left" w:pos="2250"/>
              </w:tabs>
              <w:ind w:left="840" w:leftChars="400" w:firstLine="240" w:firstLineChars="100"/>
              <w:rPr>
                <w:rStyle w:val="16"/>
                <w:rFonts w:hint="default" w:asciiTheme="minorEastAsia" w:hAnsiTheme="minorEastAsia" w:eastAsiaTheme="minorEastAsia"/>
                <w:sz w:val="24"/>
                <w:szCs w:val="24"/>
              </w:rPr>
            </w:pPr>
            <w:r>
              <w:rPr>
                <w:rStyle w:val="16"/>
                <w:rFonts w:asciiTheme="minorEastAsia" w:hAnsiTheme="minorEastAsia" w:eastAsiaTheme="minorEastAsia"/>
                <w:sz w:val="24"/>
                <w:szCs w:val="24"/>
              </w:rPr>
              <w:t>本</w:t>
            </w:r>
            <w:r>
              <w:rPr>
                <w:rFonts w:hint="eastAsia"/>
              </w:rPr>
              <w:t>公司</w:t>
            </w:r>
            <w:r>
              <w:rPr>
                <w:rStyle w:val="16"/>
                <w:rFonts w:hint="default" w:asciiTheme="minorEastAsia" w:hAnsiTheme="minorEastAsia" w:eastAsiaTheme="minorEastAsia"/>
                <w:sz w:val="24"/>
                <w:szCs w:val="24"/>
              </w:rPr>
              <w:t>参与国家标准《轴向吸入离心泵机械密封和软填料用空腔尺寸</w:t>
            </w:r>
            <w:r>
              <w:rPr>
                <w:rFonts w:hint="eastAsia" w:asciiTheme="minorEastAsia" w:hAnsiTheme="minorEastAsia" w:eastAsiaTheme="minorEastAsia"/>
                <w:color w:val="000000"/>
                <w:sz w:val="24"/>
                <w:szCs w:val="24"/>
              </w:rPr>
              <w:br w:type="textWrapping"/>
            </w:r>
            <w:r>
              <w:rPr>
                <w:rStyle w:val="17"/>
                <w:rFonts w:asciiTheme="minorEastAsia" w:hAnsiTheme="minorEastAsia" w:eastAsiaTheme="minorEastAsia"/>
                <w:sz w:val="24"/>
                <w:szCs w:val="24"/>
              </w:rPr>
              <w:t>GB/T5661-2013</w:t>
            </w:r>
            <w:r>
              <w:rPr>
                <w:rStyle w:val="17"/>
                <w:rFonts w:hint="eastAsia" w:asciiTheme="minorEastAsia" w:hAnsiTheme="minorEastAsia" w:eastAsiaTheme="minorEastAsia"/>
                <w:sz w:val="24"/>
                <w:szCs w:val="24"/>
              </w:rPr>
              <w:t>》制订，</w:t>
            </w:r>
            <w:r>
              <w:rPr>
                <w:rStyle w:val="16"/>
                <w:rFonts w:hint="default" w:asciiTheme="minorEastAsia" w:hAnsiTheme="minorEastAsia" w:eastAsiaTheme="minorEastAsia"/>
                <w:sz w:val="24"/>
                <w:szCs w:val="24"/>
              </w:rPr>
              <w:t>以及《泵类产品抽样检验</w:t>
            </w:r>
            <w:r>
              <w:rPr>
                <w:rStyle w:val="17"/>
                <w:rFonts w:asciiTheme="minorEastAsia" w:hAnsiTheme="minorEastAsia" w:eastAsiaTheme="minorEastAsia"/>
                <w:sz w:val="24"/>
                <w:szCs w:val="24"/>
              </w:rPr>
              <w:t>JB/T</w:t>
            </w:r>
            <w:r>
              <w:rPr>
                <w:rFonts w:asciiTheme="minorEastAsia" w:hAnsiTheme="minorEastAsia" w:eastAsiaTheme="minorEastAsia"/>
                <w:color w:val="000000"/>
                <w:sz w:val="24"/>
                <w:szCs w:val="24"/>
              </w:rPr>
              <w:br w:type="textWrapping"/>
            </w:r>
            <w:r>
              <w:rPr>
                <w:rStyle w:val="17"/>
                <w:rFonts w:asciiTheme="minorEastAsia" w:hAnsiTheme="minorEastAsia" w:eastAsiaTheme="minorEastAsia"/>
                <w:sz w:val="24"/>
                <w:szCs w:val="24"/>
              </w:rPr>
              <w:t>8687-2013</w:t>
            </w:r>
            <w:r>
              <w:rPr>
                <w:rStyle w:val="17"/>
                <w:rFonts w:hint="eastAsia" w:asciiTheme="minorEastAsia" w:hAnsiTheme="minorEastAsia" w:eastAsiaTheme="minorEastAsia"/>
                <w:sz w:val="24"/>
                <w:szCs w:val="24"/>
              </w:rPr>
              <w:t>》</w:t>
            </w:r>
            <w:r>
              <w:rPr>
                <w:rStyle w:val="16"/>
                <w:rFonts w:hint="default" w:asciiTheme="minorEastAsia" w:hAnsiTheme="minorEastAsia" w:eastAsiaTheme="minorEastAsia"/>
                <w:sz w:val="24"/>
                <w:szCs w:val="24"/>
              </w:rPr>
              <w:t>、《微型离心电泵</w:t>
            </w:r>
            <w:r>
              <w:rPr>
                <w:rStyle w:val="17"/>
                <w:rFonts w:asciiTheme="minorEastAsia" w:hAnsiTheme="minorEastAsia" w:eastAsiaTheme="minorEastAsia"/>
                <w:sz w:val="24"/>
                <w:szCs w:val="24"/>
              </w:rPr>
              <w:t>JB/T 5415-2013</w:t>
            </w:r>
            <w:r>
              <w:rPr>
                <w:rStyle w:val="16"/>
              </w:rPr>
              <w:t>》</w:t>
            </w:r>
            <w:r>
              <w:rPr>
                <w:rStyle w:val="16"/>
                <w:rFonts w:hint="default" w:asciiTheme="minorEastAsia" w:hAnsiTheme="minorEastAsia" w:eastAsiaTheme="minorEastAsia"/>
                <w:sz w:val="24"/>
                <w:szCs w:val="24"/>
              </w:rPr>
              <w:t>、《磁力传动</w:t>
            </w:r>
            <w:r>
              <w:rPr>
                <w:rFonts w:hint="eastAsia" w:asciiTheme="minorEastAsia" w:hAnsiTheme="minorEastAsia" w:eastAsiaTheme="minorEastAsia"/>
                <w:color w:val="000000"/>
                <w:sz w:val="24"/>
                <w:szCs w:val="24"/>
              </w:rPr>
              <w:br w:type="textWrapping"/>
            </w:r>
            <w:r>
              <w:rPr>
                <w:rStyle w:val="16"/>
                <w:rFonts w:hint="default" w:asciiTheme="minorEastAsia" w:hAnsiTheme="minorEastAsia" w:eastAsiaTheme="minorEastAsia"/>
                <w:sz w:val="24"/>
                <w:szCs w:val="24"/>
              </w:rPr>
              <w:t>离心泵</w:t>
            </w:r>
            <w:r>
              <w:rPr>
                <w:rStyle w:val="17"/>
                <w:rFonts w:asciiTheme="minorEastAsia" w:hAnsiTheme="minorEastAsia" w:eastAsiaTheme="minorEastAsia"/>
                <w:sz w:val="24"/>
                <w:szCs w:val="24"/>
              </w:rPr>
              <w:t>JB/T7742-2013</w:t>
            </w:r>
            <w:r>
              <w:rPr>
                <w:rStyle w:val="16"/>
              </w:rPr>
              <w:t>》</w:t>
            </w:r>
            <w:r>
              <w:rPr>
                <w:rStyle w:val="16"/>
                <w:rFonts w:hint="default" w:asciiTheme="minorEastAsia" w:hAnsiTheme="minorEastAsia" w:eastAsiaTheme="minorEastAsia"/>
                <w:sz w:val="24"/>
                <w:szCs w:val="24"/>
              </w:rPr>
              <w:t>等行业标准</w:t>
            </w:r>
            <w:r>
              <w:rPr>
                <w:rStyle w:val="16"/>
                <w:rFonts w:asciiTheme="minorEastAsia" w:hAnsiTheme="minorEastAsia" w:eastAsiaTheme="minorEastAsia"/>
                <w:sz w:val="24"/>
                <w:szCs w:val="24"/>
              </w:rPr>
              <w:t>的制订</w:t>
            </w:r>
            <w:r>
              <w:rPr>
                <w:rStyle w:val="16"/>
                <w:rFonts w:hint="default" w:asciiTheme="minorEastAsia" w:hAnsiTheme="minorEastAsia" w:eastAsiaTheme="minorEastAsia"/>
                <w:sz w:val="24"/>
                <w:szCs w:val="24"/>
              </w:rPr>
              <w:t>。</w:t>
            </w:r>
          </w:p>
          <w:p>
            <w:pPr>
              <w:tabs>
                <w:tab w:val="left" w:pos="2250"/>
              </w:tabs>
              <w:ind w:left="420" w:leftChars="200" w:firstLine="720" w:firstLineChars="300"/>
              <w:rPr>
                <w:rFonts w:cs="黑体" w:asciiTheme="minorEastAsia" w:hAnsiTheme="minorEastAsia" w:eastAsiaTheme="minorEastAsia"/>
                <w:sz w:val="24"/>
                <w:szCs w:val="24"/>
              </w:rPr>
            </w:pPr>
            <w:r>
              <w:rPr>
                <w:rStyle w:val="16"/>
                <w:rFonts w:asciiTheme="minorEastAsia" w:hAnsiTheme="minorEastAsia" w:eastAsiaTheme="minorEastAsia"/>
                <w:sz w:val="24"/>
                <w:szCs w:val="24"/>
              </w:rPr>
              <w:t>公司</w:t>
            </w:r>
            <w:r>
              <w:rPr>
                <w:rStyle w:val="16"/>
                <w:rFonts w:hint="default" w:asciiTheme="minorEastAsia" w:hAnsiTheme="minorEastAsia" w:eastAsiaTheme="minorEastAsia"/>
                <w:sz w:val="24"/>
                <w:szCs w:val="24"/>
              </w:rPr>
              <w:t>为国家级高新技术企</w:t>
            </w:r>
            <w:r>
              <w:rPr>
                <w:rFonts w:hint="eastAsia" w:asciiTheme="minorEastAsia" w:hAnsiTheme="minorEastAsia" w:eastAsiaTheme="minorEastAsia"/>
                <w:color w:val="000000"/>
                <w:sz w:val="24"/>
                <w:szCs w:val="24"/>
              </w:rPr>
              <w:br w:type="textWrapping"/>
            </w:r>
            <w:r>
              <w:rPr>
                <w:rStyle w:val="16"/>
                <w:rFonts w:hint="default" w:asciiTheme="minorEastAsia" w:hAnsiTheme="minorEastAsia" w:eastAsiaTheme="minorEastAsia"/>
                <w:sz w:val="24"/>
                <w:szCs w:val="24"/>
              </w:rPr>
              <w:t>业，先后获得浙江省省级企业技术中心、省级高新技术企业研究开</w:t>
            </w:r>
            <w:r>
              <w:rPr>
                <w:rFonts w:hint="eastAsia" w:asciiTheme="minorEastAsia" w:hAnsiTheme="minorEastAsia" w:eastAsiaTheme="minorEastAsia"/>
                <w:color w:val="000000"/>
                <w:sz w:val="24"/>
                <w:szCs w:val="24"/>
              </w:rPr>
              <w:br w:type="textWrapping"/>
            </w:r>
            <w:r>
              <w:rPr>
                <w:rStyle w:val="16"/>
                <w:rFonts w:hint="default" w:asciiTheme="minorEastAsia" w:hAnsiTheme="minorEastAsia" w:eastAsiaTheme="minorEastAsia"/>
                <w:sz w:val="24"/>
                <w:szCs w:val="24"/>
              </w:rPr>
              <w:t xml:space="preserve">发中心、浙江出口名牌、浙江名牌产品、浙江省工商企业信用 </w:t>
            </w:r>
            <w:r>
              <w:rPr>
                <w:rStyle w:val="17"/>
                <w:rFonts w:asciiTheme="minorEastAsia" w:hAnsiTheme="minorEastAsia" w:eastAsiaTheme="minorEastAsia"/>
                <w:sz w:val="24"/>
                <w:szCs w:val="24"/>
              </w:rPr>
              <w:t>AAA</w:t>
            </w:r>
            <w:r>
              <w:rPr>
                <w:rFonts w:asciiTheme="minorEastAsia" w:hAnsiTheme="minorEastAsia" w:eastAsiaTheme="minorEastAsia"/>
                <w:color w:val="000000"/>
                <w:sz w:val="24"/>
                <w:szCs w:val="24"/>
              </w:rPr>
              <w:br w:type="textWrapping"/>
            </w:r>
            <w:r>
              <w:rPr>
                <w:rStyle w:val="16"/>
                <w:rFonts w:hint="default" w:asciiTheme="minorEastAsia" w:hAnsiTheme="minorEastAsia" w:eastAsiaTheme="minorEastAsia"/>
                <w:sz w:val="24"/>
                <w:szCs w:val="24"/>
              </w:rPr>
              <w:t>级</w:t>
            </w:r>
            <w:r>
              <w:rPr>
                <w:rStyle w:val="17"/>
                <w:rFonts w:asciiTheme="minorEastAsia" w:hAnsiTheme="minorEastAsia" w:eastAsiaTheme="minorEastAsia"/>
                <w:sz w:val="24"/>
                <w:szCs w:val="24"/>
              </w:rPr>
              <w:t>“</w:t>
            </w:r>
            <w:r>
              <w:rPr>
                <w:rStyle w:val="16"/>
                <w:rFonts w:hint="default" w:asciiTheme="minorEastAsia" w:hAnsiTheme="minorEastAsia" w:eastAsiaTheme="minorEastAsia"/>
                <w:sz w:val="24"/>
                <w:szCs w:val="24"/>
              </w:rPr>
              <w:t>守合同守信用单位</w:t>
            </w:r>
            <w:r>
              <w:rPr>
                <w:rStyle w:val="17"/>
                <w:rFonts w:asciiTheme="minorEastAsia" w:hAnsiTheme="minorEastAsia" w:eastAsiaTheme="minorEastAsia"/>
                <w:sz w:val="24"/>
                <w:szCs w:val="24"/>
              </w:rPr>
              <w:t>”</w:t>
            </w:r>
            <w:r>
              <w:rPr>
                <w:rStyle w:val="16"/>
                <w:rFonts w:hint="default" w:asciiTheme="minorEastAsia" w:hAnsiTheme="minorEastAsia" w:eastAsiaTheme="minorEastAsia"/>
                <w:sz w:val="24"/>
                <w:szCs w:val="24"/>
              </w:rPr>
              <w:t>、台州市专利示范企业、明星工业企业、重</w:t>
            </w:r>
            <w:r>
              <w:rPr>
                <w:rFonts w:hint="eastAsia" w:asciiTheme="minorEastAsia" w:hAnsiTheme="minorEastAsia" w:eastAsiaTheme="minorEastAsia"/>
                <w:color w:val="000000"/>
                <w:sz w:val="24"/>
                <w:szCs w:val="24"/>
              </w:rPr>
              <w:br w:type="textWrapping"/>
            </w:r>
            <w:r>
              <w:rPr>
                <w:rStyle w:val="16"/>
                <w:rFonts w:hint="default" w:asciiTheme="minorEastAsia" w:hAnsiTheme="minorEastAsia" w:eastAsiaTheme="minorEastAsia"/>
                <w:sz w:val="24"/>
                <w:szCs w:val="24"/>
              </w:rPr>
              <w:t>点工业企业等多项荣誉及称号。</w:t>
            </w:r>
          </w:p>
          <w:p>
            <w:pPr>
              <w:ind w:firstLine="480"/>
              <w:rPr>
                <w:rFonts w:asciiTheme="minorEastAsia" w:hAnsiTheme="minorEastAsia" w:eastAsiaTheme="minorEastAsia"/>
                <w:sz w:val="24"/>
                <w:szCs w:val="24"/>
              </w:rPr>
            </w:pPr>
          </w:p>
          <w:p>
            <w:pPr>
              <w:ind w:left="420" w:leftChars="20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资源配置能够满足建立、实施、保持和持续改进能源绩效和能源管理体系的有效运行。</w:t>
            </w:r>
          </w:p>
          <w:p/>
          <w:p/>
          <w:p/>
          <w:p>
            <w:pPr>
              <w:rPr>
                <w:rFonts w:hint="eastAsia"/>
              </w:rPr>
            </w:pPr>
          </w:p>
          <w:p>
            <w:pPr>
              <w:rPr>
                <w:sz w:val="24"/>
                <w:szCs w:val="24"/>
              </w:rPr>
            </w:pPr>
            <w:r>
              <w:rPr>
                <w:rFonts w:hint="eastAsia"/>
              </w:rPr>
              <w:t xml:space="preserve"> </w:t>
            </w:r>
            <w:r>
              <w:t xml:space="preserve">               </w:t>
            </w:r>
            <w:r>
              <w:rPr>
                <w:sz w:val="24"/>
                <w:szCs w:val="24"/>
              </w:rPr>
              <w:t xml:space="preserve"> </w:t>
            </w:r>
            <w:r>
              <w:rPr>
                <w:rFonts w:hint="eastAsia"/>
                <w:sz w:val="24"/>
                <w:szCs w:val="24"/>
              </w:rPr>
              <w:t xml:space="preserve">公司自能源管理体系运行以来组织了一次管理评审，日期： </w:t>
            </w:r>
            <w:r>
              <w:rPr>
                <w:sz w:val="24"/>
                <w:szCs w:val="24"/>
              </w:rPr>
              <w:t>2021</w:t>
            </w:r>
            <w:r>
              <w:rPr>
                <w:rFonts w:hint="eastAsia"/>
                <w:sz w:val="24"/>
                <w:szCs w:val="24"/>
              </w:rPr>
              <w:t>年4月2</w:t>
            </w:r>
            <w:r>
              <w:rPr>
                <w:sz w:val="24"/>
                <w:szCs w:val="24"/>
              </w:rPr>
              <w:t>4</w:t>
            </w:r>
            <w:r>
              <w:rPr>
                <w:rFonts w:hint="eastAsia"/>
                <w:sz w:val="24"/>
                <w:szCs w:val="24"/>
              </w:rPr>
              <w:t>日</w:t>
            </w:r>
          </w:p>
          <w:p>
            <w:pPr>
              <w:rPr>
                <w:sz w:val="24"/>
                <w:szCs w:val="24"/>
              </w:rPr>
            </w:pPr>
          </w:p>
          <w:p>
            <w:pPr>
              <w:ind w:firstLine="960" w:firstLineChars="400"/>
              <w:rPr>
                <w:sz w:val="24"/>
                <w:szCs w:val="24"/>
              </w:rPr>
            </w:pPr>
            <w:r>
              <w:rPr>
                <w:rFonts w:hint="eastAsia"/>
                <w:sz w:val="24"/>
                <w:szCs w:val="24"/>
              </w:rPr>
              <w:t>采用会议形式，总经理陈宜文主持会议</w:t>
            </w: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出示《能源管理评审计划》 编审批齐全</w:t>
            </w:r>
          </w:p>
          <w:p>
            <w:pPr>
              <w:rPr>
                <w:sz w:val="24"/>
                <w:szCs w:val="24"/>
              </w:rPr>
            </w:pPr>
            <w:r>
              <w:rPr>
                <w:rFonts w:hint="eastAsia"/>
                <w:sz w:val="24"/>
                <w:szCs w:val="24"/>
              </w:rPr>
              <w:t xml:space="preserve"> </w:t>
            </w:r>
            <w:r>
              <w:rPr>
                <w:sz w:val="24"/>
                <w:szCs w:val="24"/>
              </w:rPr>
              <w:t xml:space="preserve">               </w:t>
            </w:r>
          </w:p>
          <w:p>
            <w:pPr>
              <w:ind w:firstLine="1200" w:firstLineChars="500"/>
              <w:rPr>
                <w:sz w:val="24"/>
                <w:szCs w:val="24"/>
              </w:rPr>
            </w:pPr>
            <w:r>
              <w:rPr>
                <w:rFonts w:hint="eastAsia"/>
                <w:sz w:val="24"/>
                <w:szCs w:val="24"/>
              </w:rPr>
              <w:t>出示“管理评审会议签到表”总经理、副总经理、各部门负责人共8人参加并签到</w:t>
            </w:r>
          </w:p>
          <w:p>
            <w:pPr>
              <w:ind w:firstLine="1200" w:firstLineChars="500"/>
              <w:rPr>
                <w:rFonts w:hint="eastAsia"/>
                <w:sz w:val="24"/>
                <w:szCs w:val="24"/>
              </w:rPr>
            </w:pPr>
          </w:p>
          <w:p>
            <w:pPr>
              <w:rPr>
                <w:rFonts w:asciiTheme="minorEastAsia" w:hAnsiTheme="minorEastAsia" w:eastAsiaTheme="minorEastAsia"/>
                <w:sz w:val="24"/>
                <w:szCs w:val="24"/>
              </w:rPr>
            </w:pPr>
            <w:r>
              <w:rPr>
                <w:sz w:val="24"/>
                <w:szCs w:val="24"/>
              </w:rPr>
              <w:t xml:space="preserve">                    </w:t>
            </w:r>
            <w:r>
              <w:rPr>
                <w:rFonts w:hint="eastAsia" w:asciiTheme="minorEastAsia" w:hAnsiTheme="minorEastAsia" w:eastAsiaTheme="minorEastAsia"/>
                <w:sz w:val="24"/>
                <w:szCs w:val="24"/>
              </w:rPr>
              <w:t>出示“管理评审会议记录”，查评审输入内容包括：</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1</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公司能源目标指标的达到的程度；</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能源管理体系内部审核的结果；</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3</w:t>
            </w:r>
            <w:r>
              <w:rPr>
                <w:rFonts w:hint="eastAsia" w:cs="仿宋" w:asciiTheme="minorEastAsia" w:hAnsiTheme="minorEastAsia" w:eastAsiaTheme="minorEastAsia"/>
                <w:color w:val="000000"/>
                <w:kern w:val="0"/>
                <w:sz w:val="24"/>
                <w:szCs w:val="24"/>
                <w:lang w:bidi="ar"/>
              </w:rPr>
              <w:t>）与能源管理体系相关的内、外部因素以及相关的风险和机遇的变化；</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4</w:t>
            </w:r>
            <w:r>
              <w:rPr>
                <w:rFonts w:hint="eastAsia" w:cs="仿宋" w:asciiTheme="minorEastAsia" w:hAnsiTheme="minorEastAsia" w:eastAsiaTheme="minorEastAsia"/>
                <w:color w:val="000000"/>
                <w:kern w:val="0"/>
                <w:sz w:val="24"/>
                <w:szCs w:val="24"/>
                <w:lang w:bidi="ar"/>
              </w:rPr>
              <w:t>）能源监视和测量结果；；</w:t>
            </w:r>
          </w:p>
          <w:p>
            <w:pPr>
              <w:widowControl/>
              <w:spacing w:line="360" w:lineRule="auto"/>
              <w:ind w:firstLine="1440" w:firstLineChars="600"/>
              <w:jc w:val="left"/>
              <w:rPr>
                <w:rFonts w:asciiTheme="minorEastAsia" w:hAnsiTheme="minorEastAsia" w:eastAsiaTheme="minorEastAsia"/>
                <w:sz w:val="24"/>
                <w:szCs w:val="24"/>
              </w:rPr>
            </w:pPr>
            <w:r>
              <w:rPr>
                <w:rFonts w:cs="仿宋" w:asciiTheme="minorEastAsia" w:hAnsiTheme="minorEastAsia" w:eastAsiaTheme="minorEastAsia"/>
                <w:color w:val="000000"/>
                <w:kern w:val="0"/>
                <w:sz w:val="24"/>
                <w:szCs w:val="24"/>
                <w:lang w:bidi="ar"/>
              </w:rPr>
              <w:t>5</w:t>
            </w:r>
            <w:r>
              <w:rPr>
                <w:rFonts w:hint="eastAsia" w:cs="仿宋" w:asciiTheme="minorEastAsia" w:hAnsiTheme="minorEastAsia" w:eastAsiaTheme="minorEastAsia"/>
                <w:color w:val="000000"/>
                <w:kern w:val="0"/>
                <w:sz w:val="24"/>
                <w:szCs w:val="24"/>
                <w:lang w:bidi="ar"/>
              </w:rPr>
              <w:t>）节能技术改造实施方案的状况；</w:t>
            </w:r>
          </w:p>
          <w:p>
            <w:pPr>
              <w:widowControl/>
              <w:spacing w:line="360" w:lineRule="auto"/>
              <w:ind w:firstLine="494" w:firstLineChars="206"/>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6</w:t>
            </w:r>
            <w:r>
              <w:rPr>
                <w:rFonts w:hint="eastAsia" w:asciiTheme="minorEastAsia" w:hAnsiTheme="minorEastAsia" w:eastAsiaTheme="minorEastAsia"/>
                <w:sz w:val="24"/>
                <w:szCs w:val="24"/>
              </w:rPr>
              <w:t>）</w:t>
            </w:r>
            <w:r>
              <w:rPr>
                <w:rFonts w:hint="eastAsia" w:cs="仿宋" w:asciiTheme="minorEastAsia" w:hAnsiTheme="minorEastAsia" w:eastAsiaTheme="minorEastAsia"/>
                <w:color w:val="000000"/>
                <w:kern w:val="0"/>
                <w:sz w:val="24"/>
                <w:szCs w:val="24"/>
                <w:lang w:bidi="ar"/>
              </w:rPr>
              <w:t>法律法规和其他要求的符合性评价结果；</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7</w:t>
            </w:r>
            <w:r>
              <w:rPr>
                <w:rFonts w:hint="eastAsia" w:cs="仿宋" w:asciiTheme="minorEastAsia" w:hAnsiTheme="minorEastAsia" w:eastAsiaTheme="minorEastAsia"/>
                <w:color w:val="000000"/>
                <w:kern w:val="0"/>
                <w:sz w:val="24"/>
                <w:szCs w:val="24"/>
                <w:lang w:bidi="ar"/>
              </w:rPr>
              <w:t xml:space="preserve">）不符合和纠正措施； </w:t>
            </w:r>
          </w:p>
          <w:p>
            <w:pPr>
              <w:widowControl/>
              <w:spacing w:line="360" w:lineRule="auto"/>
              <w:ind w:firstLine="1440" w:firstLineChars="600"/>
              <w:jc w:val="left"/>
              <w:rPr>
                <w:rFonts w:asciiTheme="minorEastAsia" w:hAnsiTheme="minorEastAsia" w:eastAsiaTheme="minorEastAsia"/>
                <w:sz w:val="24"/>
                <w:szCs w:val="24"/>
              </w:rPr>
            </w:pPr>
            <w:r>
              <w:rPr>
                <w:rFonts w:cs="仿宋" w:asciiTheme="minorEastAsia" w:hAnsiTheme="minorEastAsia" w:eastAsiaTheme="minorEastAsia"/>
                <w:color w:val="000000"/>
                <w:kern w:val="0"/>
                <w:sz w:val="24"/>
                <w:szCs w:val="24"/>
                <w:lang w:bidi="ar"/>
              </w:rPr>
              <w:t>8</w:t>
            </w:r>
            <w:r>
              <w:rPr>
                <w:rFonts w:hint="eastAsia" w:cs="仿宋" w:asciiTheme="minorEastAsia" w:hAnsiTheme="minorEastAsia" w:eastAsiaTheme="minorEastAsia"/>
                <w:color w:val="000000"/>
                <w:kern w:val="0"/>
                <w:sz w:val="24"/>
                <w:szCs w:val="24"/>
                <w:lang w:bidi="ar"/>
              </w:rPr>
              <w:t xml:space="preserve">）持续改进的机会，包括能力提升； </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cs="仿宋" w:asciiTheme="minorEastAsia" w:hAnsiTheme="minorEastAsia" w:eastAsiaTheme="minorEastAsia"/>
                <w:color w:val="000000"/>
                <w:kern w:val="0"/>
                <w:sz w:val="24"/>
                <w:szCs w:val="24"/>
                <w:lang w:bidi="ar"/>
              </w:rPr>
              <w:t>9</w:t>
            </w:r>
            <w:r>
              <w:rPr>
                <w:rFonts w:hint="eastAsia" w:cs="仿宋" w:asciiTheme="minorEastAsia" w:hAnsiTheme="minorEastAsia" w:eastAsiaTheme="minorEastAsia"/>
                <w:color w:val="000000"/>
                <w:kern w:val="0"/>
                <w:sz w:val="24"/>
                <w:szCs w:val="24"/>
                <w:lang w:bidi="ar"/>
              </w:rPr>
              <w:t>）能源方针；</w:t>
            </w:r>
          </w:p>
          <w:p>
            <w:pPr>
              <w:widowControl/>
              <w:spacing w:line="360" w:lineRule="auto"/>
              <w:ind w:firstLine="1440" w:firstLineChars="600"/>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等等</w:t>
            </w:r>
          </w:p>
          <w:p>
            <w:pPr>
              <w:widowControl/>
              <w:spacing w:line="360" w:lineRule="auto"/>
              <w:ind w:firstLine="1454" w:firstLineChars="606"/>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管理评审输出，形成《管理评审报告》编审批齐全 。内容包括：</w:t>
            </w:r>
            <w:r>
              <w:rPr>
                <w:rFonts w:cs="仿宋" w:asciiTheme="minorEastAsia" w:hAnsiTheme="minorEastAsia" w:eastAsiaTheme="minorEastAsia"/>
                <w:color w:val="000000"/>
                <w:kern w:val="0"/>
                <w:sz w:val="24"/>
                <w:szCs w:val="24"/>
                <w:lang w:bidi="ar"/>
              </w:rPr>
              <w:t xml:space="preserve">   </w:t>
            </w:r>
          </w:p>
          <w:p>
            <w:pPr>
              <w:widowControl/>
              <w:spacing w:line="360" w:lineRule="auto"/>
              <w:ind w:left="420" w:leftChars="200" w:firstLine="1214" w:firstLineChars="506"/>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管理评审结论：</w:t>
            </w:r>
          </w:p>
          <w:p>
            <w:pPr>
              <w:widowControl/>
              <w:spacing w:line="360" w:lineRule="auto"/>
              <w:ind w:left="420" w:leftChars="200" w:firstLine="974" w:firstLineChars="406"/>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公司能源管理体系基本保持其适宜性、充分性、有效性，能够与公司战略方向保持一致。</w:t>
            </w:r>
          </w:p>
          <w:p>
            <w:pPr>
              <w:widowControl/>
              <w:spacing w:line="360" w:lineRule="auto"/>
              <w:ind w:left="420" w:leftChars="200" w:firstLine="974" w:firstLineChars="406"/>
              <w:jc w:val="left"/>
              <w:rPr>
                <w:rFonts w:cs="仿宋" w:asciiTheme="minorEastAsia" w:hAnsiTheme="minorEastAsia" w:eastAsiaTheme="minorEastAsia"/>
                <w:color w:val="000000"/>
                <w:kern w:val="0"/>
                <w:sz w:val="24"/>
                <w:szCs w:val="24"/>
                <w:lang w:bidi="ar"/>
              </w:rPr>
            </w:pPr>
            <w:r>
              <w:rPr>
                <w:rFonts w:hint="eastAsia" w:cs="仿宋" w:asciiTheme="minorEastAsia" w:hAnsiTheme="minorEastAsia" w:eastAsiaTheme="minorEastAsia"/>
                <w:color w:val="000000"/>
                <w:kern w:val="0"/>
                <w:sz w:val="24"/>
                <w:szCs w:val="24"/>
                <w:lang w:bidi="ar"/>
              </w:rPr>
              <w:t>评审输出提出的改进能源绩效机会主要有三点：</w:t>
            </w:r>
          </w:p>
          <w:p>
            <w:pPr>
              <w:ind w:left="1134"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）提高生产工作效率，合理规划，制定工时定额等考核方法；</w:t>
            </w:r>
          </w:p>
          <w:p>
            <w:pPr>
              <w:ind w:left="1740" w:leftChars="600" w:hanging="480" w:hangingChars="200"/>
              <w:rPr>
                <w:rFonts w:hint="eastAsia"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）提高设备利用率，对设备加强管理，制定相关管理制度，对设备日常检查以 及制定年度计划，定期考核。</w:t>
            </w:r>
          </w:p>
          <w:p>
            <w:pPr>
              <w:pStyle w:val="14"/>
              <w:numPr>
                <w:ilvl w:val="0"/>
                <w:numId w:val="1"/>
              </w:num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购买自动焊接设备，预计投入10~20万，可节省两个人工，可提高出货效率。</w:t>
            </w:r>
          </w:p>
          <w:p>
            <w:pPr>
              <w:pStyle w:val="14"/>
              <w:ind w:left="1560" w:firstLine="0"/>
              <w:rPr>
                <w:rFonts w:asciiTheme="minorEastAsia" w:hAnsiTheme="minorEastAsia" w:eastAsiaTheme="minorEastAsia"/>
                <w:color w:val="000000"/>
                <w:sz w:val="24"/>
                <w:szCs w:val="24"/>
              </w:rPr>
            </w:pPr>
          </w:p>
          <w:p>
            <w:pPr>
              <w:ind w:left="1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管理评审过程基本符合标准要求。</w:t>
            </w:r>
          </w:p>
          <w:p>
            <w:pPr>
              <w:pStyle w:val="14"/>
              <w:ind w:left="1560" w:firstLine="0"/>
              <w:rPr>
                <w:rFonts w:asciiTheme="minorEastAsia" w:hAnsiTheme="minorEastAsia" w:eastAsiaTheme="minorEastAsia"/>
                <w:color w:val="000000"/>
                <w:sz w:val="24"/>
                <w:szCs w:val="24"/>
              </w:rPr>
            </w:pPr>
          </w:p>
          <w:p>
            <w:pPr>
              <w:widowControl/>
              <w:spacing w:line="360" w:lineRule="auto"/>
              <w:jc w:val="left"/>
              <w:rPr>
                <w:rFonts w:ascii="黑体" w:hAnsi="黑体" w:eastAsia="黑体"/>
                <w:sz w:val="24"/>
              </w:rPr>
            </w:pPr>
          </w:p>
          <w:p>
            <w:pPr>
              <w:widowControl/>
              <w:spacing w:line="360" w:lineRule="auto"/>
              <w:jc w:val="left"/>
              <w:rPr>
                <w:rFonts w:hint="eastAsia" w:ascii="黑体" w:hAnsi="黑体" w:eastAsia="黑体"/>
                <w:sz w:val="24"/>
              </w:rPr>
            </w:pPr>
          </w:p>
          <w:p>
            <w:pPr>
              <w:pStyle w:val="14"/>
              <w:widowControl/>
              <w:numPr>
                <w:ilvl w:val="0"/>
                <w:numId w:val="2"/>
              </w:numPr>
              <w:spacing w:line="360" w:lineRule="auto"/>
              <w:rPr>
                <w:rFonts w:asciiTheme="minorEastAsia" w:hAnsiTheme="minorEastAsia" w:eastAsiaTheme="minorEastAsia"/>
                <w:sz w:val="24"/>
              </w:rPr>
            </w:pPr>
            <w:r>
              <w:rPr>
                <w:rFonts w:hint="eastAsia" w:asciiTheme="minorEastAsia" w:hAnsiTheme="minorEastAsia" w:eastAsiaTheme="minorEastAsia"/>
                <w:sz w:val="24"/>
              </w:rPr>
              <w:t>公司对能源管理体系内审发现的不符合和问题均进行了原因分析，有针对性的制订纠正/纠正</w:t>
            </w:r>
          </w:p>
          <w:p>
            <w:pPr>
              <w:widowControl/>
              <w:spacing w:line="360" w:lineRule="auto"/>
              <w:ind w:left="480" w:firstLine="240" w:firstLineChars="100"/>
              <w:rPr>
                <w:rFonts w:asciiTheme="minorEastAsia" w:hAnsiTheme="minorEastAsia" w:eastAsiaTheme="minorEastAsia"/>
                <w:sz w:val="24"/>
              </w:rPr>
            </w:pPr>
            <w:r>
              <w:rPr>
                <w:rFonts w:hint="eastAsia" w:asciiTheme="minorEastAsia" w:hAnsiTheme="minorEastAsia" w:eastAsiaTheme="minorEastAsia"/>
                <w:sz w:val="24"/>
              </w:rPr>
              <w:t>措施，全部纠正/纠正措施实施后进行了效果验证；</w:t>
            </w:r>
          </w:p>
          <w:p>
            <w:pPr>
              <w:widowControl/>
              <w:spacing w:line="360" w:lineRule="auto"/>
              <w:ind w:left="480"/>
              <w:rPr>
                <w:rFonts w:asciiTheme="minorEastAsia" w:hAnsiTheme="minorEastAsia" w:eastAsiaTheme="minorEastAsia"/>
                <w:sz w:val="24"/>
              </w:rPr>
            </w:pPr>
          </w:p>
          <w:p>
            <w:pPr>
              <w:ind w:left="1110" w:leftChars="300" w:hanging="480" w:hangingChars="200"/>
              <w:rPr>
                <w:rFonts w:asciiTheme="minorEastAsia" w:hAnsiTheme="minorEastAsia" w:eastAsiaTheme="minorEastAsia"/>
                <w:color w:val="000000"/>
                <w:sz w:val="24"/>
                <w:szCs w:val="24"/>
              </w:rPr>
            </w:pPr>
            <w:r>
              <w:rPr>
                <w:rFonts w:hint="eastAsia" w:asciiTheme="minorEastAsia" w:hAnsiTheme="minorEastAsia" w:eastAsiaTheme="minorEastAsia"/>
                <w:sz w:val="24"/>
              </w:rPr>
              <w:t>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公司对管理评审</w:t>
            </w:r>
            <w:r>
              <w:rPr>
                <w:rFonts w:hint="eastAsia" w:asciiTheme="minorEastAsia" w:hAnsiTheme="minorEastAsia" w:eastAsiaTheme="minorEastAsia"/>
                <w:color w:val="000000"/>
                <w:sz w:val="24"/>
                <w:szCs w:val="24"/>
              </w:rPr>
              <w:t>提出的三项改进机会分别落实到相关部门，要求尽快制订改进方案，正在落实之中。经查第三项改进已经完成选型和合同签署，设备即将进场和调试，预计2022年初可投入运行。</w:t>
            </w:r>
          </w:p>
          <w:p>
            <w:pPr>
              <w:ind w:left="1120"/>
              <w:rPr>
                <w:rFonts w:asciiTheme="minorEastAsia" w:hAnsiTheme="minorEastAsia" w:eastAsiaTheme="minorEastAsia"/>
                <w:color w:val="000000"/>
                <w:sz w:val="24"/>
                <w:szCs w:val="24"/>
              </w:rPr>
            </w:pPr>
          </w:p>
          <w:p>
            <w:pPr>
              <w:rPr>
                <w:sz w:val="24"/>
                <w:szCs w:val="24"/>
              </w:rPr>
            </w:pPr>
          </w:p>
          <w:p>
            <w:pPr>
              <w:ind w:left="1110" w:leftChars="300" w:hanging="480" w:hangingChars="200"/>
              <w:rPr>
                <w:rFonts w:cs="黑体" w:asciiTheme="minorEastAsia" w:hAnsiTheme="minorEastAsia" w:eastAsiaTheme="minorEastAsia"/>
                <w:sz w:val="24"/>
                <w:szCs w:val="24"/>
              </w:rPr>
            </w:pPr>
            <w:r>
              <w:rPr>
                <w:rFonts w:hint="eastAsia"/>
                <w:sz w:val="24"/>
                <w:szCs w:val="24"/>
              </w:rPr>
              <w:t>3）</w:t>
            </w:r>
            <w:r>
              <w:rPr>
                <w:rFonts w:hint="eastAsia" w:cs="黑体" w:asciiTheme="minorEastAsia" w:hAnsiTheme="minorEastAsia" w:eastAsiaTheme="minorEastAsia"/>
                <w:sz w:val="24"/>
                <w:szCs w:val="24"/>
              </w:rPr>
              <w:t>公司提出将进一步规范管理，提升核心竞争力，彰显上市公司担当；将进一步加大开发，创新技术，提高国际竞争力；将进一步巩固国外市场，开拓国内市场，扩大市场占有率。公司将为打造国际一流水泵品牌，为民族泵业复兴而努力奋斗。</w:t>
            </w:r>
          </w:p>
          <w:p>
            <w:pPr>
              <w:widowControl/>
              <w:spacing w:line="360" w:lineRule="auto"/>
              <w:jc w:val="left"/>
            </w:pPr>
          </w:p>
        </w:tc>
        <w:tc>
          <w:tcPr>
            <w:tcW w:w="1417" w:type="dxa"/>
          </w:tc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rPr>
                <w:rFonts w:hint="eastAsia" w:eastAsia="宋体"/>
                <w:lang w:eastAsia="zh-CN"/>
              </w:rPr>
            </w:pPr>
            <w:r>
              <w:rPr>
                <w:rFonts w:hint="eastAsia"/>
              </w:rPr>
              <w:t xml:space="preserve"> </w:t>
            </w:r>
            <w:r>
              <w:rPr>
                <w:rFonts w:hint="eastAsia"/>
                <w:lang w:val="en-US" w:eastAsia="zh-CN"/>
              </w:rPr>
              <w:t>y</w:t>
            </w:r>
          </w:p>
          <w:p/>
          <w:p/>
          <w:p/>
          <w:p/>
          <w:p/>
          <w:p/>
          <w:p/>
          <w:p/>
          <w:p/>
          <w:p/>
          <w:p/>
          <w:p/>
          <w:p/>
          <w:p/>
          <w:p/>
          <w:p/>
          <w:p>
            <w:r>
              <w:rPr>
                <w:rFonts w:hint="eastAsia"/>
              </w:rPr>
              <w:t xml:space="preserve"> </w:t>
            </w:r>
            <w:r>
              <w:t xml:space="preserve"> </w:t>
            </w:r>
          </w:p>
          <w:p/>
          <w:p/>
          <w:p/>
          <w:p/>
          <w:p/>
          <w:p>
            <w:r>
              <w:rPr>
                <w:rFonts w:hint="eastAsia"/>
                <w:highlight w:val="yellow"/>
              </w:rPr>
              <w:t>问题项</w:t>
            </w:r>
          </w:p>
        </w:tc>
      </w:tr>
    </w:tbl>
    <w:p>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720" w:bottom="720" w:left="720" w:header="340"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724900"/>
        <w:docPartObj>
          <w:docPartGallery w:val="autotext"/>
        </w:docPartObj>
      </w:sdtPr>
      <w:sdtContent>
        <w:sdt>
          <w:sdtPr>
            <w:id w:val="171357217"/>
            <w:docPartObj>
              <w:docPartGallery w:val="autotext"/>
            </w:docPartObj>
          </w:sdtPr>
          <w:sdtContent/>
        </w:sdt>
      </w:sdtContent>
    </w:sdt>
    <w:r>
      <w:t>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5kabYaAgAAPQQAAA4AAABkcnMvZTJvRG9jLnhtbK1TwW7b&#10;MAy9D9g/CLovToyk64w4RZcgw4BuHdDuA2RZtoXJokYpsbuvHyWnWdZdepgPhiiSj3yP1Ppm7A07&#10;KvQabMkXszlnykqotW1L/v1x/+6aMx+ErYUBq0r+pDy/2bx9sx5coXLowNQKGYFYXwyu5F0Irsgy&#10;LzvVCz8Dpyw5G8BeBDKxzWoUA6H3Jsvn86tsAKwdglTe0+1ucvITIr4GEJpGS7UDeeiVDRMqKiMC&#10;UfKddp5vUrdNo2S4bxqvAjMlJ6Yh/akInav4zzZrUbQoXKflqQXxmhZecOqFtlT0DLUTQbAD6n+g&#10;ei0RPDRhJqHPJiJJEWKxmL/Q5qETTiUuJLV3Z9H9/4OVX4/fkOm65DlnVvQ08Ec1BvYRRraI6gzO&#10;FxT04CgsjHRNO5OYencH8odnFradsK26RYShU6Km7lJmdpE64fgIUg1foKYy4hAgAY0N9lE6EoMR&#10;Ok3m6TyZ2Iqky3xxvVzOySXJl6+uVss0ukwUz9kOffikoGfxUHKkySd0cbzzgXhQ6HNILObB6Hqv&#10;jUkGttXWIDsK2pJ9+iJ1SvkrzNgYbCGmTe54k2hGZhPHMFbjSbYK6icijDBtHb05OnSAvzgbaONK&#10;7n8eBCrOzGdLon1YEEVa0WQsV+9zMvDSU116hJUEVfLA2XTchmmtDw5121GlaUwWbknoRicN4kSm&#10;rk5901YlnqcXENf20k5Rf179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Bqrl1gAAAAoBAAAP&#10;AAAAAAAAAAEAIAAAACIAAABkcnMvZG93bnJldi54bWxQSwECFAAUAAAACACHTuJADmRpthoCAAA9&#10;BAAADgAAAAAAAAABACAAAAAlAQAAZHJzL2Uyb0RvYy54bWxQSwUGAAAAAAYABgBZAQAAs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50FF1"/>
    <w:multiLevelType w:val="multilevel"/>
    <w:tmpl w:val="47850FF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F717537"/>
    <w:multiLevelType w:val="multilevel"/>
    <w:tmpl w:val="7F717537"/>
    <w:lvl w:ilvl="0" w:tentative="0">
      <w:start w:val="3"/>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B3"/>
    <w:rsid w:val="00060259"/>
    <w:rsid w:val="000961ED"/>
    <w:rsid w:val="000C69B4"/>
    <w:rsid w:val="000D7932"/>
    <w:rsid w:val="000F15D3"/>
    <w:rsid w:val="001524B0"/>
    <w:rsid w:val="00154D1B"/>
    <w:rsid w:val="001A0592"/>
    <w:rsid w:val="001C2406"/>
    <w:rsid w:val="001D7A40"/>
    <w:rsid w:val="001F1A52"/>
    <w:rsid w:val="001F6C1D"/>
    <w:rsid w:val="001F7C6A"/>
    <w:rsid w:val="00220E6E"/>
    <w:rsid w:val="00264E48"/>
    <w:rsid w:val="002840A0"/>
    <w:rsid w:val="00286369"/>
    <w:rsid w:val="00293EF2"/>
    <w:rsid w:val="002A2CA6"/>
    <w:rsid w:val="002C2E14"/>
    <w:rsid w:val="002E77C3"/>
    <w:rsid w:val="002F4627"/>
    <w:rsid w:val="0034333F"/>
    <w:rsid w:val="00376228"/>
    <w:rsid w:val="003950F9"/>
    <w:rsid w:val="003C05B9"/>
    <w:rsid w:val="003C657B"/>
    <w:rsid w:val="003D49D2"/>
    <w:rsid w:val="003E02E4"/>
    <w:rsid w:val="00443931"/>
    <w:rsid w:val="004811B3"/>
    <w:rsid w:val="00491D7D"/>
    <w:rsid w:val="004B6900"/>
    <w:rsid w:val="00524D1D"/>
    <w:rsid w:val="00570C64"/>
    <w:rsid w:val="00584EE1"/>
    <w:rsid w:val="005C6760"/>
    <w:rsid w:val="0060606F"/>
    <w:rsid w:val="00607184"/>
    <w:rsid w:val="006309E2"/>
    <w:rsid w:val="00633312"/>
    <w:rsid w:val="006569BF"/>
    <w:rsid w:val="006620BC"/>
    <w:rsid w:val="00666B86"/>
    <w:rsid w:val="00681AC6"/>
    <w:rsid w:val="006B0B5F"/>
    <w:rsid w:val="006B7ABE"/>
    <w:rsid w:val="006C0CDD"/>
    <w:rsid w:val="006C3980"/>
    <w:rsid w:val="006C4EB5"/>
    <w:rsid w:val="006E32AF"/>
    <w:rsid w:val="006F70C7"/>
    <w:rsid w:val="007140B4"/>
    <w:rsid w:val="007534C7"/>
    <w:rsid w:val="00754AAA"/>
    <w:rsid w:val="00760F3D"/>
    <w:rsid w:val="0077434C"/>
    <w:rsid w:val="007755B3"/>
    <w:rsid w:val="00790B53"/>
    <w:rsid w:val="00791B09"/>
    <w:rsid w:val="007A6B34"/>
    <w:rsid w:val="007D5478"/>
    <w:rsid w:val="0080115B"/>
    <w:rsid w:val="00850EF8"/>
    <w:rsid w:val="00870C84"/>
    <w:rsid w:val="0088507B"/>
    <w:rsid w:val="008A5574"/>
    <w:rsid w:val="008B6C40"/>
    <w:rsid w:val="008C694B"/>
    <w:rsid w:val="00912A41"/>
    <w:rsid w:val="009223F7"/>
    <w:rsid w:val="00962BD0"/>
    <w:rsid w:val="00962E35"/>
    <w:rsid w:val="00982021"/>
    <w:rsid w:val="009B1932"/>
    <w:rsid w:val="009D4525"/>
    <w:rsid w:val="009E3450"/>
    <w:rsid w:val="00A34440"/>
    <w:rsid w:val="00A34934"/>
    <w:rsid w:val="00A75CF7"/>
    <w:rsid w:val="00A971BF"/>
    <w:rsid w:val="00AB351F"/>
    <w:rsid w:val="00AB5DCE"/>
    <w:rsid w:val="00AC68D8"/>
    <w:rsid w:val="00AD3680"/>
    <w:rsid w:val="00AE0BD1"/>
    <w:rsid w:val="00B1408D"/>
    <w:rsid w:val="00B45625"/>
    <w:rsid w:val="00B6151E"/>
    <w:rsid w:val="00B87D66"/>
    <w:rsid w:val="00BA6CA9"/>
    <w:rsid w:val="00BB2D15"/>
    <w:rsid w:val="00BC7A76"/>
    <w:rsid w:val="00C351A7"/>
    <w:rsid w:val="00C539A8"/>
    <w:rsid w:val="00C558E9"/>
    <w:rsid w:val="00C8336D"/>
    <w:rsid w:val="00C8449C"/>
    <w:rsid w:val="00CA22EA"/>
    <w:rsid w:val="00CB5A1B"/>
    <w:rsid w:val="00CC16A4"/>
    <w:rsid w:val="00CC1F48"/>
    <w:rsid w:val="00CD5B4B"/>
    <w:rsid w:val="00CF03DF"/>
    <w:rsid w:val="00CF1E5A"/>
    <w:rsid w:val="00D376CC"/>
    <w:rsid w:val="00DC17B0"/>
    <w:rsid w:val="00DD1268"/>
    <w:rsid w:val="00EE6F63"/>
    <w:rsid w:val="00F4438F"/>
    <w:rsid w:val="00FA5EED"/>
    <w:rsid w:val="00FC7677"/>
    <w:rsid w:val="00FE70DA"/>
    <w:rsid w:val="0D8B0C23"/>
    <w:rsid w:val="3C83261D"/>
    <w:rsid w:val="7FF82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5"/>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正文文本 字符"/>
    <w:basedOn w:val="8"/>
    <w:link w:val="2"/>
    <w:qFormat/>
    <w:uiPriority w:val="1"/>
    <w:rPr>
      <w:rFonts w:ascii="宋体" w:hAnsi="宋体" w:eastAsia="宋体" w:cs="宋体"/>
      <w:sz w:val="24"/>
      <w:szCs w:val="24"/>
      <w:lang w:val="zh-CN" w:bidi="zh-CN"/>
    </w:rPr>
  </w:style>
  <w:style w:type="paragraph" w:styleId="14">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 w:type="character" w:customStyle="1" w:styleId="15">
    <w:name w:val="正文文本首行缩进 字符"/>
    <w:basedOn w:val="13"/>
    <w:link w:val="6"/>
    <w:semiHidden/>
    <w:qFormat/>
    <w:uiPriority w:val="99"/>
    <w:rPr>
      <w:rFonts w:ascii="Times New Roman" w:hAnsi="Times New Roman" w:eastAsia="宋体" w:cs="Times New Roman"/>
      <w:kern w:val="2"/>
      <w:sz w:val="21"/>
      <w:szCs w:val="24"/>
      <w:lang w:val="zh-CN" w:bidi="zh-CN"/>
    </w:rPr>
  </w:style>
  <w:style w:type="character" w:customStyle="1" w:styleId="16">
    <w:name w:val="fontstyle01"/>
    <w:basedOn w:val="8"/>
    <w:qFormat/>
    <w:uiPriority w:val="0"/>
    <w:rPr>
      <w:rFonts w:hint="eastAsia" w:ascii="宋体" w:hAnsi="宋体" w:eastAsia="宋体"/>
      <w:color w:val="000000"/>
      <w:sz w:val="28"/>
      <w:szCs w:val="28"/>
    </w:rPr>
  </w:style>
  <w:style w:type="character" w:customStyle="1" w:styleId="17">
    <w:name w:val="fontstyle21"/>
    <w:basedOn w:val="8"/>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1B16B-6235-4D5A-A11A-A5776FB881AF}">
  <ds:schemaRefs/>
</ds:datastoreItem>
</file>

<file path=docProps/app.xml><?xml version="1.0" encoding="utf-8"?>
<Properties xmlns="http://schemas.openxmlformats.org/officeDocument/2006/extended-properties" xmlns:vt="http://schemas.openxmlformats.org/officeDocument/2006/docPropsVTypes">
  <Template>Normal</Template>
  <Pages>8</Pages>
  <Words>715</Words>
  <Characters>4077</Characters>
  <Lines>33</Lines>
  <Paragraphs>9</Paragraphs>
  <TotalTime>3</TotalTime>
  <ScaleCrop>false</ScaleCrop>
  <LinksUpToDate>false</LinksUpToDate>
  <CharactersWithSpaces>4783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2021-07-06T02:31:47Z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5F2EF48C326847AEBCCEE0B72BCACE69</vt:lpwstr>
  </property>
</Properties>
</file>