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0654-2021-EnMs</w:t>
      </w:r>
      <w:bookmarkEnd w:id="0"/>
    </w:p>
    <w:p>
      <w:pPr>
        <w:snapToGrid w:val="0"/>
        <w:spacing w:afterLines="30"/>
        <w:jc w:val="center"/>
        <w:rPr>
          <w:rFonts w:ascii="楷体" w:hAnsi="楷体" w:eastAsia="楷体"/>
          <w:b/>
          <w:color w:val="000000"/>
          <w:szCs w:val="21"/>
        </w:rPr>
      </w:pPr>
      <w:r>
        <w:rPr>
          <w:rFonts w:ascii="楷体" w:hAnsi="楷体" w:eastAsia="楷体"/>
          <w:b/>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Lines="30"/>
        <w:rPr>
          <w:rFonts w:ascii="楷体" w:hAnsi="楷体" w:eastAsia="楷体"/>
          <w:b/>
          <w:color w:val="000000"/>
          <w:sz w:val="32"/>
          <w:szCs w:val="32"/>
        </w:rPr>
      </w:pPr>
    </w:p>
    <w:p>
      <w:pPr>
        <w:snapToGrid w:val="0"/>
        <w:spacing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Lines="30"/>
        <w:jc w:val="center"/>
        <w:rPr>
          <w:rFonts w:ascii="楷体" w:hAnsi="楷体" w:eastAsia="楷体"/>
          <w:b/>
          <w:color w:val="000000"/>
          <w:sz w:val="32"/>
          <w:szCs w:val="32"/>
        </w:rPr>
      </w:pPr>
    </w:p>
    <w:p>
      <w:pPr>
        <w:snapToGrid w:val="0"/>
        <w:spacing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浙江泰福泵业股份有限公司</w:t>
      </w:r>
      <w:bookmarkEnd w:id="1"/>
      <w:r>
        <w:rPr>
          <w:rFonts w:hint="eastAsia" w:ascii="楷体" w:hAnsi="楷体" w:eastAsia="楷体"/>
          <w:b/>
          <w:color w:val="000000"/>
          <w:sz w:val="32"/>
          <w:szCs w:val="32"/>
        </w:rPr>
        <w:t xml:space="preserve"> </w:t>
      </w:r>
    </w:p>
    <w:p>
      <w:pPr>
        <w:snapToGrid w:val="0"/>
        <w:spacing w:afterLines="30"/>
        <w:ind w:firstLine="1928" w:firstLineChars="600"/>
        <w:rPr>
          <w:rFonts w:ascii="楷体" w:hAnsi="楷体" w:eastAsia="楷体"/>
          <w:b/>
          <w:color w:val="000000"/>
          <w:sz w:val="32"/>
          <w:szCs w:val="32"/>
        </w:rPr>
      </w:pPr>
    </w:p>
    <w:p>
      <w:pPr>
        <w:snapToGrid w:val="0"/>
        <w:spacing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Lines="30"/>
        <w:ind w:firstLine="2066" w:firstLineChars="643"/>
        <w:rPr>
          <w:rFonts w:ascii="楷体" w:hAnsi="楷体" w:eastAsia="楷体"/>
          <w:b/>
          <w:color w:val="000000"/>
          <w:sz w:val="32"/>
          <w:szCs w:val="32"/>
        </w:rPr>
      </w:pPr>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Lines="30"/>
        <w:ind w:firstLine="2066" w:firstLineChars="643"/>
        <w:rPr>
          <w:rFonts w:ascii="楷体" w:hAnsi="楷体" w:eastAsia="楷体"/>
          <w:b/>
          <w:color w:val="000000"/>
          <w:sz w:val="32"/>
          <w:szCs w:val="32"/>
        </w:rPr>
      </w:pPr>
      <w:r>
        <w:rPr>
          <w:rFonts w:hint="eastAsia" w:ascii="楷体" w:hAnsi="楷体" w:eastAsia="楷体"/>
          <w:b/>
          <w:color w:val="000000"/>
          <w:sz w:val="32"/>
          <w:szCs w:val="32"/>
        </w:rPr>
        <w:t>□工程建筑施工企业质量管理体系（Ec</w:t>
      </w:r>
      <w:r>
        <w:rPr>
          <w:rFonts w:ascii="楷体" w:hAnsi="楷体" w:eastAsia="楷体"/>
          <w:b/>
          <w:color w:val="000000"/>
          <w:sz w:val="32"/>
          <w:szCs w:val="32"/>
        </w:rPr>
        <w:t>MS</w:t>
      </w:r>
      <w:r>
        <w:rPr>
          <w:rFonts w:hint="eastAsia" w:ascii="楷体" w:hAnsi="楷体" w:eastAsia="楷体"/>
          <w:b/>
          <w:color w:val="000000"/>
          <w:sz w:val="32"/>
          <w:szCs w:val="32"/>
        </w:rPr>
        <w:t>）</w:t>
      </w:r>
    </w:p>
    <w:p>
      <w:pPr>
        <w:snapToGrid w:val="0"/>
        <w:spacing w:afterLines="30"/>
        <w:ind w:firstLine="2059" w:firstLineChars="641"/>
        <w:rPr>
          <w:rFonts w:ascii="楷体" w:hAnsi="楷体" w:eastAsia="楷体"/>
          <w:b/>
          <w:color w:val="000000"/>
          <w:sz w:val="32"/>
          <w:szCs w:val="32"/>
        </w:rPr>
      </w:pPr>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Lines="30"/>
        <w:ind w:firstLine="2059" w:firstLineChars="641"/>
        <w:rPr>
          <w:rFonts w:ascii="楷体" w:hAnsi="楷体" w:eastAsia="楷体"/>
          <w:b/>
          <w:color w:val="000000"/>
          <w:sz w:val="32"/>
          <w:szCs w:val="32"/>
        </w:rPr>
      </w:pPr>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Lines="30"/>
        <w:ind w:firstLine="2059" w:firstLineChars="641"/>
        <w:rPr>
          <w:rFonts w:ascii="楷体" w:hAnsi="楷体" w:eastAsia="楷体"/>
          <w:b/>
          <w:color w:val="000000"/>
          <w:sz w:val="32"/>
          <w:szCs w:val="32"/>
        </w:rPr>
      </w:pPr>
      <w:r>
        <w:rPr>
          <w:rFonts w:hint="eastAsia" w:ascii="楷体" w:hAnsi="楷体" w:eastAsia="楷体"/>
          <w:b/>
          <w:color w:val="000000"/>
          <w:sz w:val="32"/>
          <w:szCs w:val="32"/>
          <w:highlight w:val="yellow"/>
          <w:lang w:eastAsia="zh-CN"/>
        </w:rPr>
        <w:t>☑</w:t>
      </w:r>
      <w:r>
        <w:rPr>
          <w:rFonts w:hint="eastAsia" w:ascii="楷体" w:hAnsi="楷体" w:eastAsia="楷体"/>
          <w:b/>
          <w:color w:val="000000"/>
          <w:sz w:val="32"/>
          <w:szCs w:val="32"/>
          <w:highlight w:val="yellow"/>
        </w:rPr>
        <w:t>能源管理体系（</w:t>
      </w:r>
      <w:r>
        <w:rPr>
          <w:rFonts w:ascii="楷体" w:hAnsi="楷体" w:eastAsia="楷体"/>
          <w:b/>
          <w:color w:val="000000"/>
          <w:sz w:val="32"/>
          <w:szCs w:val="32"/>
          <w:highlight w:val="yellow"/>
        </w:rPr>
        <w:t>E</w:t>
      </w:r>
      <w:r>
        <w:rPr>
          <w:rFonts w:hint="eastAsia" w:ascii="楷体" w:hAnsi="楷体" w:eastAsia="楷体"/>
          <w:b/>
          <w:color w:val="000000"/>
          <w:sz w:val="32"/>
          <w:szCs w:val="32"/>
          <w:highlight w:val="yellow"/>
        </w:rPr>
        <w:t>n</w:t>
      </w:r>
      <w:r>
        <w:rPr>
          <w:rFonts w:ascii="楷体" w:hAnsi="楷体" w:eastAsia="楷体"/>
          <w:b/>
          <w:color w:val="000000"/>
          <w:sz w:val="32"/>
          <w:szCs w:val="32"/>
          <w:highlight w:val="yellow"/>
        </w:rPr>
        <w:t>MS</w:t>
      </w:r>
      <w:r>
        <w:rPr>
          <w:rFonts w:hint="eastAsia" w:ascii="楷体" w:hAnsi="楷体" w:eastAsia="楷体"/>
          <w:b/>
          <w:color w:val="000000"/>
          <w:sz w:val="32"/>
          <w:szCs w:val="32"/>
          <w:highlight w:val="yellow"/>
        </w:rPr>
        <w:t>）</w:t>
      </w:r>
    </w:p>
    <w:p>
      <w:pPr>
        <w:snapToGrid w:val="0"/>
        <w:spacing w:afterLines="30"/>
        <w:ind w:firstLine="2059" w:firstLineChars="641"/>
        <w:rPr>
          <w:rFonts w:ascii="楷体" w:hAnsi="楷体" w:eastAsia="楷体"/>
          <w:b/>
          <w:color w:val="000000"/>
          <w:sz w:val="32"/>
          <w:szCs w:val="32"/>
        </w:rPr>
      </w:pPr>
    </w:p>
    <w:p>
      <w:pPr>
        <w:snapToGrid w:val="0"/>
        <w:spacing w:afterLines="30"/>
        <w:jc w:val="center"/>
        <w:rPr>
          <w:rFonts w:ascii="楷体" w:hAnsi="楷体" w:eastAsia="楷体"/>
          <w:b/>
          <w:color w:val="000000"/>
          <w:sz w:val="32"/>
          <w:szCs w:val="32"/>
        </w:rPr>
      </w:pPr>
    </w:p>
    <w:p>
      <w:pPr>
        <w:snapToGrid w:val="0"/>
        <w:spacing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2891" w:firstLineChars="900"/>
        <w:jc w:val="left"/>
        <w:rPr>
          <w:rFonts w:ascii="宋体" w:hAnsi="宋体"/>
          <w:b/>
          <w:color w:val="000000"/>
          <w:sz w:val="32"/>
          <w:szCs w:val="32"/>
        </w:rPr>
      </w:pPr>
      <w:r>
        <w:rPr>
          <w:rFonts w:hint="eastAsia" w:ascii="宋体" w:hAnsi="宋体"/>
          <w:b/>
          <w:color w:val="000000"/>
          <w:sz w:val="32"/>
          <w:szCs w:val="32"/>
        </w:rPr>
        <w:t>网址：www.china-isc.org.cn</w:t>
      </w:r>
    </w:p>
    <w:p>
      <w:pPr>
        <w:spacing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10"/>
        <w:tblW w:w="9348" w:type="dxa"/>
        <w:tblInd w:w="2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22"/>
        <w:gridCol w:w="7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822" w:type="dxa"/>
          </w:tcPr>
          <w:p>
            <w:pPr>
              <w:tabs>
                <w:tab w:val="left" w:pos="4285"/>
              </w:tabs>
              <w:rPr>
                <w:b/>
                <w:bCs/>
                <w:szCs w:val="21"/>
              </w:rPr>
            </w:pPr>
            <w:r>
              <w:rPr>
                <w:rFonts w:hint="eastAsia" w:cs="Arial"/>
                <w:b/>
                <w:bCs/>
                <w:color w:val="000000"/>
                <w:szCs w:val="21"/>
              </w:rPr>
              <w:t>审核日期</w:t>
            </w:r>
            <w:r>
              <w:rPr>
                <w:rFonts w:cs="Arial"/>
                <w:b/>
                <w:bCs/>
                <w:color w:val="000000"/>
                <w:szCs w:val="21"/>
              </w:rPr>
              <w:t xml:space="preserve"> </w:t>
            </w:r>
          </w:p>
        </w:tc>
        <w:tc>
          <w:tcPr>
            <w:tcW w:w="7526" w:type="dxa"/>
            <w:tcMar>
              <w:left w:w="113" w:type="dxa"/>
            </w:tcMar>
          </w:tcPr>
          <w:p>
            <w:pPr>
              <w:rPr>
                <w:szCs w:val="21"/>
              </w:rPr>
            </w:pPr>
            <w:bookmarkStart w:id="2" w:name="auDate"/>
            <w:bookmarkEnd w:id="2"/>
            <w:r>
              <w:rPr>
                <w:rFonts w:hint="eastAsia" w:ascii="宋体"/>
                <w:b/>
                <w:color w:val="000000"/>
                <w:szCs w:val="21"/>
              </w:rPr>
              <w:t xml:space="preserve"> </w:t>
            </w:r>
            <w:r>
              <w:rPr>
                <w:rFonts w:hint="eastAsia" w:ascii="宋体"/>
                <w:b/>
                <w:color w:val="000000"/>
                <w:szCs w:val="21"/>
                <w:lang w:val="en-US" w:eastAsia="zh-CN"/>
              </w:rPr>
              <w:t>2021</w:t>
            </w:r>
            <w:r>
              <w:rPr>
                <w:rFonts w:hint="eastAsia" w:ascii="宋体"/>
                <w:b/>
                <w:color w:val="000000"/>
                <w:szCs w:val="21"/>
              </w:rPr>
              <w:t>年</w:t>
            </w:r>
            <w:r>
              <w:rPr>
                <w:rFonts w:hint="eastAsia" w:ascii="宋体"/>
                <w:b/>
                <w:color w:val="000000"/>
                <w:szCs w:val="21"/>
                <w:lang w:val="en-US" w:eastAsia="zh-CN"/>
              </w:rPr>
              <w:t>6</w:t>
            </w:r>
            <w:r>
              <w:rPr>
                <w:rFonts w:hint="eastAsia" w:ascii="宋体"/>
                <w:b/>
                <w:color w:val="000000"/>
                <w:szCs w:val="21"/>
              </w:rPr>
              <w:t>月</w:t>
            </w:r>
            <w:r>
              <w:rPr>
                <w:rFonts w:hint="eastAsia" w:ascii="宋体"/>
                <w:b/>
                <w:color w:val="000000"/>
                <w:szCs w:val="21"/>
                <w:lang w:val="en-US" w:eastAsia="zh-CN"/>
              </w:rPr>
              <w:t>30</w:t>
            </w:r>
            <w:r>
              <w:rPr>
                <w:rFonts w:hint="eastAsia" w:ascii="宋体"/>
                <w:b/>
                <w:color w:val="000000"/>
                <w:szCs w:val="21"/>
              </w:rPr>
              <w:t>日</w:t>
            </w:r>
            <w:r>
              <w:rPr>
                <w:rFonts w:hint="eastAsia" w:ascii="宋体"/>
                <w:b/>
                <w:color w:val="000000"/>
                <w:szCs w:val="21"/>
                <w:lang w:val="en-US" w:eastAsia="zh-CN"/>
              </w:rPr>
              <w:t>8：00</w:t>
            </w:r>
            <w:r>
              <w:rPr>
                <w:rFonts w:hint="eastAsia" w:ascii="宋体"/>
                <w:b/>
                <w:color w:val="000000"/>
                <w:szCs w:val="21"/>
              </w:rPr>
              <w:t xml:space="preserve"> 至 </w:t>
            </w:r>
            <w:r>
              <w:rPr>
                <w:rFonts w:hint="eastAsia" w:ascii="宋体"/>
                <w:b/>
                <w:color w:val="000000"/>
                <w:szCs w:val="21"/>
                <w:lang w:val="en-US" w:eastAsia="zh-CN"/>
              </w:rPr>
              <w:t>2021</w:t>
            </w:r>
            <w:r>
              <w:rPr>
                <w:rFonts w:hint="eastAsia" w:ascii="宋体"/>
                <w:b/>
                <w:color w:val="000000"/>
                <w:szCs w:val="21"/>
              </w:rPr>
              <w:t xml:space="preserve">年 </w:t>
            </w:r>
            <w:r>
              <w:rPr>
                <w:rFonts w:hint="eastAsia" w:ascii="宋体"/>
                <w:b/>
                <w:color w:val="000000"/>
                <w:szCs w:val="21"/>
                <w:lang w:val="en-US" w:eastAsia="zh-CN"/>
              </w:rPr>
              <w:t>7</w:t>
            </w:r>
            <w:r>
              <w:rPr>
                <w:rFonts w:hint="eastAsia" w:ascii="宋体"/>
                <w:b/>
                <w:color w:val="000000"/>
                <w:szCs w:val="21"/>
              </w:rPr>
              <w:t xml:space="preserve">月 </w:t>
            </w:r>
            <w:r>
              <w:rPr>
                <w:rFonts w:hint="eastAsia" w:ascii="宋体"/>
                <w:b/>
                <w:color w:val="000000"/>
                <w:szCs w:val="21"/>
                <w:lang w:val="en-US" w:eastAsia="zh-CN"/>
              </w:rPr>
              <w:t>1</w:t>
            </w:r>
            <w:r>
              <w:rPr>
                <w:rFonts w:hint="eastAsia" w:ascii="宋体"/>
                <w:b/>
                <w:color w:val="000000"/>
                <w:szCs w:val="21"/>
              </w:rPr>
              <w:t xml:space="preserve">日 </w:t>
            </w:r>
            <w:r>
              <w:rPr>
                <w:rFonts w:hint="eastAsia" w:ascii="宋体"/>
                <w:b/>
                <w:color w:val="000000"/>
                <w:szCs w:val="21"/>
                <w:lang w:val="en-US" w:eastAsia="zh-CN"/>
              </w:rPr>
              <w:t>17:00</w:t>
            </w:r>
            <w:r>
              <w:rPr>
                <w:rFonts w:hint="eastAsia" w:asci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822" w:type="dxa"/>
          </w:tcPr>
          <w:p>
            <w:pPr>
              <w:tabs>
                <w:tab w:val="left" w:pos="4285"/>
              </w:tabs>
              <w:rPr>
                <w:rFonts w:cs="Arial"/>
                <w:b/>
                <w:bCs/>
                <w:color w:val="000000"/>
                <w:szCs w:val="21"/>
              </w:rPr>
            </w:pPr>
            <w:r>
              <w:rPr>
                <w:rFonts w:hint="eastAsia" w:cs="Arial"/>
                <w:b/>
                <w:bCs/>
                <w:color w:val="000000"/>
                <w:szCs w:val="21"/>
              </w:rPr>
              <w:t>审核地点</w:t>
            </w:r>
          </w:p>
        </w:tc>
        <w:tc>
          <w:tcPr>
            <w:tcW w:w="7526" w:type="dxa"/>
            <w:tcMar>
              <w:left w:w="113" w:type="dxa"/>
            </w:tcMar>
          </w:tcPr>
          <w:p>
            <w:pPr>
              <w:rPr>
                <w:rFonts w:ascii="宋体"/>
                <w:b/>
                <w:color w:val="000000"/>
                <w:szCs w:val="21"/>
              </w:rPr>
            </w:pPr>
            <w:r>
              <w:rPr>
                <w:rFonts w:hint="eastAsia" w:ascii="宋体"/>
                <w:b/>
                <w:color w:val="000000"/>
                <w:szCs w:val="21"/>
              </w:rPr>
              <w:sym w:font="Wingdings" w:char="00FE"/>
            </w:r>
            <w:r>
              <w:rPr>
                <w:rFonts w:hint="eastAsia" w:ascii="宋体"/>
                <w:b/>
                <w:color w:val="000000"/>
                <w:szCs w:val="21"/>
              </w:rPr>
              <w:t xml:space="preserve">企业现场     </w:t>
            </w:r>
            <w:r>
              <w:rPr>
                <w:rFonts w:hint="eastAsia" w:ascii="宋体"/>
                <w:b/>
                <w:color w:val="000000"/>
                <w:szCs w:val="21"/>
              </w:rPr>
              <w:sym w:font="Wingdings" w:char="00A8"/>
            </w:r>
            <w:r>
              <w:rPr>
                <w:rFonts w:hint="eastAsia" w:ascii="宋体"/>
                <w:b/>
                <w:color w:val="000000"/>
                <w:szCs w:val="21"/>
              </w:rPr>
              <w:t>非企业现场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1822" w:type="dxa"/>
          </w:tcPr>
          <w:p>
            <w:pPr>
              <w:tabs>
                <w:tab w:val="left" w:pos="4285"/>
              </w:tabs>
              <w:rPr>
                <w:rFonts w:cs="Arial"/>
                <w:b/>
                <w:bCs/>
                <w:color w:val="000000"/>
                <w:szCs w:val="21"/>
              </w:rPr>
            </w:pPr>
            <w:r>
              <w:rPr>
                <w:rFonts w:hint="eastAsia"/>
                <w:b/>
                <w:bCs/>
                <w:szCs w:val="21"/>
              </w:rPr>
              <w:t>审核</w:t>
            </w:r>
            <w:r>
              <w:rPr>
                <w:b/>
                <w:bCs/>
                <w:szCs w:val="21"/>
              </w:rPr>
              <w:t>目的</w:t>
            </w:r>
          </w:p>
        </w:tc>
        <w:tc>
          <w:tcPr>
            <w:tcW w:w="7526" w:type="dxa"/>
            <w:tcMar>
              <w:left w:w="113" w:type="dxa"/>
            </w:tcMar>
          </w:tcPr>
          <w:p>
            <w:pPr>
              <w:rPr>
                <w:szCs w:val="21"/>
              </w:rPr>
            </w:pPr>
            <w:r>
              <w:rPr>
                <w:rFonts w:hint="eastAsia"/>
                <w:szCs w:val="21"/>
              </w:rPr>
              <w:t>管理体系初审第一阶段：</w:t>
            </w:r>
            <w:r>
              <w:rPr>
                <w:szCs w:val="21"/>
              </w:rPr>
              <w:t>评价客户基本情况和</w:t>
            </w:r>
            <w:r>
              <w:rPr>
                <w:rFonts w:hint="eastAsia" w:ascii="宋体" w:hAnsi="宋体"/>
                <w:b/>
                <w:color w:val="000000"/>
                <w:szCs w:val="21"/>
              </w:rPr>
              <w:t>□</w:t>
            </w:r>
            <w:r>
              <w:rPr>
                <w:rFonts w:ascii="宋体" w:hAnsi="宋体"/>
                <w:b/>
                <w:color w:val="000000"/>
                <w:szCs w:val="21"/>
              </w:rPr>
              <w:t>QMS/</w:t>
            </w:r>
            <w:r>
              <w:rPr>
                <w:rFonts w:hint="eastAsia" w:ascii="宋体" w:hAnsi="宋体"/>
                <w:b/>
                <w:color w:val="000000"/>
                <w:szCs w:val="21"/>
              </w:rPr>
              <w:t>□5</w:t>
            </w:r>
            <w:r>
              <w:rPr>
                <w:rFonts w:ascii="宋体" w:hAnsi="宋体"/>
                <w:b/>
                <w:color w:val="000000"/>
                <w:szCs w:val="21"/>
              </w:rPr>
              <w:t>0430/</w:t>
            </w:r>
            <w:r>
              <w:rPr>
                <w:rFonts w:hint="eastAsia" w:ascii="宋体" w:hAnsi="宋体"/>
                <w:b/>
                <w:color w:val="000000"/>
                <w:szCs w:val="21"/>
                <w:lang w:eastAsia="zh-CN"/>
              </w:rPr>
              <w:t>☑</w:t>
            </w:r>
            <w:r>
              <w:rPr>
                <w:rFonts w:ascii="宋体" w:hAnsi="宋体"/>
                <w:b/>
                <w:color w:val="000000"/>
                <w:szCs w:val="21"/>
              </w:rPr>
              <w:t>E</w:t>
            </w:r>
            <w:r>
              <w:rPr>
                <w:rFonts w:hint="eastAsia" w:ascii="宋体" w:hAnsi="宋体"/>
                <w:b/>
                <w:color w:val="000000"/>
                <w:szCs w:val="21"/>
                <w:lang w:val="en-US" w:eastAsia="zh-CN"/>
              </w:rPr>
              <w:t>n</w:t>
            </w:r>
            <w:r>
              <w:rPr>
                <w:rFonts w:ascii="宋体" w:hAnsi="宋体"/>
                <w:b/>
                <w:color w:val="000000"/>
                <w:szCs w:val="21"/>
              </w:rPr>
              <w:t>MS/</w:t>
            </w:r>
            <w:r>
              <w:rPr>
                <w:rFonts w:hint="eastAsia" w:ascii="宋体" w:hAnsi="宋体"/>
                <w:b/>
                <w:color w:val="000000"/>
                <w:szCs w:val="21"/>
              </w:rPr>
              <w:t>□</w:t>
            </w:r>
            <w:r>
              <w:rPr>
                <w:rFonts w:ascii="宋体" w:hAnsi="宋体"/>
                <w:b/>
                <w:color w:val="000000"/>
                <w:szCs w:val="21"/>
              </w:rPr>
              <w:t>OHSMS</w:t>
            </w:r>
            <w:r>
              <w:rPr>
                <w:szCs w:val="21"/>
              </w:rPr>
              <w:t>管理体系策划</w:t>
            </w:r>
            <w:r>
              <w:rPr>
                <w:rFonts w:hint="eastAsia"/>
                <w:szCs w:val="21"/>
              </w:rPr>
              <w:t>及运行</w:t>
            </w:r>
            <w:r>
              <w:rPr>
                <w:szCs w:val="21"/>
              </w:rPr>
              <w:t>，确定第二阶段审核的可行性</w:t>
            </w:r>
            <w:r>
              <w:rPr>
                <w:rFonts w:hint="eastAsia"/>
                <w:szCs w:val="21"/>
              </w:rPr>
              <w:t>、审核范围</w:t>
            </w:r>
            <w:r>
              <w:rPr>
                <w:szCs w:val="21"/>
              </w:rPr>
              <w:t>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13" w:hRule="exact"/>
        </w:trPr>
        <w:tc>
          <w:tcPr>
            <w:tcW w:w="182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526" w:type="dxa"/>
            <w:tcMar>
              <w:left w:w="113" w:type="dxa"/>
            </w:tcMar>
          </w:tcPr>
          <w:p>
            <w:pPr>
              <w:rPr>
                <w:rFonts w:ascii="宋体" w:hAnsi="宋体"/>
                <w:b/>
                <w:color w:val="000000"/>
                <w:szCs w:val="21"/>
                <w:lang w:val="de-DE"/>
              </w:rPr>
            </w:pPr>
            <w:r>
              <w:rPr>
                <w:rFonts w:hint="eastAsia" w:ascii="宋体" w:hAnsi="宋体"/>
                <w:b/>
                <w:color w:val="000000"/>
                <w:szCs w:val="21"/>
                <w:lang w:val="de-DE"/>
              </w:rPr>
              <w:t>□GB/T19001-2016</w:t>
            </w:r>
            <w:r>
              <w:rPr>
                <w:rFonts w:hint="eastAsia" w:ascii="宋体" w:hAnsi="宋体"/>
                <w:b/>
                <w:color w:val="000000"/>
                <w:szCs w:val="21"/>
              </w:rPr>
              <w:t xml:space="preserve">  </w:t>
            </w:r>
            <w:r>
              <w:rPr>
                <w:rFonts w:hint="eastAsia" w:ascii="宋体" w:hAnsi="宋体"/>
                <w:b/>
                <w:color w:val="000000"/>
                <w:szCs w:val="21"/>
                <w:lang w:val="de-DE"/>
              </w:rPr>
              <w:t>□GB/T 50430-2017</w:t>
            </w:r>
            <w:r>
              <w:rPr>
                <w:rFonts w:hint="eastAsia" w:ascii="宋体" w:hAnsi="宋体"/>
                <w:b/>
                <w:color w:val="000000"/>
                <w:szCs w:val="21"/>
              </w:rPr>
              <w:t xml:space="preserve">   </w:t>
            </w:r>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r>
              <w:rPr>
                <w:rFonts w:hint="eastAsia" w:ascii="宋体" w:hAnsi="宋体"/>
                <w:b/>
                <w:color w:val="000000"/>
                <w:szCs w:val="21"/>
              </w:rPr>
              <w:t xml:space="preserve">  </w:t>
            </w:r>
            <w:r>
              <w:rPr>
                <w:rFonts w:hint="eastAsia" w:ascii="宋体" w:hAnsi="宋体"/>
                <w:b/>
                <w:color w:val="000000"/>
                <w:szCs w:val="21"/>
                <w:lang w:val="de-DE"/>
              </w:rPr>
              <w:t>□ISO45001：2018标准</w:t>
            </w:r>
          </w:p>
          <w:p>
            <w:pPr>
              <w:rPr>
                <w:rFonts w:hint="eastAsia" w:ascii="宋体" w:hAnsi="宋体"/>
                <w:b/>
                <w:color w:val="000000"/>
                <w:sz w:val="20"/>
                <w:highlight w:val="yellow"/>
                <w:lang w:val="de-DE"/>
              </w:rPr>
            </w:pPr>
            <w:r>
              <w:rPr>
                <w:rFonts w:hint="eastAsia" w:ascii="宋体" w:hAnsi="宋体"/>
                <w:b/>
                <w:color w:val="000000"/>
                <w:sz w:val="20"/>
                <w:highlight w:val="yellow"/>
                <w:lang w:val="de-DE" w:eastAsia="zh-CN"/>
              </w:rPr>
              <w:t>☑</w:t>
            </w:r>
            <w:r>
              <w:rPr>
                <w:rFonts w:hint="eastAsia" w:ascii="宋体" w:hAnsi="宋体"/>
                <w:b/>
                <w:color w:val="000000"/>
                <w:sz w:val="20"/>
                <w:highlight w:val="yellow"/>
                <w:lang w:val="de-DE"/>
              </w:rPr>
              <w:t xml:space="preserve">ISO50001：2018标准 </w:t>
            </w:r>
            <w:r>
              <w:rPr>
                <w:rFonts w:hint="eastAsia" w:ascii="宋体" w:hAnsi="宋体"/>
                <w:b/>
                <w:color w:val="000000"/>
                <w:sz w:val="20"/>
                <w:highlight w:val="yellow"/>
                <w:lang w:val="en-US" w:eastAsia="zh-CN"/>
              </w:rPr>
              <w:t xml:space="preserve">   </w:t>
            </w:r>
            <w:r>
              <w:rPr>
                <w:rFonts w:hint="eastAsia" w:ascii="宋体" w:hAnsi="宋体"/>
                <w:b/>
                <w:color w:val="000000"/>
                <w:sz w:val="20"/>
                <w:highlight w:val="yellow"/>
                <w:lang w:val="de-DE" w:eastAsia="zh-CN"/>
              </w:rPr>
              <w:t>☑</w:t>
            </w:r>
            <w:r>
              <w:rPr>
                <w:rFonts w:hint="eastAsia" w:ascii="宋体" w:hAnsi="宋体"/>
                <w:b/>
                <w:color w:val="000000"/>
                <w:sz w:val="20"/>
                <w:highlight w:val="yellow"/>
                <w:lang w:val="en-US" w:eastAsia="zh-CN"/>
              </w:rPr>
              <w:t xml:space="preserve">RB/T </w:t>
            </w:r>
            <w:r>
              <w:rPr>
                <w:rFonts w:hint="eastAsia" w:ascii="宋体" w:hAnsi="宋体"/>
                <w:b/>
                <w:color w:val="000000"/>
                <w:sz w:val="20"/>
                <w:highlight w:val="yellow"/>
                <w:lang w:val="de-DE"/>
              </w:rPr>
              <w:t>119-2015《能源管理体系 机械制造企业认证要求》</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 xml:space="preserve">管理体系成文信息               </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w:t>
            </w:r>
            <w:r>
              <w:rPr>
                <w:rFonts w:hint="eastAsia" w:ascii="宋体" w:hAnsi="宋体"/>
                <w:b/>
                <w:color w:val="000000"/>
                <w:szCs w:val="21"/>
              </w:rPr>
              <w:t xml:space="preserve">     </w:t>
            </w:r>
            <w:r>
              <w:rPr>
                <w:rFonts w:hint="eastAsia" w:ascii="宋体" w:hAnsi="宋体"/>
                <w:b/>
                <w:color w:val="000000"/>
                <w:szCs w:val="21"/>
                <w:lang w:val="de-DE"/>
              </w:rPr>
              <w:t>□认证合同</w:t>
            </w: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10"/>
        <w:tblW w:w="9334" w:type="dxa"/>
        <w:tblInd w:w="3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168"/>
        <w:gridCol w:w="683"/>
        <w:gridCol w:w="1274"/>
        <w:gridCol w:w="143"/>
        <w:gridCol w:w="907"/>
        <w:gridCol w:w="1501"/>
        <w:gridCol w:w="840"/>
        <w:gridCol w:w="12"/>
        <w:gridCol w:w="142"/>
        <w:gridCol w:w="709"/>
        <w:gridCol w:w="1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93" w:type="dxa"/>
            <w:gridSpan w:val="2"/>
            <w:vAlign w:val="center"/>
          </w:tcPr>
          <w:p>
            <w:pPr>
              <w:rPr>
                <w:b/>
                <w:color w:val="000000"/>
                <w:sz w:val="20"/>
                <w:szCs w:val="20"/>
              </w:rPr>
            </w:pPr>
            <w:r>
              <w:rPr>
                <w:rFonts w:hint="eastAsia"/>
                <w:b/>
                <w:color w:val="000000"/>
                <w:sz w:val="20"/>
                <w:szCs w:val="20"/>
              </w:rPr>
              <w:t>审核方名称</w:t>
            </w:r>
          </w:p>
        </w:tc>
        <w:tc>
          <w:tcPr>
            <w:tcW w:w="7541" w:type="dxa"/>
            <w:gridSpan w:val="10"/>
            <w:vAlign w:val="center"/>
          </w:tcPr>
          <w:p>
            <w:pPr>
              <w:spacing w:line="240" w:lineRule="exact"/>
              <w:jc w:val="center"/>
              <w:rPr>
                <w:rFonts w:hint="eastAsia"/>
                <w:sz w:val="18"/>
                <w:szCs w:val="18"/>
              </w:rPr>
            </w:pPr>
            <w:r>
              <w:rPr>
                <w:rFonts w:hint="eastAsia"/>
                <w:sz w:val="18"/>
                <w:szCs w:val="18"/>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7" w:hRule="atLeast"/>
        </w:trPr>
        <w:tc>
          <w:tcPr>
            <w:tcW w:w="1793"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spacing w:line="240" w:lineRule="exact"/>
              <w:jc w:val="center"/>
              <w:rPr>
                <w:rFonts w:hint="eastAsia"/>
                <w:sz w:val="18"/>
                <w:szCs w:val="18"/>
              </w:rPr>
            </w:pPr>
            <w:r>
              <w:rPr>
                <w:rFonts w:hint="eastAsia"/>
                <w:sz w:val="18"/>
                <w:szCs w:val="18"/>
              </w:rPr>
              <w:t>北京市朝阳区北苑路168号1号楼16层1603</w:t>
            </w:r>
          </w:p>
        </w:tc>
        <w:tc>
          <w:tcPr>
            <w:tcW w:w="851" w:type="dxa"/>
            <w:gridSpan w:val="2"/>
            <w:vAlign w:val="center"/>
          </w:tcPr>
          <w:p>
            <w:pPr>
              <w:spacing w:line="240" w:lineRule="exact"/>
              <w:jc w:val="center"/>
              <w:rPr>
                <w:rFonts w:hint="eastAsia"/>
                <w:sz w:val="18"/>
                <w:szCs w:val="18"/>
              </w:rPr>
            </w:pPr>
            <w:r>
              <w:rPr>
                <w:rFonts w:hint="eastAsia"/>
                <w:sz w:val="18"/>
                <w:szCs w:val="18"/>
              </w:rPr>
              <w:t>邮编</w:t>
            </w:r>
          </w:p>
        </w:tc>
        <w:tc>
          <w:tcPr>
            <w:tcW w:w="1330" w:type="dxa"/>
            <w:vAlign w:val="center"/>
          </w:tcPr>
          <w:p>
            <w:pPr>
              <w:spacing w:line="240" w:lineRule="exact"/>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793"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sz w:val="18"/>
                <w:szCs w:val="18"/>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rFonts w:hint="eastAsia"/>
                <w:sz w:val="18"/>
                <w:szCs w:val="18"/>
              </w:rPr>
              <w:t>010-51095332</w:t>
            </w:r>
          </w:p>
        </w:tc>
        <w:tc>
          <w:tcPr>
            <w:tcW w:w="840" w:type="dxa"/>
            <w:vAlign w:val="center"/>
          </w:tcPr>
          <w:p>
            <w:pPr>
              <w:rPr>
                <w:b/>
                <w:color w:val="000000"/>
                <w:sz w:val="20"/>
                <w:szCs w:val="20"/>
              </w:rPr>
            </w:pPr>
            <w:r>
              <w:rPr>
                <w:rFonts w:hint="eastAsia"/>
                <w:b/>
                <w:color w:val="000000"/>
                <w:sz w:val="20"/>
                <w:szCs w:val="20"/>
              </w:rPr>
              <w:t>邮箱</w:t>
            </w:r>
          </w:p>
        </w:tc>
        <w:tc>
          <w:tcPr>
            <w:tcW w:w="219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334"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625"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03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625" w:type="dxa"/>
            <w:vAlign w:val="center"/>
          </w:tcPr>
          <w:p>
            <w:pPr>
              <w:spacing w:line="240" w:lineRule="exact"/>
              <w:jc w:val="center"/>
              <w:rPr>
                <w:b w:val="0"/>
                <w:bCs/>
                <w:color w:val="000000"/>
                <w:sz w:val="20"/>
                <w:szCs w:val="20"/>
              </w:rPr>
            </w:pPr>
            <w:r>
              <w:rPr>
                <w:b w:val="0"/>
                <w:bCs/>
                <w:color w:val="000000"/>
                <w:sz w:val="20"/>
                <w:szCs w:val="20"/>
              </w:rPr>
              <w:t>周涛</w:t>
            </w:r>
          </w:p>
        </w:tc>
        <w:tc>
          <w:tcPr>
            <w:tcW w:w="851" w:type="dxa"/>
            <w:gridSpan w:val="2"/>
            <w:vAlign w:val="center"/>
          </w:tcPr>
          <w:p>
            <w:pPr>
              <w:spacing w:line="240" w:lineRule="exact"/>
              <w:jc w:val="center"/>
              <w:rPr>
                <w:b w:val="0"/>
                <w:bCs/>
                <w:sz w:val="18"/>
                <w:szCs w:val="18"/>
              </w:rPr>
            </w:pPr>
            <w:r>
              <w:rPr>
                <w:b w:val="0"/>
                <w:bCs/>
                <w:sz w:val="18"/>
                <w:szCs w:val="18"/>
              </w:rPr>
              <w:t>组长</w:t>
            </w:r>
          </w:p>
        </w:tc>
        <w:tc>
          <w:tcPr>
            <w:tcW w:w="1417" w:type="dxa"/>
            <w:gridSpan w:val="2"/>
            <w:vAlign w:val="center"/>
          </w:tcPr>
          <w:p>
            <w:pPr>
              <w:spacing w:line="240" w:lineRule="exact"/>
              <w:jc w:val="center"/>
              <w:rPr>
                <w:b w:val="0"/>
                <w:bCs/>
                <w:color w:val="000000"/>
                <w:sz w:val="20"/>
                <w:szCs w:val="20"/>
              </w:rPr>
            </w:pPr>
            <w:r>
              <w:rPr>
                <w:b w:val="0"/>
                <w:bCs/>
                <w:color w:val="000000"/>
                <w:sz w:val="20"/>
                <w:szCs w:val="20"/>
              </w:rPr>
              <w:t>男</w:t>
            </w:r>
          </w:p>
        </w:tc>
        <w:tc>
          <w:tcPr>
            <w:tcW w:w="3402" w:type="dxa"/>
            <w:gridSpan w:val="5"/>
            <w:vAlign w:val="center"/>
          </w:tcPr>
          <w:p>
            <w:pPr>
              <w:spacing w:line="240" w:lineRule="exact"/>
              <w:jc w:val="center"/>
              <w:rPr>
                <w:b w:val="0"/>
                <w:bCs/>
                <w:color w:val="000000"/>
                <w:sz w:val="20"/>
                <w:szCs w:val="20"/>
              </w:rPr>
            </w:pPr>
            <w:r>
              <w:rPr>
                <w:b w:val="0"/>
                <w:bCs/>
                <w:color w:val="000000"/>
                <w:sz w:val="20"/>
                <w:szCs w:val="20"/>
              </w:rPr>
              <w:t>审核员</w:t>
            </w:r>
          </w:p>
        </w:tc>
        <w:tc>
          <w:tcPr>
            <w:tcW w:w="2039" w:type="dxa"/>
            <w:gridSpan w:val="2"/>
            <w:vAlign w:val="center"/>
          </w:tcPr>
          <w:p>
            <w:pPr>
              <w:spacing w:line="240" w:lineRule="exact"/>
              <w:jc w:val="center"/>
              <w:rPr>
                <w:b w:val="0"/>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625" w:type="dxa"/>
            <w:vAlign w:val="center"/>
          </w:tcPr>
          <w:p>
            <w:pPr>
              <w:spacing w:line="240" w:lineRule="exact"/>
              <w:jc w:val="center"/>
              <w:rPr>
                <w:b w:val="0"/>
                <w:bCs/>
                <w:color w:val="000000"/>
                <w:sz w:val="20"/>
                <w:szCs w:val="20"/>
              </w:rPr>
            </w:pPr>
            <w:r>
              <w:rPr>
                <w:b w:val="0"/>
                <w:bCs/>
                <w:color w:val="000000"/>
                <w:sz w:val="20"/>
                <w:szCs w:val="20"/>
              </w:rPr>
              <w:t>林宏伟</w:t>
            </w:r>
          </w:p>
        </w:tc>
        <w:tc>
          <w:tcPr>
            <w:tcW w:w="851" w:type="dxa"/>
            <w:gridSpan w:val="2"/>
            <w:vAlign w:val="center"/>
          </w:tcPr>
          <w:p>
            <w:pPr>
              <w:spacing w:line="240" w:lineRule="exact"/>
              <w:jc w:val="center"/>
              <w:rPr>
                <w:b w:val="0"/>
                <w:bCs/>
                <w:color w:val="000000"/>
                <w:sz w:val="20"/>
                <w:szCs w:val="20"/>
              </w:rPr>
            </w:pPr>
            <w:r>
              <w:rPr>
                <w:b w:val="0"/>
                <w:bCs/>
                <w:color w:val="000000"/>
                <w:sz w:val="20"/>
                <w:szCs w:val="20"/>
              </w:rPr>
              <w:t>组员</w:t>
            </w:r>
          </w:p>
        </w:tc>
        <w:tc>
          <w:tcPr>
            <w:tcW w:w="1417" w:type="dxa"/>
            <w:gridSpan w:val="2"/>
            <w:vAlign w:val="center"/>
          </w:tcPr>
          <w:p>
            <w:pPr>
              <w:spacing w:line="240" w:lineRule="exact"/>
              <w:jc w:val="center"/>
              <w:rPr>
                <w:b w:val="0"/>
                <w:bCs/>
                <w:color w:val="000000"/>
                <w:sz w:val="20"/>
                <w:szCs w:val="20"/>
              </w:rPr>
            </w:pPr>
            <w:r>
              <w:rPr>
                <w:b w:val="0"/>
                <w:bCs/>
                <w:color w:val="000000"/>
                <w:sz w:val="20"/>
                <w:szCs w:val="20"/>
              </w:rPr>
              <w:t>男</w:t>
            </w:r>
          </w:p>
        </w:tc>
        <w:tc>
          <w:tcPr>
            <w:tcW w:w="3402" w:type="dxa"/>
            <w:gridSpan w:val="5"/>
            <w:vAlign w:val="center"/>
          </w:tcPr>
          <w:p>
            <w:pPr>
              <w:spacing w:line="240" w:lineRule="exact"/>
              <w:jc w:val="center"/>
              <w:rPr>
                <w:b w:val="0"/>
                <w:bCs/>
                <w:color w:val="000000"/>
                <w:sz w:val="20"/>
                <w:szCs w:val="20"/>
              </w:rPr>
            </w:pPr>
            <w:r>
              <w:rPr>
                <w:b w:val="0"/>
                <w:bCs/>
                <w:color w:val="000000"/>
                <w:sz w:val="20"/>
                <w:szCs w:val="20"/>
              </w:rPr>
              <w:t>专家</w:t>
            </w:r>
          </w:p>
        </w:tc>
        <w:tc>
          <w:tcPr>
            <w:tcW w:w="2039" w:type="dxa"/>
            <w:gridSpan w:val="2"/>
            <w:vAlign w:val="center"/>
          </w:tcPr>
          <w:p>
            <w:pPr>
              <w:spacing w:line="240" w:lineRule="exact"/>
              <w:jc w:val="center"/>
              <w:rPr>
                <w:b w:val="0"/>
                <w:bCs/>
                <w:color w:val="000000"/>
                <w:sz w:val="20"/>
                <w:szCs w:val="20"/>
              </w:rPr>
            </w:pPr>
            <w:r>
              <w:rPr>
                <w:b w:val="0"/>
                <w:bCs/>
                <w:color w:val="000000"/>
                <w:sz w:val="20"/>
                <w:szCs w:val="20"/>
              </w:rPr>
              <w:t>2.10</w:t>
            </w:r>
          </w:p>
        </w:tc>
      </w:tr>
    </w:tbl>
    <w:p>
      <w:pPr>
        <w:snapToGrid w:val="0"/>
        <w:spacing w:beforeLines="50"/>
        <w:ind w:firstLine="224" w:firstLineChars="115"/>
        <w:rPr>
          <w:rFonts w:ascii="宋体" w:hAnsi="宋体"/>
          <w:b/>
          <w:color w:val="000000"/>
          <w:spacing w:val="-8"/>
          <w:szCs w:val="21"/>
        </w:rPr>
      </w:pPr>
    </w:p>
    <w:p>
      <w:pPr>
        <w:numPr>
          <w:ilvl w:val="0"/>
          <w:numId w:val="2"/>
        </w:numPr>
        <w:ind w:left="210" w:leftChars="100" w:firstLine="390" w:firstLineChars="200"/>
        <w:rPr>
          <w:rFonts w:hint="eastAsia" w:ascii="宋体" w:hAnsi="宋体"/>
          <w:b/>
          <w:color w:val="000000"/>
          <w:spacing w:val="-8"/>
          <w:szCs w:val="21"/>
        </w:rPr>
      </w:pPr>
      <w:r>
        <w:rPr>
          <w:rFonts w:hint="eastAsia" w:ascii="宋体" w:hAnsi="宋体"/>
          <w:b/>
          <w:color w:val="000000"/>
          <w:spacing w:val="-8"/>
          <w:szCs w:val="21"/>
        </w:rPr>
        <w:t>受审核方基本信息</w:t>
      </w:r>
    </w:p>
    <w:tbl>
      <w:tblPr>
        <w:tblStyle w:val="10"/>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267"/>
        <w:gridCol w:w="667"/>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hint="eastAsia" w:ascii="宋体" w:eastAsia="宋体"/>
                <w:b w:val="0"/>
                <w:bCs/>
                <w:color w:val="000000"/>
                <w:sz w:val="18"/>
                <w:szCs w:val="18"/>
                <w:lang w:eastAsia="zh-CN"/>
              </w:rPr>
            </w:pPr>
            <w:r>
              <w:rPr>
                <w:rFonts w:hint="eastAsia" w:ascii="宋体"/>
                <w:b w:val="0"/>
                <w:bCs/>
                <w:color w:val="000000"/>
                <w:sz w:val="18"/>
                <w:szCs w:val="18"/>
                <w:lang w:eastAsia="zh-CN"/>
              </w:rPr>
              <w:t>浙江泰福泵业股份有限公司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779" w:type="dxa"/>
            <w:gridSpan w:val="3"/>
          </w:tcPr>
          <w:p>
            <w:pPr>
              <w:spacing w:line="280" w:lineRule="exact"/>
              <w:rPr>
                <w:rFonts w:hint="eastAsia" w:ascii="宋体" w:eastAsia="宋体"/>
                <w:b w:val="0"/>
                <w:bCs/>
                <w:color w:val="000000"/>
                <w:sz w:val="18"/>
                <w:szCs w:val="18"/>
                <w:lang w:eastAsia="zh-CN"/>
              </w:rPr>
            </w:pPr>
            <w:r>
              <w:rPr>
                <w:rFonts w:hint="eastAsia" w:ascii="宋体"/>
                <w:b w:val="0"/>
                <w:bCs/>
                <w:color w:val="000000"/>
                <w:sz w:val="18"/>
                <w:szCs w:val="18"/>
                <w:lang w:eastAsia="zh-CN"/>
              </w:rPr>
              <w:t>浙江省台州市温岭市松门镇东南工业园区（海天名苑小区往东800米）</w:t>
            </w:r>
          </w:p>
        </w:tc>
        <w:tc>
          <w:tcPr>
            <w:tcW w:w="667" w:type="dxa"/>
            <w:vMerge w:val="restart"/>
            <w:vAlign w:val="center"/>
          </w:tcPr>
          <w:p>
            <w:pPr>
              <w:spacing w:line="280" w:lineRule="exact"/>
              <w:rPr>
                <w:rFonts w:ascii="宋体"/>
                <w:b w:val="0"/>
                <w:bCs/>
                <w:color w:val="000000"/>
                <w:sz w:val="18"/>
                <w:szCs w:val="18"/>
              </w:rPr>
            </w:pPr>
            <w:r>
              <w:rPr>
                <w:rFonts w:hint="eastAsia" w:ascii="宋体" w:hAnsi="宋体"/>
                <w:b/>
                <w:color w:val="000000"/>
                <w:sz w:val="20"/>
                <w:szCs w:val="20"/>
              </w:rPr>
              <w:t>邮编</w:t>
            </w:r>
          </w:p>
        </w:tc>
        <w:tc>
          <w:tcPr>
            <w:tcW w:w="2046" w:type="dxa"/>
            <w:vAlign w:val="center"/>
          </w:tcPr>
          <w:p>
            <w:pPr>
              <w:spacing w:line="280" w:lineRule="exact"/>
              <w:jc w:val="center"/>
              <w:rPr>
                <w:rFonts w:hint="eastAsia" w:ascii="宋体" w:eastAsia="宋体"/>
                <w:b w:val="0"/>
                <w:bCs/>
                <w:color w:val="000000"/>
                <w:sz w:val="18"/>
                <w:szCs w:val="18"/>
                <w:lang w:eastAsia="zh-CN"/>
              </w:rPr>
            </w:pPr>
            <w:bookmarkStart w:id="3" w:name="注册邮编"/>
            <w:r>
              <w:rPr>
                <w:rFonts w:hint="eastAsia" w:ascii="宋体"/>
                <w:b w:val="0"/>
                <w:bCs/>
                <w:color w:val="000000"/>
                <w:sz w:val="18"/>
                <w:szCs w:val="18"/>
                <w:lang w:eastAsia="zh-CN"/>
              </w:rPr>
              <w:t>317511</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779" w:type="dxa"/>
            <w:gridSpan w:val="3"/>
          </w:tcPr>
          <w:p>
            <w:pPr>
              <w:spacing w:line="280" w:lineRule="exact"/>
              <w:rPr>
                <w:rFonts w:hint="default" w:ascii="宋体" w:eastAsia="宋体"/>
                <w:b w:val="0"/>
                <w:bCs/>
                <w:color w:val="000000"/>
                <w:sz w:val="18"/>
                <w:szCs w:val="18"/>
                <w:lang w:val="en-US" w:eastAsia="zh-CN"/>
              </w:rPr>
            </w:pPr>
            <w:r>
              <w:rPr>
                <w:rFonts w:hint="eastAsia" w:ascii="宋体"/>
                <w:b w:val="0"/>
                <w:bCs/>
                <w:color w:val="000000"/>
                <w:sz w:val="18"/>
                <w:szCs w:val="18"/>
                <w:lang w:eastAsia="zh-CN"/>
              </w:rPr>
              <w:t>浙江省台州市温岭市松门镇东南工业园区（海天名苑小区往东800米）</w:t>
            </w:r>
            <w:r>
              <w:rPr>
                <w:rFonts w:hint="eastAsia" w:ascii="宋体"/>
                <w:b w:val="0"/>
                <w:bCs/>
                <w:color w:val="000000"/>
                <w:sz w:val="18"/>
                <w:szCs w:val="18"/>
                <w:lang w:val="en-US" w:eastAsia="zh-CN"/>
              </w:rPr>
              <w:t>/</w:t>
            </w:r>
            <w:r>
              <w:rPr>
                <w:rFonts w:hint="eastAsia" w:ascii="宋体"/>
                <w:b w:val="0"/>
                <w:bCs/>
                <w:color w:val="000000"/>
                <w:sz w:val="18"/>
                <w:szCs w:val="18"/>
                <w:lang w:eastAsia="zh-CN"/>
              </w:rPr>
              <w:t>温岭市东部新区龙门大道5号</w:t>
            </w:r>
          </w:p>
        </w:tc>
        <w:tc>
          <w:tcPr>
            <w:tcW w:w="667" w:type="dxa"/>
            <w:vMerge w:val="continue"/>
            <w:vAlign w:val="center"/>
          </w:tcPr>
          <w:p>
            <w:pPr>
              <w:spacing w:line="280" w:lineRule="exact"/>
              <w:rPr>
                <w:rFonts w:ascii="宋体"/>
                <w:b w:val="0"/>
                <w:bCs/>
                <w:color w:val="000000"/>
                <w:sz w:val="18"/>
                <w:szCs w:val="18"/>
              </w:rPr>
            </w:pPr>
          </w:p>
        </w:tc>
        <w:tc>
          <w:tcPr>
            <w:tcW w:w="2046" w:type="dxa"/>
            <w:vAlign w:val="center"/>
          </w:tcPr>
          <w:p>
            <w:pPr>
              <w:spacing w:line="280" w:lineRule="exact"/>
              <w:jc w:val="center"/>
              <w:rPr>
                <w:rFonts w:hint="eastAsia" w:ascii="宋体"/>
                <w:b w:val="0"/>
                <w:bCs/>
                <w:color w:val="000000"/>
                <w:sz w:val="18"/>
                <w:szCs w:val="18"/>
                <w:lang w:eastAsia="zh-CN"/>
              </w:rPr>
            </w:pPr>
            <w:r>
              <w:rPr>
                <w:rFonts w:hint="eastAsia" w:ascii="宋体"/>
                <w:b w:val="0"/>
                <w:bCs/>
                <w:color w:val="000000"/>
                <w:sz w:val="18"/>
                <w:szCs w:val="18"/>
                <w:lang w:eastAsia="zh-CN"/>
              </w:rPr>
              <w:t>317511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779" w:type="dxa"/>
            <w:gridSpan w:val="3"/>
          </w:tcPr>
          <w:p>
            <w:pPr>
              <w:spacing w:line="280" w:lineRule="exact"/>
              <w:rPr>
                <w:rFonts w:ascii="宋体"/>
                <w:b/>
                <w:color w:val="000000"/>
                <w:sz w:val="20"/>
                <w:szCs w:val="20"/>
              </w:rPr>
            </w:pPr>
            <w:r>
              <w:rPr>
                <w:rFonts w:hint="eastAsia" w:ascii="宋体"/>
                <w:b w:val="0"/>
                <w:bCs/>
                <w:color w:val="000000"/>
                <w:sz w:val="18"/>
                <w:szCs w:val="18"/>
                <w:lang w:eastAsia="zh-CN"/>
              </w:rPr>
              <w:t>浙江省台州市温岭市松门镇东南工业园区（海天名苑小区往东800米）</w:t>
            </w:r>
            <w:r>
              <w:rPr>
                <w:rFonts w:hint="eastAsia" w:ascii="宋体"/>
                <w:b w:val="0"/>
                <w:bCs/>
                <w:color w:val="000000"/>
                <w:sz w:val="18"/>
                <w:szCs w:val="18"/>
                <w:lang w:val="en-US" w:eastAsia="zh-CN"/>
              </w:rPr>
              <w:t>/</w:t>
            </w:r>
            <w:r>
              <w:rPr>
                <w:rFonts w:hint="eastAsia" w:ascii="宋体"/>
                <w:b w:val="0"/>
                <w:bCs/>
                <w:color w:val="000000"/>
                <w:sz w:val="18"/>
                <w:szCs w:val="18"/>
                <w:lang w:eastAsia="zh-CN"/>
              </w:rPr>
              <w:t>温岭市东部新区龙门大道5号</w:t>
            </w:r>
          </w:p>
        </w:tc>
        <w:tc>
          <w:tcPr>
            <w:tcW w:w="667" w:type="dxa"/>
            <w:vMerge w:val="continue"/>
            <w:vAlign w:val="center"/>
          </w:tcPr>
          <w:p>
            <w:pPr>
              <w:spacing w:line="280" w:lineRule="exact"/>
              <w:jc w:val="center"/>
              <w:rPr>
                <w:rFonts w:ascii="宋体"/>
                <w:b/>
                <w:color w:val="000000"/>
                <w:sz w:val="20"/>
                <w:szCs w:val="20"/>
              </w:rPr>
            </w:pPr>
          </w:p>
        </w:tc>
        <w:tc>
          <w:tcPr>
            <w:tcW w:w="2046" w:type="dxa"/>
          </w:tcPr>
          <w:p>
            <w:pPr>
              <w:rPr>
                <w:rFonts w:hint="eastAsia" w:ascii="宋体" w:eastAsia="宋体"/>
                <w:b w:val="0"/>
                <w:bCs/>
                <w:color w:val="00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vAlign w:val="center"/>
          </w:tcPr>
          <w:p>
            <w:pPr>
              <w:spacing w:line="280" w:lineRule="exact"/>
              <w:jc w:val="center"/>
              <w:rPr>
                <w:rFonts w:ascii="宋体"/>
                <w:b/>
                <w:color w:val="000000"/>
                <w:sz w:val="20"/>
                <w:szCs w:val="20"/>
              </w:rPr>
            </w:pPr>
            <w:r>
              <w:rPr>
                <w:rFonts w:hint="eastAsia" w:ascii="宋体"/>
                <w:b w:val="0"/>
                <w:bCs/>
                <w:color w:val="000000"/>
                <w:sz w:val="18"/>
                <w:szCs w:val="18"/>
                <w:lang w:eastAsia="zh-CN"/>
              </w:rPr>
              <w:t>张行蓉</w:t>
            </w:r>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267" w:type="dxa"/>
            <w:vAlign w:val="center"/>
          </w:tcPr>
          <w:p>
            <w:pPr>
              <w:spacing w:line="280" w:lineRule="exact"/>
              <w:jc w:val="center"/>
              <w:rPr>
                <w:rFonts w:hint="eastAsia" w:ascii="宋体" w:eastAsia="宋体"/>
                <w:b/>
                <w:color w:val="000000"/>
                <w:sz w:val="20"/>
                <w:szCs w:val="20"/>
                <w:lang w:eastAsia="zh-CN"/>
              </w:rPr>
            </w:pPr>
            <w:r>
              <w:rPr>
                <w:rFonts w:hint="eastAsia" w:ascii="宋体"/>
                <w:b w:val="0"/>
                <w:bCs/>
                <w:color w:val="000000"/>
                <w:sz w:val="18"/>
                <w:szCs w:val="18"/>
                <w:lang w:eastAsia="zh-CN"/>
              </w:rPr>
              <w:t>0576-86308275</w:t>
            </w:r>
          </w:p>
        </w:tc>
        <w:tc>
          <w:tcPr>
            <w:tcW w:w="667"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2046" w:type="dxa"/>
          </w:tcPr>
          <w:p>
            <w:pPr>
              <w:spacing w:line="280" w:lineRule="exact"/>
              <w:rPr>
                <w:rFonts w:ascii="宋体"/>
                <w:b/>
                <w:color w:val="000000"/>
                <w:sz w:val="20"/>
                <w:szCs w:val="20"/>
              </w:rPr>
            </w:pPr>
            <w:r>
              <w:rPr>
                <w:rFonts w:hint="eastAsia" w:ascii="宋体"/>
                <w:b w:val="0"/>
                <w:bCs/>
                <w:color w:val="000000"/>
                <w:sz w:val="18"/>
                <w:szCs w:val="18"/>
                <w:lang w:eastAsia="zh-CN"/>
              </w:rPr>
              <w:t>0576-86308275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vAlign w:val="center"/>
          </w:tcPr>
          <w:p>
            <w:pPr>
              <w:jc w:val="center"/>
              <w:rPr>
                <w:rFonts w:hint="eastAsia" w:ascii="宋体" w:eastAsia="宋体"/>
                <w:b/>
                <w:color w:val="000000"/>
                <w:sz w:val="20"/>
                <w:szCs w:val="20"/>
                <w:lang w:eastAsia="zh-CN"/>
              </w:rPr>
            </w:pPr>
            <w:r>
              <w:rPr>
                <w:rFonts w:hint="eastAsia" w:ascii="宋体"/>
                <w:b w:val="0"/>
                <w:bCs/>
                <w:color w:val="000000"/>
                <w:sz w:val="18"/>
                <w:szCs w:val="18"/>
                <w:lang w:eastAsia="zh-CN"/>
              </w:rPr>
              <w:t>陈宜文</w:t>
            </w:r>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267" w:type="dxa"/>
            <w:vAlign w:val="center"/>
          </w:tcPr>
          <w:p>
            <w:pPr>
              <w:jc w:val="center"/>
              <w:rPr>
                <w:rFonts w:hint="eastAsia" w:ascii="宋体" w:eastAsia="宋体"/>
                <w:b/>
                <w:color w:val="000000"/>
                <w:sz w:val="20"/>
                <w:szCs w:val="20"/>
                <w:lang w:eastAsia="zh-CN"/>
              </w:rPr>
            </w:pPr>
            <w:bookmarkStart w:id="4" w:name="管理者代表"/>
            <w:r>
              <w:rPr>
                <w:rFonts w:hint="eastAsia" w:ascii="宋体"/>
                <w:b w:val="0"/>
                <w:bCs/>
                <w:color w:val="000000"/>
                <w:sz w:val="18"/>
                <w:szCs w:val="18"/>
                <w:lang w:eastAsia="zh-CN"/>
              </w:rPr>
              <w:t>吴培祥</w:t>
            </w:r>
            <w:bookmarkEnd w:id="4"/>
          </w:p>
        </w:tc>
        <w:tc>
          <w:tcPr>
            <w:tcW w:w="667" w:type="dxa"/>
          </w:tcPr>
          <w:p>
            <w:pPr>
              <w:jc w:val="center"/>
              <w:rPr>
                <w:rFonts w:ascii="宋体"/>
                <w:b/>
                <w:color w:val="000000"/>
                <w:sz w:val="20"/>
                <w:szCs w:val="20"/>
              </w:rPr>
            </w:pPr>
            <w:r>
              <w:rPr>
                <w:rFonts w:hint="eastAsia" w:ascii="宋体"/>
                <w:b/>
                <w:color w:val="000000"/>
                <w:sz w:val="20"/>
                <w:szCs w:val="20"/>
              </w:rPr>
              <w:t>邮箱</w:t>
            </w:r>
          </w:p>
        </w:tc>
        <w:tc>
          <w:tcPr>
            <w:tcW w:w="2046" w:type="dxa"/>
          </w:tcPr>
          <w:p>
            <w:pPr>
              <w:rPr>
                <w:rFonts w:hint="eastAsia" w:ascii="宋体"/>
                <w:b w:val="0"/>
                <w:bCs/>
                <w:color w:val="000000"/>
                <w:sz w:val="18"/>
                <w:szCs w:val="18"/>
                <w:lang w:eastAsia="zh-CN"/>
              </w:rPr>
            </w:pPr>
            <w:bookmarkStart w:id="5" w:name="联系人邮箱Add1"/>
            <w:r>
              <w:rPr>
                <w:rFonts w:hint="eastAsia" w:ascii="宋体"/>
                <w:b w:val="0"/>
                <w:bCs/>
                <w:color w:val="000000"/>
                <w:sz w:val="18"/>
                <w:szCs w:val="18"/>
                <w:lang w:eastAsia="zh-CN"/>
              </w:rPr>
              <w:t>361502601@QQ.COM</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val="0"/>
                <w:bCs/>
                <w:color w:val="000000"/>
                <w:sz w:val="18"/>
                <w:szCs w:val="18"/>
                <w:lang w:val="en-US" w:eastAsia="zh-CN"/>
              </w:rPr>
              <w:t>2020年9月1日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tc>
        <w:tc>
          <w:tcPr>
            <w:tcW w:w="7492" w:type="dxa"/>
            <w:gridSpan w:val="5"/>
            <w:vAlign w:val="center"/>
          </w:tcPr>
          <w:p>
            <w:pPr>
              <w:spacing w:line="400" w:lineRule="exact"/>
              <w:rPr>
                <w:rFonts w:ascii="宋体"/>
                <w:b/>
                <w:color w:val="000000"/>
                <w:sz w:val="20"/>
                <w:szCs w:val="20"/>
                <w:u w:val="single"/>
              </w:rPr>
            </w:pPr>
            <w:bookmarkStart w:id="6" w:name="审核范围"/>
            <w:r>
              <w:rPr>
                <w:rFonts w:hint="eastAsia" w:ascii="宋体"/>
                <w:b w:val="0"/>
                <w:bCs/>
                <w:color w:val="000000"/>
                <w:sz w:val="18"/>
                <w:szCs w:val="18"/>
                <w:lang w:val="en-US" w:eastAsia="zh-CN"/>
              </w:rPr>
              <w:t>水泵的研发和生产相关的能源管理活动</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r>
              <w:rPr>
                <w:rFonts w:ascii="宋体"/>
                <w:b/>
                <w:color w:val="000000"/>
                <w:sz w:val="20"/>
                <w:szCs w:val="20"/>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pacing w:before="40" w:after="40"/>
        <w:rPr>
          <w:rFonts w:eastAsia="黑体"/>
          <w:szCs w:val="21"/>
          <w:lang w:eastAsia="ja-JP"/>
        </w:rPr>
      </w:pPr>
    </w:p>
    <w:p>
      <w:pPr>
        <w:pStyle w:val="22"/>
        <w:rPr>
          <w:rFonts w:eastAsia="黑体"/>
          <w:sz w:val="21"/>
          <w:szCs w:val="21"/>
          <w:lang w:eastAsia="zh-CN"/>
        </w:rPr>
      </w:pPr>
      <w:r>
        <w:rPr>
          <w:rFonts w:eastAsia="黑体"/>
          <w:sz w:val="21"/>
          <w:szCs w:val="21"/>
          <w:lang w:eastAsia="zh-CN"/>
        </w:rPr>
        <w:t>认证覆盖以下各场所/场地及其对应的范围: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rFonts w:hint="eastAsia"/>
                <w:sz w:val="21"/>
                <w:szCs w:val="21"/>
                <w:lang w:eastAsia="zh-CN"/>
              </w:rPr>
              <w:t>浙江泰福泵业股份有限公司</w:t>
            </w:r>
            <w:r>
              <w:rPr>
                <w:rFonts w:hint="eastAsia"/>
                <w:sz w:val="21"/>
                <w:szCs w:val="21"/>
                <w:lang w:val="en-US" w:eastAsia="zh-CN"/>
              </w:rPr>
              <w:t>/</w:t>
            </w:r>
            <w:r>
              <w:rPr>
                <w:rFonts w:hint="eastAsia" w:asciiTheme="minorEastAsia" w:hAnsiTheme="minorEastAsia" w:eastAsiaTheme="minorEastAsia"/>
                <w:sz w:val="20"/>
                <w:lang w:eastAsia="zh-CN"/>
              </w:rPr>
              <w:t>浙江省台州市温岭市松门镇东南工业园区（海天名苑小区往东800米）</w:t>
            </w:r>
          </w:p>
        </w:tc>
        <w:tc>
          <w:tcPr>
            <w:tcW w:w="2267" w:type="dxa"/>
          </w:tcPr>
          <w:p>
            <w:pPr>
              <w:numPr>
                <w:ilvl w:val="0"/>
                <w:numId w:val="3"/>
              </w:numPr>
              <w:rPr>
                <w:rFonts w:hint="eastAsia" w:asciiTheme="minorEastAsia" w:hAnsiTheme="minorEastAsia" w:eastAsiaTheme="minorEastAsia"/>
                <w:sz w:val="20"/>
                <w:lang w:val="de-DE" w:eastAsia="zh-CN"/>
              </w:rPr>
            </w:pPr>
            <w:r>
              <w:rPr>
                <w:rFonts w:hint="eastAsia" w:asciiTheme="minorEastAsia" w:hAnsiTheme="minorEastAsia" w:eastAsiaTheme="minorEastAsia"/>
                <w:sz w:val="20"/>
                <w:lang w:eastAsia="zh-CN"/>
              </w:rPr>
              <w:t>浙江省台州市温岭市松门镇东南工业园区（海天名苑小区往东800米）；</w:t>
            </w:r>
            <w:r>
              <w:rPr>
                <w:rFonts w:hint="eastAsia" w:asciiTheme="minorEastAsia" w:hAnsiTheme="minorEastAsia" w:eastAsiaTheme="minorEastAsia"/>
                <w:sz w:val="20"/>
                <w:lang w:val="en-US" w:eastAsia="zh-CN"/>
              </w:rPr>
              <w:t>/</w:t>
            </w:r>
            <w:r>
              <w:rPr>
                <w:rFonts w:hint="eastAsia" w:asciiTheme="minorEastAsia" w:hAnsiTheme="minorEastAsia" w:eastAsiaTheme="minorEastAsia"/>
                <w:sz w:val="20"/>
                <w:lang w:eastAsia="zh-CN"/>
              </w:rPr>
              <w:t>温岭市东部新区龙门大道5号</w:t>
            </w:r>
          </w:p>
        </w:tc>
        <w:tc>
          <w:tcPr>
            <w:tcW w:w="571" w:type="dxa"/>
            <w:vAlign w:val="center"/>
          </w:tcPr>
          <w:p>
            <w:pPr>
              <w:rPr>
                <w:rFonts w:hint="default" w:eastAsia="宋体"/>
                <w:lang w:val="en-US" w:eastAsia="zh-CN"/>
              </w:rPr>
            </w:pPr>
            <w:r>
              <w:rPr>
                <w:rFonts w:hint="eastAsia"/>
                <w:lang w:val="en-US" w:eastAsia="zh-CN"/>
              </w:rPr>
              <w:t>617</w:t>
            </w:r>
          </w:p>
        </w:tc>
        <w:tc>
          <w:tcPr>
            <w:tcW w:w="2803" w:type="dxa"/>
            <w:vAlign w:val="center"/>
          </w:tcPr>
          <w:p>
            <w:pPr>
              <w:rPr>
                <w:rFonts w:hint="default"/>
                <w:lang w:val="en-US" w:eastAsia="ja-JP"/>
              </w:rPr>
            </w:pPr>
            <w:r>
              <w:rPr>
                <w:rFonts w:hint="eastAsia" w:asciiTheme="minorEastAsia" w:hAnsiTheme="minorEastAsia" w:eastAsiaTheme="minorEastAsia"/>
                <w:sz w:val="20"/>
                <w:lang w:eastAsia="zh-CN"/>
              </w:rPr>
              <w:t>水泵的研发和生产相关的能源管理活动</w:t>
            </w:r>
          </w:p>
        </w:tc>
        <w:tc>
          <w:tcPr>
            <w:tcW w:w="669" w:type="dxa"/>
            <w:vAlign w:val="center"/>
          </w:tcPr>
          <w:p>
            <w:pPr>
              <w:rPr>
                <w:rFonts w:hint="default" w:eastAsia="宋体"/>
                <w:lang w:val="en-US" w:eastAsia="zh-CN"/>
              </w:rPr>
            </w:pPr>
            <w:r>
              <w:rPr>
                <w:rFonts w:hint="eastAsia"/>
                <w:lang w:val="en-US" w:eastAsia="zh-CN"/>
              </w:rPr>
              <w:t>ISO5001-2018</w:t>
            </w:r>
          </w:p>
        </w:tc>
        <w:sdt>
          <w:sdtPr>
            <w:rPr>
              <w:rFonts w:hint="eastAsia" w:ascii="宋体" w:hAnsi="宋体" w:eastAsia="宋体" w:cs="宋体"/>
            </w:rPr>
            <w:id w:val="271604670"/>
          </w:sdtPr>
          <w:sdtEndPr>
            <w:rPr>
              <w:rFonts w:hint="eastAsia" w:ascii="宋体" w:hAnsi="宋体" w:eastAsia="宋体" w:cs="宋体"/>
            </w:rPr>
          </w:sdtEndPr>
          <w:sdtContent>
            <w:tc>
              <w:tcPr>
                <w:tcW w:w="668" w:type="dxa"/>
                <w:shd w:val="clear" w:color="auto" w:fill="FFFFFF"/>
              </w:tcPr>
              <w:p>
                <w:r>
                  <w:t>■</w:t>
                </w:r>
              </w:p>
            </w:tc>
          </w:sdtContent>
        </w:sdt>
      </w:tr>
    </w:tbl>
    <w:p>
      <w:pPr>
        <w:snapToGrid w:val="0"/>
        <w:spacing w:beforeLines="50"/>
        <w:rPr>
          <w:rFonts w:ascii="宋体" w:hAnsi="宋体"/>
          <w:b/>
          <w:color w:val="000000"/>
          <w:spacing w:val="-8"/>
          <w:szCs w:val="21"/>
        </w:rPr>
      </w:pPr>
    </w:p>
    <w:p>
      <w:pPr>
        <w:spacing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10"/>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3"/>
              <w:jc w:val="left"/>
              <w:rPr>
                <w:rFonts w:ascii="宋体"/>
                <w:color w:val="000000"/>
                <w:sz w:val="21"/>
                <w:szCs w:val="21"/>
                <w:lang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3"/>
              <w:jc w:val="left"/>
              <w:rPr>
                <w:rFonts w:ascii="宋体"/>
                <w:color w:val="000000"/>
                <w:sz w:val="21"/>
                <w:szCs w:val="21"/>
                <w:lang w:eastAsia="zh-CN"/>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3"/>
              <w:jc w:val="left"/>
              <w:rPr>
                <w:rFonts w:ascii="宋体"/>
                <w:color w:val="000000"/>
                <w:sz w:val="21"/>
                <w:szCs w:val="21"/>
                <w:lang w:val="en-US"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3"/>
              <w:jc w:val="left"/>
              <w:rPr>
                <w:rFonts w:ascii="宋体"/>
                <w:color w:val="000000"/>
                <w:sz w:val="21"/>
                <w:szCs w:val="21"/>
                <w:lang w:val="en-US"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bl>
    <w:p>
      <w:pPr>
        <w:snapToGrid w:val="0"/>
        <w:spacing w:beforeLines="50"/>
        <w:ind w:firstLine="224" w:firstLineChars="115"/>
        <w:rPr>
          <w:rFonts w:ascii="宋体" w:hAnsi="宋体"/>
          <w:b/>
          <w:color w:val="000000"/>
          <w:spacing w:val="-8"/>
          <w:szCs w:val="21"/>
        </w:rPr>
      </w:pPr>
    </w:p>
    <w:p>
      <w:pPr>
        <w:spacing w:beforeLines="50" w:afterLines="50" w:line="360" w:lineRule="exact"/>
        <w:rPr>
          <w:rFonts w:ascii="宋体" w:hAnsi="宋体"/>
          <w:b/>
          <w:color w:val="000000"/>
          <w:szCs w:val="21"/>
        </w:rPr>
      </w:pPr>
      <w:r>
        <w:rPr>
          <w:rFonts w:hint="eastAsia" w:ascii="宋体" w:hAnsi="宋体"/>
          <w:b/>
          <w:color w:val="000000"/>
          <w:szCs w:val="21"/>
        </w:rPr>
        <w:t>五、管理体系策划情况</w:t>
      </w:r>
    </w:p>
    <w:p>
      <w:pPr>
        <w:spacing w:beforeLines="50" w:afterLines="50" w:line="360" w:lineRule="exact"/>
        <w:rPr>
          <w:rFonts w:ascii="宋体" w:hAnsi="宋体"/>
          <w:b/>
          <w:color w:val="000000"/>
          <w:szCs w:val="21"/>
        </w:rPr>
      </w:pPr>
      <w:r>
        <w:rPr>
          <w:rFonts w:hint="eastAsia" w:ascii="宋体" w:hAnsi="宋体"/>
          <w:b/>
          <w:color w:val="000000"/>
          <w:szCs w:val="21"/>
        </w:rPr>
        <w:t>1.总体描述</w:t>
      </w:r>
    </w:p>
    <w:tbl>
      <w:tblPr>
        <w:tblStyle w:val="10"/>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Times New Roman" w:eastAsia="宋体" w:cs="Times New Roman"/>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4"/>
              </w:numPr>
              <w:rPr>
                <w:rFonts w:ascii="宋体"/>
                <w:b/>
                <w:color w:val="000000"/>
                <w:szCs w:val="21"/>
              </w:rPr>
            </w:pPr>
            <w:r>
              <w:rPr>
                <w:rFonts w:hint="eastAsia" w:ascii="宋体" w:hAnsi="Times New Roman" w:eastAsia="宋体" w:cs="Times New Roman"/>
                <w:color w:val="000000"/>
                <w:szCs w:val="21"/>
              </w:rPr>
              <w:t>对管理体系,综合绩效是否建立了监视测量程序或制度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Times New Roman" w:eastAsia="宋体" w:cs="Times New Roman"/>
                <w:color w:val="000000"/>
                <w:szCs w:val="21"/>
              </w:rPr>
              <w:t xml:space="preserve">于 </w:t>
            </w:r>
            <w:r>
              <w:rPr>
                <w:rFonts w:hint="eastAsia" w:ascii="宋体" w:hAnsi="Times New Roman" w:eastAsia="宋体" w:cs="Times New Roman"/>
                <w:color w:val="000000"/>
                <w:szCs w:val="21"/>
                <w:lang w:val="en-US" w:eastAsia="zh-CN"/>
              </w:rPr>
              <w:t>2020</w:t>
            </w:r>
            <w:r>
              <w:rPr>
                <w:rFonts w:hint="eastAsia" w:ascii="宋体" w:hAnsi="Times New Roman" w:eastAsia="宋体" w:cs="Times New Roman"/>
                <w:color w:val="000000"/>
                <w:szCs w:val="21"/>
              </w:rPr>
              <w:t xml:space="preserve"> 年</w:t>
            </w:r>
            <w:r>
              <w:rPr>
                <w:rFonts w:hint="eastAsia" w:ascii="宋体" w:cs="Times New Roman"/>
                <w:color w:val="000000"/>
                <w:szCs w:val="21"/>
                <w:lang w:val="en-US" w:eastAsia="zh-CN"/>
              </w:rPr>
              <w:t>9</w:t>
            </w:r>
            <w:r>
              <w:rPr>
                <w:rFonts w:hint="eastAsia" w:ascii="宋体" w:hAnsi="Times New Roman" w:eastAsia="宋体" w:cs="Times New Roman"/>
                <w:color w:val="000000"/>
                <w:szCs w:val="21"/>
              </w:rPr>
              <w:t>月</w:t>
            </w:r>
            <w:r>
              <w:rPr>
                <w:rFonts w:hint="eastAsia" w:ascii="宋体" w:cs="Times New Roman"/>
                <w:color w:val="000000"/>
                <w:szCs w:val="21"/>
                <w:lang w:val="en-US" w:eastAsia="zh-CN"/>
              </w:rPr>
              <w:t>1</w:t>
            </w:r>
            <w:r>
              <w:rPr>
                <w:rFonts w:hint="eastAsia" w:ascii="宋体" w:hAnsi="Times New Roman" w:eastAsia="宋体" w:cs="Times New Roman"/>
                <w:color w:val="000000"/>
                <w:szCs w:val="21"/>
              </w:rPr>
              <w:t xml:space="preserve"> 日起按照标准的要求，建立了文件化的管理体系，对管理体系文件进行发布和对全员进行了贯彻。管理体系已有效运行并且超过</w:t>
            </w:r>
            <w:r>
              <w:rPr>
                <w:rFonts w:hint="eastAsia" w:ascii="宋体" w:hAnsi="Times New Roman" w:eastAsia="宋体" w:cs="Times New Roman"/>
                <w:color w:val="000000"/>
                <w:szCs w:val="21"/>
                <w:lang w:val="en-US" w:eastAsia="zh-CN"/>
              </w:rPr>
              <w:t>6</w:t>
            </w:r>
            <w:r>
              <w:rPr>
                <w:rFonts w:hint="eastAsia" w:ascii="宋体" w:hAnsi="Times New Roman" w:eastAsia="宋体" w:cs="Times New Roman"/>
                <w:color w:val="000000"/>
                <w:szCs w:val="21"/>
              </w:rPr>
              <w:t>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w:t>
            </w:r>
            <w:r>
              <w:rPr>
                <w:rFonts w:hint="eastAsia" w:ascii="宋体" w:hAnsi="Times New Roman" w:eastAsia="宋体" w:cs="Times New Roman"/>
                <w:color w:val="000000"/>
                <w:szCs w:val="21"/>
              </w:rPr>
              <w:t xml:space="preserve">已根据策划和标准要求于 </w:t>
            </w:r>
            <w:r>
              <w:rPr>
                <w:rFonts w:hint="eastAsia" w:ascii="宋体" w:hAnsi="Times New Roman" w:eastAsia="宋体" w:cs="Times New Roman"/>
                <w:color w:val="000000"/>
                <w:szCs w:val="21"/>
                <w:lang w:val="en-US" w:eastAsia="zh-CN"/>
              </w:rPr>
              <w:t>2021</w:t>
            </w:r>
            <w:r>
              <w:rPr>
                <w:rFonts w:hint="eastAsia" w:ascii="宋体" w:hAnsi="Times New Roman" w:eastAsia="宋体" w:cs="Times New Roman"/>
                <w:color w:val="000000"/>
                <w:szCs w:val="21"/>
              </w:rPr>
              <w:t>年</w:t>
            </w:r>
            <w:r>
              <w:rPr>
                <w:rFonts w:hint="eastAsia" w:ascii="宋体" w:cs="Times New Roman"/>
                <w:color w:val="000000"/>
                <w:szCs w:val="21"/>
                <w:lang w:val="en-US" w:eastAsia="zh-CN"/>
              </w:rPr>
              <w:t>4</w:t>
            </w:r>
            <w:r>
              <w:rPr>
                <w:rFonts w:hint="eastAsia" w:ascii="宋体" w:hAnsi="Times New Roman" w:eastAsia="宋体" w:cs="Times New Roman"/>
                <w:color w:val="000000"/>
                <w:szCs w:val="21"/>
              </w:rPr>
              <w:t>月</w:t>
            </w:r>
            <w:r>
              <w:rPr>
                <w:rFonts w:hint="eastAsia" w:ascii="宋体" w:hAnsi="Times New Roman" w:eastAsia="宋体" w:cs="Times New Roman"/>
                <w:color w:val="000000"/>
                <w:szCs w:val="21"/>
                <w:lang w:val="en-US" w:eastAsia="zh-CN"/>
              </w:rPr>
              <w:t xml:space="preserve">10 </w:t>
            </w:r>
            <w:r>
              <w:rPr>
                <w:rFonts w:hint="eastAsia" w:ascii="宋体" w:hAnsi="Times New Roman" w:eastAsia="宋体" w:cs="Times New Roman"/>
                <w:color w:val="000000"/>
                <w:szCs w:val="21"/>
              </w:rPr>
              <w:t>日由有能力的人实施了内部审核，覆盖所有场所、部门和过程，</w:t>
            </w:r>
            <w:r>
              <w:rPr>
                <w:rFonts w:hint="eastAsia" w:ascii="宋体" w:hAnsi="Times New Roman" w:eastAsia="宋体" w:cs="Times New Roman"/>
                <w:color w:val="000000"/>
                <w:szCs w:val="21"/>
                <w:lang w:val="en-GB"/>
              </w:rPr>
              <w:t>组织通过内审验证了管理体系的</w:t>
            </w:r>
            <w:r>
              <w:rPr>
                <w:rFonts w:hint="eastAsia" w:ascii="宋体" w:hAnsi="Times New Roman" w:eastAsia="宋体" w:cs="Times New Roman"/>
                <w:color w:val="000000"/>
                <w:szCs w:val="21"/>
              </w:rPr>
              <w:t>符合性</w:t>
            </w:r>
            <w:r>
              <w:rPr>
                <w:rFonts w:hint="eastAsia" w:ascii="宋体" w:hAnsi="Times New Roman" w:eastAsia="宋体" w:cs="Times New Roman"/>
                <w:color w:val="000000"/>
                <w:szCs w:val="21"/>
                <w:lang w:val="en-GB"/>
              </w:rPr>
              <w:t>及有效性，</w:t>
            </w:r>
            <w:r>
              <w:rPr>
                <w:rFonts w:hint="eastAsia" w:ascii="宋体" w:hAnsi="Times New Roman" w:eastAsia="宋体" w:cs="Times New Roman"/>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3"/>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w:t>
            </w:r>
            <w:r>
              <w:rPr>
                <w:rFonts w:hint="eastAsia" w:ascii="宋体" w:hAnsi="Times New Roman" w:eastAsia="宋体" w:cs="Times New Roman"/>
                <w:b w:val="0"/>
                <w:color w:val="000000"/>
                <w:kern w:val="2"/>
                <w:sz w:val="21"/>
                <w:szCs w:val="21"/>
                <w:lang w:val="en-US" w:eastAsia="zh-CN" w:bidi="ar-SA"/>
              </w:rPr>
              <w:t>已根据策划于 2021年</w:t>
            </w:r>
            <w:r>
              <w:rPr>
                <w:rFonts w:hint="eastAsia" w:ascii="宋体" w:eastAsia="宋体" w:cs="Times New Roman"/>
                <w:b w:val="0"/>
                <w:color w:val="000000"/>
                <w:kern w:val="2"/>
                <w:sz w:val="21"/>
                <w:szCs w:val="21"/>
                <w:lang w:val="en-US" w:eastAsia="zh-CN" w:bidi="ar-SA"/>
              </w:rPr>
              <w:t>4</w:t>
            </w:r>
            <w:r>
              <w:rPr>
                <w:rFonts w:hint="eastAsia" w:ascii="宋体" w:hAnsi="Times New Roman" w:eastAsia="宋体" w:cs="Times New Roman"/>
                <w:b w:val="0"/>
                <w:color w:val="000000"/>
                <w:kern w:val="2"/>
                <w:sz w:val="21"/>
                <w:szCs w:val="21"/>
                <w:lang w:val="en-US" w:eastAsia="zh-CN" w:bidi="ar-SA"/>
              </w:rPr>
              <w:t>月 24日完成管理评审，包括所有标准要求的输入和输出,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Lines="50" w:line="320" w:lineRule="exact"/>
        <w:rPr>
          <w:rFonts w:ascii="宋体"/>
          <w:b/>
          <w:color w:val="000000"/>
          <w:szCs w:val="21"/>
        </w:rPr>
      </w:pPr>
      <w:r>
        <w:rPr>
          <w:rFonts w:hint="eastAsia" w:ascii="宋体" w:hAnsi="宋体"/>
          <w:b/>
          <w:color w:val="000000"/>
          <w:szCs w:val="21"/>
        </w:rPr>
        <w:t>2.相关管理体系的具体情况</w:t>
      </w:r>
    </w:p>
    <w:tbl>
      <w:tblPr>
        <w:tblStyle w:val="10"/>
        <w:tblW w:w="978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9"/>
        <w:gridCol w:w="6246"/>
        <w:gridCol w:w="918"/>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80" w:type="dxa"/>
            <w:gridSpan w:val="4"/>
            <w:shd w:val="clear" w:color="auto" w:fill="F3F3F3"/>
            <w:vAlign w:val="center"/>
          </w:tcPr>
          <w:p>
            <w:pPr>
              <w:spacing w:before="40" w:after="40"/>
              <w:rPr>
                <w:rFonts w:eastAsia="黑体"/>
                <w:szCs w:val="21"/>
              </w:rPr>
            </w:pPr>
            <w:r>
              <w:rPr>
                <w:rFonts w:eastAsia="黑体"/>
                <w:b/>
                <w:szCs w:val="21"/>
              </w:rPr>
              <w:t xml:space="preserve">ISO </w:t>
            </w:r>
            <w:r>
              <w:rPr>
                <w:rFonts w:hint="eastAsia" w:eastAsia="黑体"/>
                <w:b/>
                <w:szCs w:val="21"/>
              </w:rPr>
              <w:t>50</w:t>
            </w:r>
            <w:r>
              <w:rPr>
                <w:rFonts w:eastAsia="黑体"/>
                <w:b/>
                <w:szCs w:val="21"/>
              </w:rPr>
              <w:t>001:201</w:t>
            </w:r>
            <w:r>
              <w:rPr>
                <w:rFonts w:hint="eastAsia" w:eastAsia="黑体"/>
                <w:b/>
                <w:szCs w:val="21"/>
              </w:rPr>
              <w:t>8</w:t>
            </w:r>
            <w:r>
              <w:rPr>
                <w:rFonts w:eastAsia="黑体"/>
                <w:b/>
                <w:szCs w:val="21"/>
              </w:rPr>
              <w:t>认证的基本条款 (</w:t>
            </w:r>
            <w:r>
              <w:rPr>
                <w:rFonts w:eastAsia="黑体"/>
                <w:b/>
                <w:color w:val="0000FF"/>
                <w:szCs w:val="21"/>
              </w:rPr>
              <w:t>如不适用请删除</w:t>
            </w:r>
            <w:r>
              <w:rPr>
                <w:rFonts w:eastAsia="黑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80" w:type="dxa"/>
            <w:gridSpan w:val="4"/>
            <w:shd w:val="clear" w:color="auto" w:fill="92D050"/>
          </w:tcPr>
          <w:p>
            <w:pPr>
              <w:rPr>
                <w:rFonts w:ascii="宋体"/>
                <w:b/>
                <w:color w:val="000000"/>
                <w:szCs w:val="21"/>
              </w:rPr>
            </w:pPr>
            <w:r>
              <w:rPr>
                <w:rFonts w:hint="eastAsia" w:ascii="宋体" w:hAnsi="宋体"/>
                <w:b/>
                <w:color w:val="000000"/>
                <w:szCs w:val="21"/>
              </w:rPr>
              <w:t>能源绩效及能源评审输出的策划和控制（EnMS</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）是否明确了能源管理体系和能源评审的范围和边界</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）是否建立了能源评审相关文件</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52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）能源评审内容是否充分</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35" w:type="dxa"/>
            <w:gridSpan w:val="2"/>
            <w:shd w:val="clear" w:color="auto" w:fill="92D050"/>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是否明确了能源基准、能源绩效参数的准则</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）能源绩效是否达到预期</w:t>
            </w:r>
            <w:r>
              <w:rPr>
                <w:rFonts w:ascii="宋体"/>
                <w:color w:val="000000"/>
                <w:sz w:val="20"/>
                <w:szCs w:val="20"/>
              </w:rPr>
              <w:t xml:space="preserve"> </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）国家有限额要求的企业是否符合要求</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（7）</w:t>
            </w:r>
            <w:r>
              <w:rPr>
                <w:rFonts w:hint="eastAsia" w:ascii="宋体"/>
                <w:color w:val="000000"/>
                <w:sz w:val="20"/>
                <w:szCs w:val="20"/>
              </w:rPr>
              <w:t>是否有节能评估报告，节能评估要求的措施</w:t>
            </w:r>
            <w:r>
              <w:rPr>
                <w:rFonts w:hint="eastAsia" w:ascii="宋体" w:hAnsi="宋体"/>
                <w:color w:val="000000"/>
                <w:szCs w:val="21"/>
              </w:rPr>
              <w:t xml:space="preserve">落实且完好运行 </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是否确定了能源绩效的监视和测量方法</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是否充分识别了能源使用和未来能源使用的风险</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 xml:space="preserve"> 是否对不符合进行了充分的整改并防止重复发生。</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能源管理体系认证范围内的合规性证据</w:t>
            </w:r>
          </w:p>
        </w:tc>
        <w:tc>
          <w:tcPr>
            <w:tcW w:w="6246" w:type="dxa"/>
            <w:shd w:val="clear" w:color="auto" w:fill="92D050"/>
          </w:tcPr>
          <w:p>
            <w:pPr>
              <w:rPr>
                <w:rFonts w:ascii="宋体"/>
                <w:color w:val="auto"/>
                <w:szCs w:val="21"/>
              </w:rPr>
            </w:pPr>
            <w:r>
              <w:rPr>
                <w:rFonts w:hint="eastAsia" w:ascii="宋体"/>
                <w:color w:val="auto"/>
                <w:szCs w:val="21"/>
              </w:rPr>
              <w:t>是否有节能评估报告，</w:t>
            </w:r>
            <w:r>
              <w:rPr>
                <w:rFonts w:hint="eastAsia" w:ascii="宋体"/>
                <w:color w:val="auto"/>
                <w:szCs w:val="21"/>
                <w:lang w:eastAsia="zh-CN"/>
              </w:rPr>
              <w:t>□</w:t>
            </w:r>
            <w:r>
              <w:rPr>
                <w:rFonts w:hint="eastAsia" w:ascii="宋体"/>
                <w:color w:val="auto"/>
                <w:szCs w:val="21"/>
              </w:rPr>
              <w:t>是</w:t>
            </w:r>
            <w:r>
              <w:rPr>
                <w:rFonts w:hint="eastAsia" w:ascii="宋体"/>
                <w:color w:val="auto"/>
                <w:szCs w:val="21"/>
                <w:lang w:eastAsia="zh-CN"/>
              </w:rPr>
              <w:t>□</w:t>
            </w:r>
            <w:r>
              <w:rPr>
                <w:rFonts w:hint="eastAsia" w:ascii="宋体"/>
                <w:color w:val="auto"/>
                <w:szCs w:val="21"/>
              </w:rPr>
              <w:t>否</w:t>
            </w:r>
            <w:r>
              <w:rPr>
                <w:rFonts w:hint="eastAsia" w:ascii="宋体"/>
                <w:color w:val="auto"/>
                <w:szCs w:val="21"/>
                <w:lang w:eastAsia="zh-CN"/>
              </w:rPr>
              <w:t>□</w:t>
            </w:r>
            <w:r>
              <w:rPr>
                <w:rFonts w:hint="eastAsia" w:ascii="宋体"/>
                <w:color w:val="auto"/>
                <w:szCs w:val="21"/>
              </w:rPr>
              <w:t>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auto"/>
                <w:szCs w:val="21"/>
              </w:rPr>
            </w:pPr>
            <w:r>
              <w:rPr>
                <w:rFonts w:hint="eastAsia" w:ascii="宋体"/>
                <w:color w:val="auto"/>
                <w:szCs w:val="21"/>
              </w:rPr>
              <w:t>是否有节能评估报告的批复，</w:t>
            </w:r>
            <w:r>
              <w:rPr>
                <w:rFonts w:hint="eastAsia" w:ascii="宋体"/>
                <w:color w:val="auto"/>
                <w:szCs w:val="21"/>
                <w:lang w:eastAsia="zh-CN"/>
              </w:rPr>
              <w:t>□</w:t>
            </w:r>
            <w:r>
              <w:rPr>
                <w:rFonts w:hint="eastAsia" w:ascii="宋体"/>
                <w:color w:val="auto"/>
                <w:szCs w:val="21"/>
              </w:rPr>
              <w:t>是</w:t>
            </w:r>
            <w:r>
              <w:rPr>
                <w:rFonts w:hint="eastAsia" w:ascii="宋体"/>
                <w:color w:val="auto"/>
                <w:szCs w:val="21"/>
                <w:lang w:eastAsia="zh-CN"/>
              </w:rPr>
              <w:t>□</w:t>
            </w:r>
            <w:r>
              <w:rPr>
                <w:rFonts w:hint="eastAsia" w:ascii="宋体"/>
                <w:color w:val="auto"/>
                <w:szCs w:val="21"/>
              </w:rPr>
              <w:t>否</w:t>
            </w:r>
            <w:r>
              <w:rPr>
                <w:rFonts w:hint="eastAsia" w:ascii="宋体"/>
                <w:color w:val="auto"/>
                <w:szCs w:val="21"/>
                <w:lang w:eastAsia="zh-CN"/>
              </w:rPr>
              <w:t>□</w:t>
            </w:r>
            <w:r>
              <w:rPr>
                <w:rFonts w:hint="eastAsia" w:ascii="宋体"/>
                <w:color w:val="auto"/>
                <w:szCs w:val="21"/>
              </w:rPr>
              <w:t>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auto"/>
                <w:szCs w:val="21"/>
              </w:rPr>
            </w:pPr>
            <w:r>
              <w:rPr>
                <w:rFonts w:hint="eastAsia" w:ascii="宋体"/>
                <w:color w:val="auto"/>
                <w:szCs w:val="21"/>
              </w:rPr>
              <w:t>是否有节能验收后评估，</w:t>
            </w:r>
            <w:r>
              <w:rPr>
                <w:rFonts w:hint="eastAsia" w:ascii="宋体"/>
                <w:color w:val="auto"/>
                <w:szCs w:val="21"/>
                <w:lang w:eastAsia="zh-CN"/>
              </w:rPr>
              <w:t>□</w:t>
            </w:r>
            <w:r>
              <w:rPr>
                <w:rFonts w:hint="eastAsia" w:ascii="宋体"/>
                <w:color w:val="auto"/>
                <w:szCs w:val="21"/>
              </w:rPr>
              <w:t>是</w:t>
            </w:r>
            <w:r>
              <w:rPr>
                <w:rFonts w:hint="eastAsia" w:ascii="宋体"/>
                <w:color w:val="auto"/>
                <w:szCs w:val="21"/>
                <w:lang w:eastAsia="zh-CN"/>
              </w:rPr>
              <w:t>□</w:t>
            </w:r>
            <w:r>
              <w:rPr>
                <w:rFonts w:hint="eastAsia" w:ascii="宋体"/>
                <w:color w:val="auto"/>
                <w:szCs w:val="21"/>
              </w:rPr>
              <w:t>否</w:t>
            </w:r>
            <w:r>
              <w:rPr>
                <w:rFonts w:hint="eastAsia" w:ascii="宋体"/>
                <w:color w:val="auto"/>
                <w:szCs w:val="21"/>
                <w:lang w:eastAsia="zh-CN"/>
              </w:rPr>
              <w:t>□</w:t>
            </w:r>
            <w:r>
              <w:rPr>
                <w:rFonts w:hint="eastAsia" w:ascii="宋体"/>
                <w:color w:val="auto"/>
                <w:szCs w:val="21"/>
              </w:rPr>
              <w:t>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 xml:space="preserve">否  </w:t>
            </w:r>
            <w:bookmarkStart w:id="7" w:name="_GoBack"/>
            <w:bookmarkEnd w:id="7"/>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执行标准的符合性，</w:t>
            </w:r>
            <w:r>
              <w:rPr>
                <w:rFonts w:hint="eastAsia" w:ascii="宋体"/>
                <w:color w:val="000000"/>
                <w:szCs w:val="21"/>
                <w:lang w:eastAsia="zh-CN"/>
              </w:rPr>
              <w:t>☑</w:t>
            </w:r>
            <w:r>
              <w:rPr>
                <w:rFonts w:hint="eastAsia" w:ascii="宋体"/>
                <w:color w:val="000000"/>
                <w:szCs w:val="21"/>
              </w:rPr>
              <w:t>是</w:t>
            </w:r>
            <w:r>
              <w:rPr>
                <w:rFonts w:hint="eastAsia" w:ascii="宋体"/>
                <w:color w:val="000000"/>
                <w:szCs w:val="21"/>
                <w:lang w:eastAsia="zh-CN"/>
              </w:rPr>
              <w:t>□</w:t>
            </w:r>
            <w:r>
              <w:rPr>
                <w:rFonts w:hint="eastAsia" w:ascii="宋体"/>
                <w:color w:val="000000"/>
                <w:szCs w:val="21"/>
              </w:rPr>
              <w:t>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是否接受了当地行政主管部门的检查，是否合规，  □是</w:t>
            </w:r>
            <w:r>
              <w:rPr>
                <w:rFonts w:hint="eastAsia" w:ascii="宋体"/>
                <w:color w:val="000000"/>
                <w:szCs w:val="21"/>
                <w:lang w:eastAsia="zh-CN"/>
              </w:rPr>
              <w:t>☑</w:t>
            </w:r>
            <w:r>
              <w:rPr>
                <w:rFonts w:hint="eastAsia" w:ascii="宋体"/>
                <w:color w:val="000000"/>
                <w:szCs w:val="21"/>
              </w:rPr>
              <w:t>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是否被当地政府部门提出限期治理，□是</w:t>
            </w:r>
            <w:r>
              <w:rPr>
                <w:rFonts w:hint="eastAsia" w:ascii="宋体"/>
                <w:color w:val="000000"/>
                <w:szCs w:val="21"/>
                <w:lang w:eastAsia="zh-CN"/>
              </w:rPr>
              <w:t>☑</w:t>
            </w:r>
            <w:r>
              <w:rPr>
                <w:rFonts w:hint="eastAsia" w:ascii="宋体"/>
                <w:color w:val="000000"/>
                <w:szCs w:val="21"/>
              </w:rPr>
              <w:t>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6" w:type="dxa"/>
            <w:shd w:val="clear" w:color="auto" w:fill="92D050"/>
          </w:tcPr>
          <w:p>
            <w:pPr>
              <w:rPr>
                <w:rFonts w:ascii="宋体"/>
                <w:color w:val="000000"/>
                <w:szCs w:val="21"/>
              </w:rPr>
            </w:pPr>
            <w:r>
              <w:rPr>
                <w:rFonts w:hint="eastAsia" w:ascii="宋体"/>
                <w:color w:val="000000"/>
                <w:szCs w:val="21"/>
              </w:rPr>
              <w:t>是否受到当地政府部门的处罚</w:t>
            </w:r>
          </w:p>
        </w:tc>
        <w:tc>
          <w:tcPr>
            <w:tcW w:w="2445"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是否因能源消费问题受到媒体的曝光</w:t>
            </w:r>
          </w:p>
        </w:tc>
        <w:tc>
          <w:tcPr>
            <w:tcW w:w="2445"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shd w:val="clear" w:color="auto" w:fill="92D050"/>
          </w:tcPr>
          <w:p>
            <w:pPr>
              <w:rPr>
                <w:rFonts w:ascii="宋体"/>
                <w:color w:val="000000"/>
                <w:spacing w:val="-10"/>
                <w:szCs w:val="21"/>
              </w:rPr>
            </w:pPr>
            <w:r>
              <w:rPr>
                <w:rFonts w:hint="eastAsia" w:ascii="宋体"/>
                <w:color w:val="000000"/>
                <w:spacing w:val="-10"/>
                <w:szCs w:val="21"/>
              </w:rPr>
              <w:t>能源管理体系重点关注</w:t>
            </w:r>
          </w:p>
          <w:p>
            <w:pPr>
              <w:rPr>
                <w:rFonts w:ascii="宋体"/>
                <w:color w:val="000000"/>
                <w:spacing w:val="-10"/>
                <w:szCs w:val="21"/>
              </w:rPr>
            </w:pPr>
          </w:p>
        </w:tc>
        <w:tc>
          <w:tcPr>
            <w:tcW w:w="8691" w:type="dxa"/>
            <w:gridSpan w:val="3"/>
            <w:shd w:val="clear" w:color="auto" w:fill="92D050"/>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节能主管部门、</w:t>
            </w:r>
            <w:r>
              <w:rPr>
                <w:rFonts w:hint="eastAsia" w:ascii="宋体"/>
                <w:color w:val="000000"/>
                <w:spacing w:val="-10"/>
                <w:szCs w:val="21"/>
                <w:lang w:eastAsia="zh-CN"/>
              </w:rPr>
              <w:t>☑</w:t>
            </w:r>
            <w:r>
              <w:rPr>
                <w:rFonts w:hint="eastAsia" w:ascii="宋体"/>
                <w:color w:val="000000"/>
                <w:spacing w:val="-10"/>
                <w:szCs w:val="21"/>
              </w:rPr>
              <w:t>动力装置场所、</w:t>
            </w:r>
            <w:r>
              <w:rPr>
                <w:rFonts w:hint="eastAsia" w:ascii="宋体"/>
                <w:color w:val="000000"/>
                <w:spacing w:val="-10"/>
                <w:szCs w:val="21"/>
                <w:lang w:eastAsia="zh-CN"/>
              </w:rPr>
              <w:t>☑</w:t>
            </w:r>
            <w:r>
              <w:rPr>
                <w:rFonts w:hint="eastAsia" w:ascii="宋体"/>
                <w:color w:val="000000"/>
                <w:spacing w:val="-10"/>
                <w:szCs w:val="21"/>
              </w:rPr>
              <w:t>主要用能设备管理、</w:t>
            </w:r>
            <w:r>
              <w:rPr>
                <w:rFonts w:hint="eastAsia" w:ascii="宋体"/>
                <w:color w:val="000000"/>
                <w:spacing w:val="-10"/>
                <w:szCs w:val="21"/>
                <w:lang w:eastAsia="zh-CN"/>
              </w:rPr>
              <w:t>☑</w:t>
            </w:r>
            <w:r>
              <w:rPr>
                <w:rFonts w:hint="eastAsia" w:ascii="宋体"/>
                <w:color w:val="000000"/>
                <w:spacing w:val="-10"/>
                <w:szCs w:val="21"/>
              </w:rPr>
              <w:t>能源计量管理，</w:t>
            </w:r>
            <w:r>
              <w:rPr>
                <w:rFonts w:hint="eastAsia" w:ascii="宋体"/>
                <w:color w:val="000000"/>
                <w:spacing w:val="-10"/>
                <w:szCs w:val="21"/>
                <w:lang w:eastAsia="zh-CN"/>
              </w:rPr>
              <w:t>☑</w:t>
            </w:r>
            <w:r>
              <w:rPr>
                <w:rFonts w:hint="eastAsia" w:ascii="宋体"/>
                <w:color w:val="000000"/>
                <w:spacing w:val="-10"/>
                <w:szCs w:val="21"/>
              </w:rPr>
              <w:t xml:space="preserve">作业现场能源使用 </w:t>
            </w:r>
          </w:p>
          <w:p>
            <w:pPr>
              <w:rPr>
                <w:rFonts w:ascii="宋体"/>
                <w:color w:val="000000"/>
                <w:spacing w:val="-10"/>
                <w:szCs w:val="21"/>
              </w:rPr>
            </w:pPr>
            <w:r>
              <w:rPr>
                <w:rFonts w:hint="eastAsia" w:ascii="宋体"/>
                <w:color w:val="000000"/>
                <w:spacing w:val="-10"/>
                <w:szCs w:val="21"/>
              </w:rPr>
              <w:t>□其他：</w:t>
            </w:r>
          </w:p>
        </w:tc>
      </w:tr>
    </w:tbl>
    <w:p>
      <w:pPr>
        <w:spacing w:beforeLines="50" w:line="320" w:lineRule="exact"/>
        <w:ind w:left="260" w:leftChars="124"/>
        <w:rPr>
          <w:rFonts w:ascii="宋体"/>
          <w:b/>
          <w:color w:val="000000"/>
          <w:szCs w:val="21"/>
        </w:rPr>
      </w:pPr>
    </w:p>
    <w:p>
      <w:pPr>
        <w:spacing w:beforeLines="50" w:line="320" w:lineRule="exact"/>
        <w:ind w:left="260" w:leftChars="124"/>
        <w:rPr>
          <w:rFonts w:ascii="宋体"/>
          <w:b/>
          <w:color w:val="000000"/>
          <w:szCs w:val="21"/>
        </w:rPr>
      </w:pPr>
    </w:p>
    <w:p>
      <w:pPr>
        <w:spacing w:beforeLines="50"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10"/>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 xml:space="preserve">确定二阶段审核时，具有生产/服务现场     </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 xml:space="preserve">具有    </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□部分具有（如季节性），说明：</w:t>
            </w:r>
            <w:r>
              <w:rPr>
                <w:rFonts w:hint="eastAsia" w:ascii="宋体"/>
                <w:b/>
                <w:color w:val="00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r>
              <w:rPr>
                <w:rFonts w:ascii="宋体" w:hAnsi="宋体"/>
                <w:b/>
                <w:color w:val="000000"/>
                <w:szCs w:val="21"/>
              </w:rPr>
              <w:t xml:space="preserve">   </w:t>
            </w:r>
          </w:p>
        </w:tc>
        <w:tc>
          <w:tcPr>
            <w:tcW w:w="7134" w:type="dxa"/>
          </w:tcPr>
          <w:p>
            <w:pPr>
              <w:numPr>
                <w:ilvl w:val="0"/>
                <w:numId w:val="0"/>
              </w:numPr>
              <w:rPr>
                <w:rFonts w:hint="default" w:asciiTheme="minorEastAsia" w:hAnsiTheme="minorEastAsia" w:eastAsiaTheme="minorEastAsia"/>
                <w:sz w:val="20"/>
                <w:lang w:val="en-US" w:eastAsia="zh-CN"/>
              </w:rPr>
            </w:pPr>
            <w:r>
              <w:rPr>
                <w:rFonts w:hint="eastAsia" w:asciiTheme="minorEastAsia" w:hAnsiTheme="minorEastAsia" w:eastAsiaTheme="minorEastAsia"/>
                <w:sz w:val="20"/>
                <w:lang w:val="en-US" w:eastAsia="zh-CN"/>
              </w:rPr>
              <w:t>1、</w:t>
            </w:r>
            <w:r>
              <w:rPr>
                <w:rFonts w:hint="eastAsia" w:asciiTheme="minorEastAsia" w:hAnsiTheme="minorEastAsia" w:eastAsiaTheme="minorEastAsia"/>
                <w:sz w:val="20"/>
                <w:lang w:eastAsia="zh-CN"/>
              </w:rPr>
              <w:t>浙江省台州市温岭市松门镇东南工业园区（海天名苑小区往东800米）；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 xml:space="preserve">增加专业审核员    </w:t>
            </w:r>
            <w:r>
              <w:rPr>
                <w:rFonts w:hint="eastAsia" w:ascii="宋体" w:hAnsi="宋体"/>
                <w:b/>
                <w:color w:val="000000"/>
                <w:szCs w:val="21"/>
              </w:rPr>
              <w:t>□</w:t>
            </w:r>
            <w:r>
              <w:rPr>
                <w:rFonts w:hint="eastAsia" w:ascii="宋体"/>
                <w:b/>
                <w:color w:val="000000"/>
                <w:szCs w:val="21"/>
              </w:rPr>
              <w:t xml:space="preserve">增加技术专家     </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ascii="宋体"/>
                <w:b/>
                <w:color w:val="000000"/>
                <w:szCs w:val="21"/>
              </w:rPr>
            </w:pPr>
            <w:r>
              <w:rPr>
                <w:rFonts w:hint="eastAsia" w:ascii="宋体"/>
                <w:b/>
                <w:color w:val="000000"/>
                <w:szCs w:val="21"/>
              </w:rPr>
              <w:t>初步定于</w:t>
            </w:r>
            <w:r>
              <w:rPr>
                <w:rFonts w:hint="eastAsia" w:ascii="宋体"/>
                <w:b/>
                <w:color w:val="000000"/>
                <w:szCs w:val="21"/>
                <w:u w:val="single"/>
                <w:lang w:val="en-US" w:eastAsia="zh-CN"/>
              </w:rPr>
              <w:t>2021</w:t>
            </w:r>
            <w:r>
              <w:rPr>
                <w:rFonts w:hint="eastAsia" w:ascii="宋体"/>
                <w:b/>
                <w:color w:val="000000"/>
                <w:szCs w:val="21"/>
              </w:rPr>
              <w:t>年</w:t>
            </w:r>
            <w:r>
              <w:rPr>
                <w:rFonts w:hint="eastAsia" w:ascii="宋体"/>
                <w:b/>
                <w:color w:val="000000"/>
                <w:szCs w:val="21"/>
                <w:u w:val="single"/>
                <w:lang w:val="en-US" w:eastAsia="zh-CN"/>
              </w:rPr>
              <w:t>6</w:t>
            </w:r>
            <w:r>
              <w:rPr>
                <w:rFonts w:hint="eastAsia" w:ascii="宋体"/>
                <w:b/>
                <w:color w:val="000000"/>
                <w:szCs w:val="21"/>
                <w:u w:val="none"/>
                <w:lang w:val="en-US" w:eastAsia="zh-CN"/>
              </w:rPr>
              <w:t>月</w:t>
            </w:r>
            <w:r>
              <w:rPr>
                <w:rFonts w:hint="eastAsia" w:ascii="宋体"/>
                <w:b/>
                <w:color w:val="000000"/>
                <w:szCs w:val="21"/>
                <w:u w:val="single"/>
                <w:lang w:val="en-US" w:eastAsia="zh-CN"/>
              </w:rPr>
              <w:t>30</w:t>
            </w:r>
            <w:r>
              <w:rPr>
                <w:rFonts w:hint="eastAsia" w:ascii="宋体"/>
                <w:b/>
                <w:color w:val="000000"/>
                <w:szCs w:val="21"/>
                <w:u w:val="none"/>
                <w:lang w:val="en-US" w:eastAsia="zh-CN"/>
              </w:rPr>
              <w:t>日</w:t>
            </w:r>
            <w:r>
              <w:rPr>
                <w:rFonts w:hint="eastAsia" w:ascii="宋体"/>
                <w:b/>
                <w:color w:val="000000"/>
                <w:szCs w:val="21"/>
                <w:u w:val="single"/>
              </w:rPr>
              <w:t xml:space="preserve"> </w:t>
            </w:r>
            <w:r>
              <w:rPr>
                <w:rFonts w:hint="eastAsia" w:ascii="宋体"/>
                <w:b/>
                <w:color w:val="000000"/>
                <w:szCs w:val="21"/>
              </w:rPr>
              <w:t>至</w:t>
            </w:r>
            <w:r>
              <w:rPr>
                <w:rFonts w:hint="eastAsia" w:ascii="宋体"/>
                <w:b/>
                <w:color w:val="000000"/>
                <w:szCs w:val="21"/>
                <w:u w:val="single"/>
              </w:rPr>
              <w:t xml:space="preserve"> </w:t>
            </w:r>
            <w:r>
              <w:rPr>
                <w:rFonts w:hint="eastAsia" w:ascii="宋体"/>
                <w:b/>
                <w:color w:val="000000"/>
                <w:szCs w:val="21"/>
                <w:u w:val="single"/>
                <w:lang w:val="en-US" w:eastAsia="zh-CN"/>
              </w:rPr>
              <w:t>2021</w:t>
            </w:r>
            <w:r>
              <w:rPr>
                <w:rFonts w:hint="eastAsia" w:ascii="宋体"/>
                <w:b/>
                <w:color w:val="000000"/>
                <w:szCs w:val="21"/>
                <w:u w:val="none"/>
                <w:lang w:val="en-US" w:eastAsia="zh-CN"/>
              </w:rPr>
              <w:t>年</w:t>
            </w:r>
            <w:r>
              <w:rPr>
                <w:rFonts w:hint="eastAsia" w:ascii="宋体"/>
                <w:b/>
                <w:color w:val="000000"/>
                <w:szCs w:val="21"/>
                <w:u w:val="single"/>
              </w:rPr>
              <w:t xml:space="preserve"> </w:t>
            </w:r>
            <w:r>
              <w:rPr>
                <w:rFonts w:hint="eastAsia" w:ascii="宋体"/>
                <w:b/>
                <w:color w:val="000000"/>
                <w:szCs w:val="21"/>
                <w:u w:val="single"/>
                <w:lang w:val="en-US" w:eastAsia="zh-CN"/>
              </w:rPr>
              <w:t xml:space="preserve">7 </w:t>
            </w:r>
            <w:r>
              <w:rPr>
                <w:rFonts w:hint="eastAsia" w:ascii="宋体"/>
                <w:b/>
                <w:color w:val="000000"/>
                <w:szCs w:val="21"/>
              </w:rPr>
              <w:t>月</w:t>
            </w:r>
            <w:r>
              <w:rPr>
                <w:rFonts w:hint="eastAsia" w:ascii="宋体"/>
                <w:b/>
                <w:color w:val="000000"/>
                <w:szCs w:val="21"/>
                <w:u w:val="single"/>
              </w:rPr>
              <w:t xml:space="preserve"> </w:t>
            </w:r>
            <w:r>
              <w:rPr>
                <w:rFonts w:hint="eastAsia" w:ascii="宋体"/>
                <w:b/>
                <w:color w:val="000000"/>
                <w:szCs w:val="21"/>
                <w:u w:val="single"/>
                <w:lang w:val="en-US" w:eastAsia="zh-CN"/>
              </w:rPr>
              <w:t>1</w:t>
            </w:r>
            <w:r>
              <w:rPr>
                <w:rFonts w:hint="eastAsia" w:ascii="宋体"/>
                <w:b/>
                <w:color w:val="000000"/>
                <w:szCs w:val="21"/>
                <w:u w:val="single"/>
              </w:rPr>
              <w:t xml:space="preserve"> </w:t>
            </w:r>
            <w:r>
              <w:rPr>
                <w:rFonts w:hint="eastAsia" w:ascii="宋体"/>
                <w:b/>
                <w:color w:val="000000"/>
                <w:szCs w:val="21"/>
              </w:rPr>
              <w:t>日</w:t>
            </w:r>
          </w:p>
        </w:tc>
      </w:tr>
    </w:tbl>
    <w:p>
      <w:pPr>
        <w:spacing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10"/>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Lines="50" w:line="360" w:lineRule="exact"/>
        <w:rPr>
          <w:rFonts w:ascii="宋体"/>
          <w:b/>
          <w:color w:val="000000"/>
          <w:szCs w:val="21"/>
        </w:rPr>
      </w:pPr>
      <w:r>
        <w:rPr>
          <w:rFonts w:hint="eastAsia" w:ascii="宋体" w:hAnsi="宋体"/>
          <w:b/>
          <w:color w:val="000000"/>
          <w:szCs w:val="21"/>
        </w:rPr>
        <w:t>九、一阶段审核结论</w:t>
      </w:r>
    </w:p>
    <w:tbl>
      <w:tblPr>
        <w:tblStyle w:val="10"/>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highlight w:val="yellow"/>
                <w:lang w:val="de-DE" w:eastAsia="zh-CN"/>
              </w:rPr>
              <w:t>☑</w:t>
            </w:r>
            <w:r>
              <w:rPr>
                <w:rFonts w:ascii="宋体" w:hAnsi="宋体"/>
                <w:b/>
                <w:color w:val="000000"/>
                <w:szCs w:val="21"/>
                <w:highlight w:val="yellow"/>
              </w:rPr>
              <w:t>EnMS</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 xml:space="preserve">可进行二阶段审核现场验证，存在的问题可与二阶段不符合项一同整改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bl>
    <w:p>
      <w:pPr>
        <w:spacing w:line="240" w:lineRule="exact"/>
        <w:rPr>
          <w:rFonts w:ascii="宋体"/>
          <w:b/>
          <w:color w:val="000000"/>
          <w:szCs w:val="21"/>
        </w:rPr>
      </w:pPr>
    </w:p>
    <w:p>
      <w:pPr>
        <w:spacing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10"/>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6250"/>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highlight w:val="yellow"/>
                <w:lang w:val="de-DE"/>
              </w:rPr>
              <w:t>□</w:t>
            </w:r>
            <w:r>
              <w:rPr>
                <w:rFonts w:ascii="宋体" w:hAnsi="宋体"/>
                <w:b/>
                <w:color w:val="000000"/>
                <w:szCs w:val="21"/>
                <w:highlight w:val="yellow"/>
              </w:rPr>
              <w:t>EnMS</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6250" w:type="dxa"/>
            <w:vAlign w:val="center"/>
          </w:tcPr>
          <w:p>
            <w:pPr>
              <w:spacing w:line="400" w:lineRule="exact"/>
              <w:rPr>
                <w:rFonts w:ascii="宋体" w:hAnsi="宋体"/>
                <w:b/>
                <w:color w:val="000000"/>
                <w:szCs w:val="21"/>
              </w:rPr>
            </w:pPr>
          </w:p>
        </w:tc>
        <w:tc>
          <w:tcPr>
            <w:tcW w:w="1132"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6250" w:type="dxa"/>
            <w:vAlign w:val="center"/>
          </w:tcPr>
          <w:p>
            <w:pPr>
              <w:spacing w:line="400" w:lineRule="exact"/>
              <w:rPr>
                <w:rFonts w:ascii="宋体" w:hAnsi="宋体"/>
                <w:b/>
                <w:color w:val="000000"/>
                <w:szCs w:val="21"/>
              </w:rPr>
            </w:pPr>
          </w:p>
        </w:tc>
        <w:tc>
          <w:tcPr>
            <w:tcW w:w="1132"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250" w:type="dxa"/>
            <w:vAlign w:val="center"/>
          </w:tcPr>
          <w:p>
            <w:pPr>
              <w:spacing w:line="400" w:lineRule="exact"/>
              <w:rPr>
                <w:rFonts w:ascii="宋体" w:hAnsi="宋体"/>
                <w:b/>
                <w:color w:val="000000"/>
                <w:szCs w:val="21"/>
              </w:rPr>
            </w:pPr>
          </w:p>
        </w:tc>
        <w:tc>
          <w:tcPr>
            <w:tcW w:w="1132"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6250" w:type="dxa"/>
            <w:vAlign w:val="center"/>
          </w:tcPr>
          <w:p>
            <w:pPr>
              <w:spacing w:line="400" w:lineRule="exact"/>
              <w:rPr>
                <w:rFonts w:ascii="宋体" w:hAnsi="宋体"/>
                <w:b/>
                <w:color w:val="000000"/>
                <w:szCs w:val="21"/>
              </w:rPr>
            </w:pPr>
          </w:p>
        </w:tc>
        <w:tc>
          <w:tcPr>
            <w:tcW w:w="1132"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6250" w:type="dxa"/>
            <w:vAlign w:val="center"/>
          </w:tcPr>
          <w:p>
            <w:pPr>
              <w:spacing w:line="400" w:lineRule="exact"/>
              <w:rPr>
                <w:rFonts w:ascii="宋体" w:hAnsi="宋体"/>
                <w:b/>
                <w:color w:val="000000"/>
                <w:szCs w:val="21"/>
              </w:rPr>
            </w:pPr>
          </w:p>
        </w:tc>
        <w:tc>
          <w:tcPr>
            <w:tcW w:w="1132"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highlight w:val="yellow"/>
              </w:rPr>
              <w:t>EnMS</w:t>
            </w:r>
          </w:p>
        </w:tc>
        <w:tc>
          <w:tcPr>
            <w:tcW w:w="6250" w:type="dxa"/>
            <w:vAlign w:val="center"/>
          </w:tcPr>
          <w:p>
            <w:pPr>
              <w:spacing w:line="400" w:lineRule="exact"/>
              <w:rPr>
                <w:rFonts w:ascii="宋体" w:hAnsi="宋体"/>
                <w:b/>
                <w:color w:val="000000"/>
                <w:szCs w:val="21"/>
              </w:rPr>
            </w:pPr>
          </w:p>
        </w:tc>
        <w:tc>
          <w:tcPr>
            <w:tcW w:w="1132" w:type="dxa"/>
            <w:vAlign w:val="center"/>
          </w:tcPr>
          <w:p>
            <w:pPr>
              <w:spacing w:line="400" w:lineRule="exact"/>
              <w:ind w:firstLine="422" w:firstLineChars="200"/>
              <w:rPr>
                <w:rFonts w:ascii="宋体" w:hAnsi="宋体"/>
                <w:b/>
                <w:color w:val="000000"/>
                <w:szCs w:val="21"/>
              </w:rPr>
            </w:pPr>
          </w:p>
        </w:tc>
      </w:tr>
    </w:tbl>
    <w:p>
      <w:pPr>
        <w:spacing w:beforeLines="50" w:line="360" w:lineRule="exact"/>
        <w:ind w:firstLine="211" w:firstLineChars="100"/>
        <w:rPr>
          <w:rFonts w:ascii="宋体" w:hAnsi="宋体"/>
          <w:b/>
          <w:color w:val="000000"/>
          <w:szCs w:val="21"/>
          <w:highlight w:val="cyan"/>
        </w:rPr>
      </w:pPr>
    </w:p>
    <w:p>
      <w:pPr>
        <w:spacing w:beforeLines="50" w:afterLines="20" w:line="360" w:lineRule="exact"/>
        <w:rPr>
          <w:rFonts w:ascii="宋体"/>
          <w:b/>
          <w:bCs/>
          <w:color w:val="000000"/>
          <w:szCs w:val="21"/>
        </w:rPr>
      </w:pPr>
      <w:r>
        <w:rPr>
          <w:rFonts w:hint="eastAsia" w:ascii="宋体" w:hAnsi="宋体"/>
          <w:b/>
          <w:color w:val="000000"/>
          <w:szCs w:val="21"/>
          <w:lang w:val="en-US" w:eastAsia="zh-CN"/>
        </w:rPr>
        <w:drawing>
          <wp:anchor distT="0" distB="0" distL="114300" distR="114300" simplePos="0" relativeHeight="251662336" behindDoc="0" locked="0" layoutInCell="1" allowOverlap="1">
            <wp:simplePos x="0" y="0"/>
            <wp:positionH relativeFrom="column">
              <wp:posOffset>3992880</wp:posOffset>
            </wp:positionH>
            <wp:positionV relativeFrom="paragraph">
              <wp:posOffset>294640</wp:posOffset>
            </wp:positionV>
            <wp:extent cx="736600" cy="388620"/>
            <wp:effectExtent l="0" t="0" r="0" b="5080"/>
            <wp:wrapSquare wrapText="bothSides"/>
            <wp:docPr id="5" name="图片 5" descr="89c2b22351be6b4880eac2bf596a0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89c2b22351be6b4880eac2bf596a0fc"/>
                    <pic:cNvPicPr>
                      <a:picLocks noChangeAspect="1"/>
                    </pic:cNvPicPr>
                  </pic:nvPicPr>
                  <pic:blipFill>
                    <a:blip r:embed="rId6">
                      <a:lum bright="42000"/>
                    </a:blip>
                    <a:stretch>
                      <a:fillRect/>
                    </a:stretch>
                  </pic:blipFill>
                  <pic:spPr>
                    <a:xfrm>
                      <a:off x="0" y="0"/>
                      <a:ext cx="736600" cy="388620"/>
                    </a:xfrm>
                    <a:prstGeom prst="rect">
                      <a:avLst/>
                    </a:prstGeom>
                  </pic:spPr>
                </pic:pic>
              </a:graphicData>
            </a:graphic>
          </wp:anchor>
        </w:drawing>
      </w:r>
      <w:r>
        <w:rPr>
          <w:rFonts w:hint="eastAsia" w:ascii="宋体" w:hAnsi="宋体"/>
        </w:rPr>
        <w:drawing>
          <wp:anchor distT="0" distB="0" distL="114300" distR="114300" simplePos="0" relativeHeight="251661312" behindDoc="0" locked="0" layoutInCell="1" allowOverlap="1">
            <wp:simplePos x="0" y="0"/>
            <wp:positionH relativeFrom="column">
              <wp:posOffset>1902460</wp:posOffset>
            </wp:positionH>
            <wp:positionV relativeFrom="page">
              <wp:posOffset>7680325</wp:posOffset>
            </wp:positionV>
            <wp:extent cx="570230" cy="435610"/>
            <wp:effectExtent l="0" t="0" r="1270" b="8890"/>
            <wp:wrapSquare wrapText="bothSides"/>
            <wp:docPr id="1" name="图片 3" descr="15539996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1553999692(1)"/>
                    <pic:cNvPicPr>
                      <a:picLocks noChangeAspect="1"/>
                    </pic:cNvPicPr>
                  </pic:nvPicPr>
                  <pic:blipFill>
                    <a:blip r:embed="rId7">
                      <a:lum bright="35999"/>
                    </a:blip>
                    <a:stretch>
                      <a:fillRect/>
                    </a:stretch>
                  </pic:blipFill>
                  <pic:spPr>
                    <a:xfrm>
                      <a:off x="0" y="0"/>
                      <a:ext cx="570230" cy="435610"/>
                    </a:xfrm>
                    <a:prstGeom prst="rect">
                      <a:avLst/>
                    </a:prstGeom>
                    <a:noFill/>
                    <a:ln>
                      <a:noFill/>
                    </a:ln>
                  </pic:spPr>
                </pic:pic>
              </a:graphicData>
            </a:graphic>
          </wp:anchor>
        </w:drawing>
      </w:r>
      <w:r>
        <w:rPr>
          <w:rFonts w:hint="eastAsia" w:ascii="宋体" w:hAnsi="宋体"/>
          <w:b/>
          <w:bCs/>
          <w:color w:val="000000"/>
          <w:szCs w:val="21"/>
        </w:rPr>
        <w:t>十一、审核组签字</w:t>
      </w:r>
    </w:p>
    <w:p>
      <w:pPr>
        <w:spacing w:line="400" w:lineRule="exact"/>
        <w:ind w:firstLine="843" w:firstLineChars="400"/>
        <w:jc w:val="left"/>
        <w:rPr>
          <w:rFonts w:hint="default" w:ascii="宋体"/>
          <w:b/>
          <w:color w:val="000000"/>
          <w:szCs w:val="21"/>
          <w:lang w:val="en-US"/>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rPr>
        <w:t xml:space="preserve">                  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2021.7.1</w:t>
      </w:r>
    </w:p>
    <w:p>
      <w:pPr>
        <w:tabs>
          <w:tab w:val="left" w:pos="645"/>
        </w:tabs>
        <w:spacing w:afterLines="50" w:line="360" w:lineRule="exact"/>
        <w:rPr>
          <w:rFonts w:ascii="宋体" w:hAnsi="宋体"/>
          <w:b/>
          <w:bCs/>
          <w:color w:val="000000"/>
          <w:szCs w:val="21"/>
        </w:rPr>
      </w:pPr>
    </w:p>
    <w:p>
      <w:pPr>
        <w:tabs>
          <w:tab w:val="left" w:pos="645"/>
        </w:tabs>
        <w:spacing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Lines="50"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QMS, </w:t>
      </w:r>
      <w:r>
        <w:rPr>
          <w:rFonts w:ascii="宋体" w:hAnsi="宋体"/>
          <w:b/>
          <w:color w:val="000000"/>
          <w:szCs w:val="21"/>
        </w:rPr>
        <w:t>EMS, OHSMS</w:t>
      </w:r>
      <w:r>
        <w:rPr>
          <w:rFonts w:hint="eastAsia" w:ascii="宋体" w:hAnsi="宋体"/>
          <w:b/>
          <w:color w:val="000000"/>
          <w:szCs w:val="21"/>
        </w:rPr>
        <w:t>,</w:t>
      </w:r>
      <w:r>
        <w:rPr>
          <w:rFonts w:ascii="宋体" w:hAnsi="宋体"/>
          <w:b/>
          <w:color w:val="000000"/>
          <w:szCs w:val="21"/>
          <w:highlight w:val="yellow"/>
        </w:rPr>
        <w:t>EnMS</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8"/>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8"/>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10"/>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6191"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922"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6191"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922"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6191"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922"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6191"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922"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6191"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922"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 xml:space="preserve">注：问题等级：  </w:t>
            </w:r>
            <w:r>
              <w:rPr>
                <w:szCs w:val="21"/>
              </w:rPr>
              <w:t>1 =</w:t>
            </w:r>
            <w:r>
              <w:rPr>
                <w:rFonts w:hint="eastAsia"/>
                <w:szCs w:val="21"/>
              </w:rPr>
              <w:t xml:space="preserve"> 改进建议；  </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r>
              <w:rPr>
                <w:rFonts w:hint="eastAsia"/>
                <w:b/>
                <w:color w:val="000000"/>
                <w:szCs w:val="21"/>
              </w:rPr>
              <w:t xml:space="preserve">               </w:t>
            </w:r>
          </w:p>
          <w:p>
            <w:pPr>
              <w:spacing w:line="280" w:lineRule="exact"/>
              <w:rPr>
                <w:b/>
                <w:color w:val="000000"/>
                <w:szCs w:val="21"/>
              </w:rPr>
            </w:pPr>
            <w:r>
              <w:rPr>
                <w:rFonts w:hint="eastAsia"/>
                <w:b/>
                <w:color w:val="000000"/>
                <w:szCs w:val="21"/>
              </w:rPr>
              <w:t>日期：      年    月    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 xml:space="preserve">所有严重问题全部整改，并符合要求   </w:t>
            </w:r>
            <w:r>
              <w:rPr>
                <w:rFonts w:hint="eastAsia"/>
                <w:b/>
                <w:color w:val="000000"/>
                <w:spacing w:val="-10"/>
                <w:szCs w:val="21"/>
              </w:rPr>
              <w:t>□未</w:t>
            </w:r>
            <w:r>
              <w:rPr>
                <w:rFonts w:hint="eastAsia"/>
                <w:b/>
                <w:color w:val="000000"/>
                <w:szCs w:val="21"/>
              </w:rPr>
              <w:t xml:space="preserve">按期完成整改     </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推荐意见：□可进行二阶段审核   □需再次安排一阶段审核    □不进入二阶段审核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              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8"/>
      <w:pBdr>
        <w:bottom w:val="none" w:color="auto" w:sz="0" w:space="1"/>
      </w:pBdr>
      <w:spacing w:line="320" w:lineRule="exact"/>
      <w:ind w:firstLine="720" w:firstLineChars="400"/>
      <w:jc w:val="left"/>
    </w:pPr>
    <w:r>
      <w:pict>
        <v:shape id="_x0000_s1026" o:spid="_x0000_s1026" o:spt="202" type="#_x0000_t202" style="position:absolute;left:0pt;margin-left:345.5pt;margin-top:2.2pt;height:20.2pt;width:156.25pt;z-index:251660288;mso-width-relative:page;mso-height-relative:page;" stroked="f" coordsize="21600,21600" o:gfxdata="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1X&#10;48zWAAAACQEAAA8AAAAAAAAAAQAgAAAAIgAAAGRycy9kb3ducmV2LnhtbFBLAQIUABQAAAAIAIdO&#10;4kBrulV6swEAAEADAAAOAAAAAAAAAAEAIAAAACUBAABkcnMvZTJvRG9jLnhtbFBLBQYAAAAABgAG&#10;AFkBAABKBQ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管理体系一阶段审核报告(03版)</w:t>
                </w:r>
              </w:p>
              <w:p/>
            </w:txbxContent>
          </v:textbox>
        </v:shape>
      </w:pict>
    </w:r>
    <w:r>
      <w:rPr>
        <w:rStyle w:val="17"/>
        <w:rFonts w:hint="default"/>
        <w:w w:val="90"/>
      </w:rPr>
      <w:t>Beijing International Standard united Certification Co.,Ltd.</w:t>
    </w:r>
  </w:p>
  <w:p>
    <w:r>
      <w:pict>
        <v:shape id="_x0000_s1027" o:spid="_x0000_s1027" o:spt="32" type="#_x0000_t32" style="position:absolute;left:0pt;margin-left:-0.05pt;margin-top:10.65pt;height:0pt;width:489.8pt;z-index:251660288;mso-width-relative:page;mso-height-relative:page;" filled="f" coordsize="21600,21600" o:gfxdata="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FOG9Y1AAAAAcBAAAPAAAAAAAAAAEA&#10;IAAAACIAAABkcnMvZG93bnJldi54bWxQSwECFAAUAAAACACHTuJAOVa9MdoBAACVAwAADgAAAAAA&#10;AAABACAAAAAjAQAAZHJzL2Uyb0RvYy54bWxQSwUGAAAAAAYABgBZAQAAbwUAAAAA&#1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A6D726B2"/>
    <w:multiLevelType w:val="singleLevel"/>
    <w:tmpl w:val="A6D726B2"/>
    <w:lvl w:ilvl="0" w:tentative="0">
      <w:start w:val="1"/>
      <w:numFmt w:val="decimal"/>
      <w:suff w:val="nothing"/>
      <w:lvlText w:val="%1、"/>
      <w:lvlJc w:val="left"/>
    </w:lvl>
  </w:abstractNum>
  <w:abstractNum w:abstractNumId="2">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4"/>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abstractNum w:abstractNumId="3">
    <w:nsid w:val="692CAA90"/>
    <w:multiLevelType w:val="singleLevel"/>
    <w:tmpl w:val="692CAA90"/>
    <w:lvl w:ilvl="0" w:tentative="0">
      <w:start w:val="3"/>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1"/>
      <o:rules v:ext="edit">
        <o:r id="V:Rule1" type="connector" idref="#_x0000_s1027"/>
      </o:rules>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2"/>
  </w:compat>
  <w:rsids>
    <w:rsidRoot w:val="004338AA"/>
    <w:rsid w:val="0001791B"/>
    <w:rsid w:val="00035289"/>
    <w:rsid w:val="00065B15"/>
    <w:rsid w:val="00084370"/>
    <w:rsid w:val="000A3715"/>
    <w:rsid w:val="000B1456"/>
    <w:rsid w:val="000C5A14"/>
    <w:rsid w:val="000D203D"/>
    <w:rsid w:val="000D41B8"/>
    <w:rsid w:val="000E78BF"/>
    <w:rsid w:val="000F224E"/>
    <w:rsid w:val="0010395B"/>
    <w:rsid w:val="00134BFD"/>
    <w:rsid w:val="00140F7D"/>
    <w:rsid w:val="00146C97"/>
    <w:rsid w:val="00162C55"/>
    <w:rsid w:val="00177952"/>
    <w:rsid w:val="001B2618"/>
    <w:rsid w:val="001B7FFE"/>
    <w:rsid w:val="00217A0D"/>
    <w:rsid w:val="00231860"/>
    <w:rsid w:val="00232BB6"/>
    <w:rsid w:val="0024143C"/>
    <w:rsid w:val="002540A6"/>
    <w:rsid w:val="0025771B"/>
    <w:rsid w:val="00264768"/>
    <w:rsid w:val="00275538"/>
    <w:rsid w:val="00297521"/>
    <w:rsid w:val="002B0E13"/>
    <w:rsid w:val="002B1C7A"/>
    <w:rsid w:val="002B69C4"/>
    <w:rsid w:val="002D10A2"/>
    <w:rsid w:val="002D2005"/>
    <w:rsid w:val="002E017B"/>
    <w:rsid w:val="00324E31"/>
    <w:rsid w:val="003343F0"/>
    <w:rsid w:val="00344FC9"/>
    <w:rsid w:val="00352319"/>
    <w:rsid w:val="00363AC0"/>
    <w:rsid w:val="00392C35"/>
    <w:rsid w:val="003938BB"/>
    <w:rsid w:val="003A6B61"/>
    <w:rsid w:val="003C292D"/>
    <w:rsid w:val="003C5889"/>
    <w:rsid w:val="003D335B"/>
    <w:rsid w:val="003D4EA9"/>
    <w:rsid w:val="003D6EA3"/>
    <w:rsid w:val="003E223D"/>
    <w:rsid w:val="003E58DC"/>
    <w:rsid w:val="00416D71"/>
    <w:rsid w:val="0043150A"/>
    <w:rsid w:val="004338AA"/>
    <w:rsid w:val="00451CD3"/>
    <w:rsid w:val="00455916"/>
    <w:rsid w:val="00466AE6"/>
    <w:rsid w:val="00484195"/>
    <w:rsid w:val="00486ADF"/>
    <w:rsid w:val="004A0CBF"/>
    <w:rsid w:val="004A4446"/>
    <w:rsid w:val="004E10EB"/>
    <w:rsid w:val="004F251A"/>
    <w:rsid w:val="005202C1"/>
    <w:rsid w:val="00524FEE"/>
    <w:rsid w:val="0054770A"/>
    <w:rsid w:val="005756E5"/>
    <w:rsid w:val="00577AF9"/>
    <w:rsid w:val="00577E0D"/>
    <w:rsid w:val="00587C14"/>
    <w:rsid w:val="005942AD"/>
    <w:rsid w:val="00603A10"/>
    <w:rsid w:val="00623AC0"/>
    <w:rsid w:val="006251C4"/>
    <w:rsid w:val="006279E1"/>
    <w:rsid w:val="006423A3"/>
    <w:rsid w:val="006472FA"/>
    <w:rsid w:val="00664BE5"/>
    <w:rsid w:val="006657D1"/>
    <w:rsid w:val="00674673"/>
    <w:rsid w:val="00677DC8"/>
    <w:rsid w:val="006A4E6D"/>
    <w:rsid w:val="006A7B46"/>
    <w:rsid w:val="006B5A3A"/>
    <w:rsid w:val="006B6D34"/>
    <w:rsid w:val="006F7AD0"/>
    <w:rsid w:val="00747F8A"/>
    <w:rsid w:val="00767600"/>
    <w:rsid w:val="0078148C"/>
    <w:rsid w:val="00783DD5"/>
    <w:rsid w:val="00787653"/>
    <w:rsid w:val="0079482C"/>
    <w:rsid w:val="007A52BA"/>
    <w:rsid w:val="007A7587"/>
    <w:rsid w:val="007B0C8F"/>
    <w:rsid w:val="007B12F5"/>
    <w:rsid w:val="007C3610"/>
    <w:rsid w:val="007D5C94"/>
    <w:rsid w:val="007F06CB"/>
    <w:rsid w:val="007F1B90"/>
    <w:rsid w:val="00871B00"/>
    <w:rsid w:val="0089273E"/>
    <w:rsid w:val="00896557"/>
    <w:rsid w:val="008C2E1A"/>
    <w:rsid w:val="008D3CCE"/>
    <w:rsid w:val="008F59A4"/>
    <w:rsid w:val="00931B2C"/>
    <w:rsid w:val="009322A5"/>
    <w:rsid w:val="00933D2D"/>
    <w:rsid w:val="009365E1"/>
    <w:rsid w:val="00936C30"/>
    <w:rsid w:val="00966C26"/>
    <w:rsid w:val="009677FC"/>
    <w:rsid w:val="00976781"/>
    <w:rsid w:val="009D09B6"/>
    <w:rsid w:val="009F5822"/>
    <w:rsid w:val="00A258AB"/>
    <w:rsid w:val="00A35AD2"/>
    <w:rsid w:val="00A45A99"/>
    <w:rsid w:val="00A45F1F"/>
    <w:rsid w:val="00A57188"/>
    <w:rsid w:val="00A66F07"/>
    <w:rsid w:val="00A86665"/>
    <w:rsid w:val="00AA0934"/>
    <w:rsid w:val="00AB23A7"/>
    <w:rsid w:val="00AC0359"/>
    <w:rsid w:val="00AD1764"/>
    <w:rsid w:val="00B002E1"/>
    <w:rsid w:val="00B019A4"/>
    <w:rsid w:val="00B107F8"/>
    <w:rsid w:val="00B367EA"/>
    <w:rsid w:val="00B45ECB"/>
    <w:rsid w:val="00B52382"/>
    <w:rsid w:val="00B75FC6"/>
    <w:rsid w:val="00B87151"/>
    <w:rsid w:val="00BB115E"/>
    <w:rsid w:val="00BC76F9"/>
    <w:rsid w:val="00C05807"/>
    <w:rsid w:val="00C14959"/>
    <w:rsid w:val="00C17090"/>
    <w:rsid w:val="00C408AA"/>
    <w:rsid w:val="00C45A34"/>
    <w:rsid w:val="00C557E5"/>
    <w:rsid w:val="00C64983"/>
    <w:rsid w:val="00C70853"/>
    <w:rsid w:val="00C73DE6"/>
    <w:rsid w:val="00C74FD8"/>
    <w:rsid w:val="00C81EA5"/>
    <w:rsid w:val="00CA0B06"/>
    <w:rsid w:val="00CC5C6F"/>
    <w:rsid w:val="00CC5D3D"/>
    <w:rsid w:val="00CC7F51"/>
    <w:rsid w:val="00CF7756"/>
    <w:rsid w:val="00D1718E"/>
    <w:rsid w:val="00D94994"/>
    <w:rsid w:val="00DD092B"/>
    <w:rsid w:val="00DD6639"/>
    <w:rsid w:val="00DD69B1"/>
    <w:rsid w:val="00DF55BF"/>
    <w:rsid w:val="00E031CC"/>
    <w:rsid w:val="00E063C3"/>
    <w:rsid w:val="00E837C5"/>
    <w:rsid w:val="00E8551A"/>
    <w:rsid w:val="00EA5E27"/>
    <w:rsid w:val="00EC3AC2"/>
    <w:rsid w:val="00EC5AF6"/>
    <w:rsid w:val="00EE5187"/>
    <w:rsid w:val="00EF1786"/>
    <w:rsid w:val="00EF7D0C"/>
    <w:rsid w:val="00F07780"/>
    <w:rsid w:val="00F57EB8"/>
    <w:rsid w:val="00F651EB"/>
    <w:rsid w:val="00F769D3"/>
    <w:rsid w:val="00F9713E"/>
    <w:rsid w:val="00FA3157"/>
    <w:rsid w:val="00FB7F57"/>
    <w:rsid w:val="00FE639C"/>
    <w:rsid w:val="01283338"/>
    <w:rsid w:val="02E07729"/>
    <w:rsid w:val="030F09EA"/>
    <w:rsid w:val="076B1D92"/>
    <w:rsid w:val="07C675FD"/>
    <w:rsid w:val="07D70220"/>
    <w:rsid w:val="08796912"/>
    <w:rsid w:val="095D24A8"/>
    <w:rsid w:val="09B4415B"/>
    <w:rsid w:val="0B695358"/>
    <w:rsid w:val="0B6F736E"/>
    <w:rsid w:val="0C211772"/>
    <w:rsid w:val="0CA6239B"/>
    <w:rsid w:val="0DC83354"/>
    <w:rsid w:val="0F1B3FDD"/>
    <w:rsid w:val="125311C6"/>
    <w:rsid w:val="12626407"/>
    <w:rsid w:val="14C86FDF"/>
    <w:rsid w:val="14DC6491"/>
    <w:rsid w:val="155E1C49"/>
    <w:rsid w:val="16B77B96"/>
    <w:rsid w:val="17B953A1"/>
    <w:rsid w:val="185B1437"/>
    <w:rsid w:val="18BD6A28"/>
    <w:rsid w:val="19074347"/>
    <w:rsid w:val="194A22A9"/>
    <w:rsid w:val="1A5B7456"/>
    <w:rsid w:val="1AFF0DE6"/>
    <w:rsid w:val="1B85685E"/>
    <w:rsid w:val="1D2F67EA"/>
    <w:rsid w:val="1E3F707F"/>
    <w:rsid w:val="1FD918CF"/>
    <w:rsid w:val="20B3219C"/>
    <w:rsid w:val="20FB6175"/>
    <w:rsid w:val="215572CF"/>
    <w:rsid w:val="25240B3E"/>
    <w:rsid w:val="273B5F41"/>
    <w:rsid w:val="295762FA"/>
    <w:rsid w:val="2AE32135"/>
    <w:rsid w:val="2C071728"/>
    <w:rsid w:val="2CEB1A49"/>
    <w:rsid w:val="2FAF66CA"/>
    <w:rsid w:val="2FBC3EEE"/>
    <w:rsid w:val="31813B38"/>
    <w:rsid w:val="31A829AC"/>
    <w:rsid w:val="31FF23D8"/>
    <w:rsid w:val="346A146F"/>
    <w:rsid w:val="3855103F"/>
    <w:rsid w:val="38FD61FF"/>
    <w:rsid w:val="394D605D"/>
    <w:rsid w:val="3B237395"/>
    <w:rsid w:val="3D3F665C"/>
    <w:rsid w:val="3D9B09FE"/>
    <w:rsid w:val="3E003CC5"/>
    <w:rsid w:val="426D4188"/>
    <w:rsid w:val="42777639"/>
    <w:rsid w:val="43212D6D"/>
    <w:rsid w:val="43F04AA8"/>
    <w:rsid w:val="44165E87"/>
    <w:rsid w:val="443A0222"/>
    <w:rsid w:val="44F049A2"/>
    <w:rsid w:val="45BE0AE8"/>
    <w:rsid w:val="49916B26"/>
    <w:rsid w:val="499C10CB"/>
    <w:rsid w:val="4A912373"/>
    <w:rsid w:val="4AB229F5"/>
    <w:rsid w:val="4CBF18E3"/>
    <w:rsid w:val="4E3F10B0"/>
    <w:rsid w:val="4E7F1263"/>
    <w:rsid w:val="5077297B"/>
    <w:rsid w:val="5161409E"/>
    <w:rsid w:val="543E39B0"/>
    <w:rsid w:val="563B39DC"/>
    <w:rsid w:val="56BD08D3"/>
    <w:rsid w:val="5807522A"/>
    <w:rsid w:val="58352B0B"/>
    <w:rsid w:val="5A986980"/>
    <w:rsid w:val="5D773761"/>
    <w:rsid w:val="5E0D7FE1"/>
    <w:rsid w:val="5E7D4CE1"/>
    <w:rsid w:val="606E2828"/>
    <w:rsid w:val="610411B4"/>
    <w:rsid w:val="62652371"/>
    <w:rsid w:val="63AF45FA"/>
    <w:rsid w:val="64AD26FA"/>
    <w:rsid w:val="665839A2"/>
    <w:rsid w:val="69FD7ECE"/>
    <w:rsid w:val="6A74017A"/>
    <w:rsid w:val="6AA50D17"/>
    <w:rsid w:val="6B8277AA"/>
    <w:rsid w:val="6E3043BF"/>
    <w:rsid w:val="6E530366"/>
    <w:rsid w:val="72731CF3"/>
    <w:rsid w:val="72F1531C"/>
    <w:rsid w:val="733A43C9"/>
    <w:rsid w:val="738F055E"/>
    <w:rsid w:val="74B4765F"/>
    <w:rsid w:val="75B52D7D"/>
    <w:rsid w:val="76197FCB"/>
    <w:rsid w:val="77AD1768"/>
    <w:rsid w:val="794538C2"/>
    <w:rsid w:val="7AB549D5"/>
    <w:rsid w:val="7BD66C43"/>
    <w:rsid w:val="7E7F2A0C"/>
    <w:rsid w:val="7F13543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semiHidden/>
    <w:unhideWhenUsed/>
    <w:qFormat/>
    <w:uiPriority w:val="99"/>
    <w:pPr>
      <w:autoSpaceDE/>
      <w:autoSpaceDN/>
      <w:spacing w:before="0" w:after="120"/>
      <w:ind w:left="0" w:firstLine="420" w:firstLineChars="100"/>
      <w:jc w:val="both"/>
    </w:pPr>
    <w:rPr>
      <w:rFonts w:ascii="Times New Roman" w:hAnsi="Times New Roman" w:cs="Times New Roman"/>
      <w:kern w:val="2"/>
      <w:sz w:val="21"/>
      <w:szCs w:val="20"/>
      <w:lang w:val="en-US" w:bidi="ar-SA"/>
    </w:rPr>
  </w:style>
  <w:style w:type="paragraph" w:styleId="3">
    <w:name w:val="Body Text"/>
    <w:basedOn w:val="1"/>
    <w:qFormat/>
    <w:uiPriority w:val="1"/>
    <w:pPr>
      <w:autoSpaceDE w:val="0"/>
      <w:autoSpaceDN w:val="0"/>
      <w:spacing w:before="92"/>
      <w:ind w:left="980" w:firstLine="480"/>
      <w:jc w:val="left"/>
    </w:pPr>
    <w:rPr>
      <w:rFonts w:ascii="宋体" w:hAnsi="宋体" w:cs="宋体"/>
      <w:kern w:val="0"/>
      <w:sz w:val="24"/>
      <w:szCs w:val="24"/>
      <w:lang w:val="zh-CN" w:bidi="zh-CN"/>
    </w:rPr>
  </w:style>
  <w:style w:type="paragraph" w:styleId="5">
    <w:name w:val="Body Text Indent"/>
    <w:basedOn w:val="1"/>
    <w:qFormat/>
    <w:uiPriority w:val="0"/>
    <w:pPr>
      <w:tabs>
        <w:tab w:val="left" w:pos="1560"/>
        <w:tab w:val="left" w:pos="1985"/>
      </w:tabs>
      <w:ind w:left="1560" w:hanging="1560"/>
      <w:jc w:val="left"/>
    </w:pPr>
    <w:rPr>
      <w:lang w:eastAsia="ja-JP"/>
    </w:rPr>
  </w:style>
  <w:style w:type="paragraph" w:styleId="6">
    <w:name w:val="Balloon Text"/>
    <w:basedOn w:val="1"/>
    <w:link w:val="13"/>
    <w:semiHidden/>
    <w:qFormat/>
    <w:uiPriority w:val="99"/>
    <w:rPr>
      <w:sz w:val="18"/>
      <w:szCs w:val="18"/>
    </w:rPr>
  </w:style>
  <w:style w:type="paragraph" w:styleId="7">
    <w:name w:val="footer"/>
    <w:basedOn w:val="1"/>
    <w:link w:val="14"/>
    <w:qFormat/>
    <w:uiPriority w:val="99"/>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9">
    <w:name w:val="Subtitle"/>
    <w:basedOn w:val="1"/>
    <w:next w:val="1"/>
    <w:link w:val="16"/>
    <w:qFormat/>
    <w:uiPriority w:val="99"/>
    <w:pPr>
      <w:spacing w:before="240" w:after="60" w:line="312" w:lineRule="auto"/>
      <w:jc w:val="center"/>
      <w:outlineLvl w:val="1"/>
    </w:pPr>
    <w:rPr>
      <w:rFonts w:ascii="Cambria" w:hAnsi="Cambria"/>
      <w:b/>
      <w:bCs/>
      <w:kern w:val="28"/>
      <w:sz w:val="32"/>
      <w:szCs w:val="32"/>
    </w:rPr>
  </w:style>
  <w:style w:type="table" w:styleId="11">
    <w:name w:val="Table Grid"/>
    <w:basedOn w:val="1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批注框文本 Char"/>
    <w:link w:val="6"/>
    <w:semiHidden/>
    <w:qFormat/>
    <w:locked/>
    <w:uiPriority w:val="99"/>
    <w:rPr>
      <w:rFonts w:ascii="Times New Roman" w:hAnsi="Times New Roman" w:eastAsia="宋体" w:cs="Times New Roman"/>
      <w:sz w:val="18"/>
      <w:szCs w:val="18"/>
    </w:rPr>
  </w:style>
  <w:style w:type="character" w:customStyle="1" w:styleId="14">
    <w:name w:val="页脚 Char"/>
    <w:link w:val="7"/>
    <w:qFormat/>
    <w:locked/>
    <w:uiPriority w:val="99"/>
    <w:rPr>
      <w:rFonts w:ascii="Times New Roman" w:hAnsi="Times New Roman" w:eastAsia="宋体" w:cs="Times New Roman"/>
      <w:sz w:val="18"/>
      <w:szCs w:val="18"/>
    </w:rPr>
  </w:style>
  <w:style w:type="character" w:customStyle="1" w:styleId="15">
    <w:name w:val="页眉 Char"/>
    <w:link w:val="8"/>
    <w:qFormat/>
    <w:locked/>
    <w:uiPriority w:val="99"/>
    <w:rPr>
      <w:rFonts w:ascii="Calibri" w:hAnsi="Calibri" w:eastAsia="宋体" w:cs="Times New Roman"/>
      <w:sz w:val="18"/>
      <w:szCs w:val="18"/>
    </w:rPr>
  </w:style>
  <w:style w:type="character" w:customStyle="1" w:styleId="16">
    <w:name w:val="副标题 Char"/>
    <w:link w:val="9"/>
    <w:qFormat/>
    <w:locked/>
    <w:uiPriority w:val="99"/>
    <w:rPr>
      <w:rFonts w:ascii="Cambria" w:hAnsi="Cambria" w:eastAsia="宋体" w:cs="Times New Roman"/>
      <w:b/>
      <w:bCs/>
      <w:kern w:val="28"/>
      <w:sz w:val="32"/>
      <w:szCs w:val="32"/>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11pt AS0"/>
    <w:basedOn w:val="1"/>
    <w:qFormat/>
    <w:uiPriority w:val="0"/>
    <w:pPr>
      <w:spacing w:before="60"/>
    </w:pPr>
    <w:rPr>
      <w:sz w:val="22"/>
    </w:rPr>
  </w:style>
  <w:style w:type="paragraph" w:customStyle="1" w:styleId="19">
    <w:name w:val="Body 10pt De Left AS0"/>
    <w:basedOn w:val="1"/>
    <w:qFormat/>
    <w:uiPriority w:val="0"/>
  </w:style>
  <w:style w:type="paragraph" w:customStyle="1" w:styleId="20">
    <w:name w:val="Header 10pt De PS0"/>
    <w:basedOn w:val="1"/>
    <w:qFormat/>
    <w:uiPriority w:val="0"/>
    <w:pPr>
      <w:spacing w:before="40" w:after="40"/>
    </w:pPr>
    <w:rPr>
      <w:rFonts w:eastAsia="Times New Roman"/>
      <w:b/>
      <w:sz w:val="20"/>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Body 6pt"/>
    <w:basedOn w:val="1"/>
    <w:qFormat/>
    <w:uiPriority w:val="0"/>
    <w:pPr>
      <w:spacing w:before="40" w:after="40"/>
    </w:pPr>
    <w:rPr>
      <w:rFonts w:eastAsia="Times New Roman"/>
      <w:sz w:val="12"/>
      <w:szCs w:val="20"/>
      <w:lang w:val="de-DE" w:eastAsia="de-DE"/>
    </w:rPr>
  </w:style>
  <w:style w:type="paragraph" w:customStyle="1" w:styleId="23">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4">
    <w:name w:val="List Dot De 10pt"/>
    <w:basedOn w:val="1"/>
    <w:qFormat/>
    <w:uiPriority w:val="0"/>
    <w:pPr>
      <w:keepLines/>
      <w:tabs>
        <w:tab w:val="left" w:pos="284"/>
      </w:tabs>
      <w:spacing w:before="40" w:after="40"/>
    </w:pPr>
    <w:rPr>
      <w:rFonts w:eastAsia="Times New Roman"/>
      <w:sz w:val="20"/>
      <w:szCs w:val="20"/>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1132</Words>
  <Characters>6457</Characters>
  <Lines>53</Lines>
  <Paragraphs>15</Paragraphs>
  <TotalTime>1</TotalTime>
  <ScaleCrop>false</ScaleCrop>
  <LinksUpToDate>false</LinksUpToDate>
  <CharactersWithSpaces>7574</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2020-05-14T10:34:00Z</dcterms:created>
  <dc:creator>微软用户</dc:creator>
  <cp:lastModifiedBy>Lenovo</cp:lastModifiedBy>
  <dcterms:modified xsi:type="dcterms:W3CDTF">2021-07-06T00:55:11Z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10FF39BDC48F4CC1878D9DD80C82988F</vt:lpwstr>
  </property>
</Properties>
</file>