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998"/>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22"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98"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 xml:space="preserve">受审核部门：管理层 </w:t>
            </w:r>
            <w:r>
              <w:rPr>
                <w:sz w:val="24"/>
                <w:szCs w:val="24"/>
              </w:rPr>
              <w:t xml:space="preserve">  </w:t>
            </w:r>
            <w:r>
              <w:rPr>
                <w:rFonts w:hint="eastAsia"/>
                <w:sz w:val="24"/>
                <w:szCs w:val="24"/>
              </w:rPr>
              <w:t>主管领导：</w:t>
            </w:r>
            <w:r>
              <w:rPr>
                <w:rFonts w:hint="eastAsia"/>
                <w:sz w:val="24"/>
                <w:szCs w:val="24"/>
                <w:lang w:val="en-US" w:eastAsia="zh-CN"/>
              </w:rPr>
              <w:t>张金方 陈其川</w:t>
            </w:r>
            <w:r>
              <w:rPr>
                <w:rFonts w:hint="eastAsia"/>
                <w:sz w:val="24"/>
                <w:szCs w:val="24"/>
              </w:rPr>
              <w:t xml:space="preserve"> </w:t>
            </w:r>
            <w:r>
              <w:rPr>
                <w:sz w:val="24"/>
                <w:szCs w:val="24"/>
              </w:rPr>
              <w:t xml:space="preserve">  </w:t>
            </w:r>
            <w:r>
              <w:rPr>
                <w:rFonts w:hint="eastAsia"/>
                <w:sz w:val="24"/>
                <w:szCs w:val="24"/>
              </w:rPr>
              <w:t>陪同人员：</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22" w:type="dxa"/>
            <w:vMerge w:val="continue"/>
            <w:vAlign w:val="center"/>
          </w:tcPr>
          <w:p/>
        </w:tc>
        <w:tc>
          <w:tcPr>
            <w:tcW w:w="998" w:type="dxa"/>
            <w:vMerge w:val="continue"/>
            <w:vAlign w:val="center"/>
          </w:tcPr>
          <w:p/>
        </w:tc>
        <w:tc>
          <w:tcPr>
            <w:tcW w:w="10004" w:type="dxa"/>
            <w:vAlign w:val="center"/>
          </w:tcPr>
          <w:p>
            <w:pPr>
              <w:spacing w:before="120"/>
              <w:rPr>
                <w:rFonts w:hint="default" w:eastAsia="宋体"/>
                <w:sz w:val="24"/>
                <w:szCs w:val="24"/>
                <w:lang w:val="en-US" w:eastAsia="zh-CN"/>
              </w:rPr>
            </w:pPr>
            <w:r>
              <w:rPr>
                <w:rFonts w:hint="eastAsia"/>
                <w:sz w:val="24"/>
                <w:szCs w:val="24"/>
              </w:rPr>
              <w:t>审核员：林兵、</w:t>
            </w:r>
            <w:r>
              <w:rPr>
                <w:rFonts w:hint="eastAsia"/>
                <w:sz w:val="24"/>
                <w:szCs w:val="24"/>
                <w:lang w:val="en-US" w:eastAsia="zh-CN"/>
              </w:rPr>
              <w:t>石帆、方小娥</w:t>
            </w:r>
            <w:bookmarkStart w:id="2" w:name="_GoBack"/>
            <w:bookmarkEnd w:id="2"/>
            <w:r>
              <w:rPr>
                <w:rFonts w:hint="eastAsia"/>
                <w:sz w:val="24"/>
                <w:szCs w:val="24"/>
              </w:rPr>
              <w:t xml:space="preserve"> </w:t>
            </w:r>
            <w:r>
              <w:rPr>
                <w:sz w:val="24"/>
                <w:szCs w:val="24"/>
              </w:rPr>
              <w:t xml:space="preserve"> </w:t>
            </w:r>
            <w:r>
              <w:rPr>
                <w:rFonts w:hint="eastAsia"/>
                <w:sz w:val="24"/>
                <w:szCs w:val="24"/>
              </w:rPr>
              <w:t>审核时间：2</w:t>
            </w:r>
            <w:r>
              <w:rPr>
                <w:sz w:val="24"/>
                <w:szCs w:val="24"/>
              </w:rPr>
              <w:t>02</w:t>
            </w:r>
            <w:r>
              <w:rPr>
                <w:rFonts w:hint="eastAsia"/>
                <w:sz w:val="24"/>
                <w:szCs w:val="24"/>
                <w:lang w:val="en-US" w:eastAsia="zh-CN"/>
              </w:rPr>
              <w:t>1</w:t>
            </w:r>
            <w:r>
              <w:rPr>
                <w:sz w:val="24"/>
                <w:szCs w:val="24"/>
              </w:rPr>
              <w:t>.</w:t>
            </w:r>
            <w:r>
              <w:rPr>
                <w:rFonts w:hint="eastAsia"/>
                <w:sz w:val="24"/>
                <w:szCs w:val="24"/>
                <w:lang w:val="en-US" w:eastAsia="zh-CN"/>
              </w:rPr>
              <w:t>6</w:t>
            </w:r>
            <w:r>
              <w:rPr>
                <w:sz w:val="24"/>
                <w:szCs w:val="24"/>
              </w:rPr>
              <w:t>.</w:t>
            </w:r>
            <w:r>
              <w:rPr>
                <w:rFonts w:hint="eastAsia"/>
                <w:sz w:val="24"/>
                <w:szCs w:val="24"/>
                <w:lang w:val="en-US" w:eastAsia="zh-CN"/>
              </w:rPr>
              <w:t xml:space="preserve">25~26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22" w:type="dxa"/>
            <w:vMerge w:val="continue"/>
            <w:vAlign w:val="center"/>
          </w:tcPr>
          <w:p/>
        </w:tc>
        <w:tc>
          <w:tcPr>
            <w:tcW w:w="998" w:type="dxa"/>
            <w:vMerge w:val="continue"/>
            <w:vAlign w:val="center"/>
          </w:tcPr>
          <w:p/>
        </w:tc>
        <w:tc>
          <w:tcPr>
            <w:tcW w:w="10004" w:type="dxa"/>
            <w:vAlign w:val="center"/>
          </w:tcPr>
          <w:p>
            <w:pPr>
              <w:adjustRightInd w:val="0"/>
              <w:snapToGrid w:val="0"/>
              <w:spacing w:line="320" w:lineRule="exact"/>
              <w:ind w:right="105" w:rightChars="50"/>
              <w:jc w:val="left"/>
              <w:textAlignment w:val="baseline"/>
              <w:rPr>
                <w:rFonts w:hint="default" w:ascii="宋体" w:hAnsi="宋体" w:eastAsia="宋体" w:cs="Arial"/>
                <w:spacing w:val="-6"/>
                <w:sz w:val="21"/>
                <w:szCs w:val="21"/>
                <w:lang w:val="en-US" w:eastAsia="zh-CN"/>
              </w:rPr>
            </w:pPr>
            <w:r>
              <w:rPr>
                <w:rFonts w:hint="eastAsia"/>
                <w:sz w:val="24"/>
                <w:szCs w:val="24"/>
              </w:rPr>
              <w:t>审核条款：</w:t>
            </w:r>
            <w:r>
              <w:rPr>
                <w:rFonts w:hint="eastAsia" w:ascii="宋体" w:hAnsi="宋体" w:cs="Arial"/>
                <w:spacing w:val="-6"/>
                <w:sz w:val="21"/>
                <w:szCs w:val="21"/>
              </w:rPr>
              <w:t>Q/E</w:t>
            </w:r>
            <w:r>
              <w:rPr>
                <w:rFonts w:hint="eastAsia" w:ascii="宋体" w:hAnsi="宋体" w:cs="Arial"/>
                <w:spacing w:val="-6"/>
                <w:sz w:val="21"/>
                <w:szCs w:val="21"/>
                <w:lang w:val="en-US" w:eastAsia="zh-CN"/>
              </w:rPr>
              <w:t>/O</w:t>
            </w:r>
            <w:r>
              <w:rPr>
                <w:rFonts w:hint="eastAsia" w:ascii="宋体" w:hAnsi="宋体" w:cs="Arial"/>
                <w:spacing w:val="-6"/>
                <w:sz w:val="21"/>
                <w:szCs w:val="21"/>
              </w:rPr>
              <w:t>:4.1理解组织及其环境、4.2理解相关方的需求和期望、4.3 确定管理体系的范围、4.4质量/环境管理体系及其过程、5.1领导作用和承诺、5.2质量/环境方针、5.3组织的岗位、职责和权限</w:t>
            </w:r>
            <w:r>
              <w:rPr>
                <w:rFonts w:hint="eastAsia" w:ascii="宋体" w:hAnsi="宋体" w:eastAsia="宋体" w:cs="Arial"/>
                <w:spacing w:val="-6"/>
                <w:sz w:val="21"/>
                <w:szCs w:val="21"/>
              </w:rPr>
              <w:t>、5.4工作人员的协商和参与</w:t>
            </w:r>
            <w:r>
              <w:rPr>
                <w:rFonts w:hint="eastAsia" w:ascii="宋体" w:hAnsi="宋体" w:eastAsia="宋体" w:cs="Arial"/>
                <w:spacing w:val="-6"/>
                <w:sz w:val="21"/>
                <w:szCs w:val="21"/>
                <w:lang w:val="en-US" w:eastAsia="zh-CN"/>
              </w:rPr>
              <w:t>(O)、</w:t>
            </w:r>
            <w:r>
              <w:rPr>
                <w:rFonts w:hint="eastAsia" w:ascii="宋体" w:hAnsi="宋体" w:eastAsia="宋体" w:cs="Arial"/>
                <w:spacing w:val="-6"/>
                <w:sz w:val="21"/>
                <w:szCs w:val="21"/>
              </w:rPr>
              <w:t xml:space="preserve">6.1 应对风险和机遇的措施 </w:t>
            </w:r>
            <w:r>
              <w:rPr>
                <w:rFonts w:hint="eastAsia" w:ascii="宋体" w:hAnsi="宋体" w:eastAsia="宋体" w:cs="Arial"/>
                <w:spacing w:val="-6"/>
                <w:sz w:val="21"/>
                <w:szCs w:val="21"/>
                <w:lang w:eastAsia="zh-CN"/>
              </w:rPr>
              <w:t>、</w:t>
            </w:r>
            <w:r>
              <w:rPr>
                <w:rFonts w:hint="eastAsia" w:ascii="宋体" w:hAnsi="宋体" w:eastAsia="宋体" w:cs="Arial"/>
                <w:spacing w:val="-6"/>
                <w:sz w:val="21"/>
                <w:szCs w:val="21"/>
              </w:rPr>
              <w:t>6.2.1 环境目标</w:t>
            </w:r>
            <w:r>
              <w:rPr>
                <w:rFonts w:hint="eastAsia" w:ascii="宋体" w:hAnsi="宋体" w:eastAsia="宋体" w:cs="Arial"/>
                <w:spacing w:val="-6"/>
                <w:sz w:val="21"/>
                <w:szCs w:val="21"/>
                <w:lang w:eastAsia="zh-CN"/>
              </w:rPr>
              <w:t>（</w:t>
            </w:r>
            <w:r>
              <w:rPr>
                <w:rFonts w:hint="eastAsia" w:ascii="宋体" w:hAnsi="宋体" w:eastAsia="宋体" w:cs="Arial"/>
                <w:spacing w:val="-6"/>
                <w:sz w:val="21"/>
                <w:szCs w:val="21"/>
                <w:lang w:val="en-US" w:eastAsia="zh-CN"/>
              </w:rPr>
              <w:t>E</w:t>
            </w:r>
            <w:r>
              <w:rPr>
                <w:rFonts w:hint="eastAsia" w:ascii="宋体" w:hAnsi="宋体" w:eastAsia="宋体" w:cs="Arial"/>
                <w:spacing w:val="-6"/>
                <w:sz w:val="21"/>
                <w:szCs w:val="21"/>
                <w:lang w:eastAsia="zh-CN"/>
              </w:rPr>
              <w:t>）、</w:t>
            </w:r>
            <w:r>
              <w:rPr>
                <w:rFonts w:hint="eastAsia" w:ascii="宋体" w:hAnsi="宋体" w:eastAsia="宋体" w:cs="Arial"/>
                <w:spacing w:val="-6"/>
                <w:sz w:val="21"/>
                <w:szCs w:val="21"/>
              </w:rPr>
              <w:t>6.2职业健康安全目标及其实现</w:t>
            </w:r>
            <w:r>
              <w:rPr>
                <w:rFonts w:hint="eastAsia" w:ascii="宋体" w:hAnsi="宋体" w:cs="Arial"/>
                <w:spacing w:val="-6"/>
                <w:sz w:val="21"/>
                <w:szCs w:val="21"/>
              </w:rPr>
              <w:t>的策划</w:t>
            </w:r>
            <w:r>
              <w:rPr>
                <w:rFonts w:hint="eastAsia" w:ascii="宋体" w:hAnsi="宋体" w:cs="Arial"/>
                <w:spacing w:val="-6"/>
                <w:sz w:val="21"/>
                <w:szCs w:val="21"/>
                <w:lang w:eastAsia="zh-CN"/>
              </w:rPr>
              <w:t>（</w:t>
            </w:r>
            <w:r>
              <w:rPr>
                <w:rFonts w:hint="eastAsia" w:ascii="宋体" w:hAnsi="宋体" w:cs="Arial"/>
                <w:spacing w:val="-6"/>
                <w:sz w:val="21"/>
                <w:szCs w:val="21"/>
                <w:lang w:val="en-US" w:eastAsia="zh-CN"/>
              </w:rPr>
              <w:t>O</w:t>
            </w:r>
            <w:r>
              <w:rPr>
                <w:rFonts w:hint="eastAsia" w:ascii="宋体" w:hAnsi="宋体" w:cs="Arial"/>
                <w:spacing w:val="-6"/>
                <w:sz w:val="21"/>
                <w:szCs w:val="21"/>
                <w:lang w:eastAsia="zh-CN"/>
              </w:rPr>
              <w:t>）、</w:t>
            </w:r>
            <w:r>
              <w:rPr>
                <w:rFonts w:hint="eastAsia" w:ascii="宋体" w:hAnsi="宋体" w:cs="Arial"/>
                <w:spacing w:val="-6"/>
                <w:sz w:val="21"/>
                <w:szCs w:val="21"/>
              </w:rPr>
              <w:t>6.3变更的策划、7.1.1（E</w:t>
            </w:r>
            <w:r>
              <w:rPr>
                <w:rFonts w:hint="eastAsia" w:ascii="宋体" w:hAnsi="宋体" w:cs="Arial"/>
                <w:spacing w:val="-6"/>
                <w:sz w:val="21"/>
                <w:szCs w:val="21"/>
                <w:lang w:val="en-US" w:eastAsia="zh-CN"/>
              </w:rPr>
              <w:t>O</w:t>
            </w:r>
            <w:r>
              <w:rPr>
                <w:rFonts w:hint="eastAsia" w:ascii="宋体" w:hAnsi="宋体" w:cs="Arial"/>
                <w:spacing w:val="-6"/>
                <w:sz w:val="21"/>
                <w:szCs w:val="21"/>
              </w:rPr>
              <w:t>7.1）资源总则、7.4.3外部沟通</w:t>
            </w:r>
            <w:r>
              <w:rPr>
                <w:rFonts w:hint="eastAsia" w:ascii="宋体" w:hAnsi="宋体" w:cs="Arial"/>
                <w:spacing w:val="-6"/>
                <w:sz w:val="21"/>
                <w:szCs w:val="21"/>
                <w:lang w:eastAsia="zh-CN"/>
              </w:rPr>
              <w:t>（</w:t>
            </w:r>
            <w:r>
              <w:rPr>
                <w:rFonts w:hint="eastAsia" w:ascii="宋体" w:hAnsi="宋体" w:cs="Arial"/>
                <w:spacing w:val="-6"/>
                <w:sz w:val="21"/>
                <w:szCs w:val="21"/>
                <w:lang w:val="en-US" w:eastAsia="zh-CN"/>
              </w:rPr>
              <w:t>O</w:t>
            </w:r>
            <w:r>
              <w:rPr>
                <w:rFonts w:hint="eastAsia" w:ascii="宋体" w:hAnsi="宋体" w:cs="Arial"/>
                <w:spacing w:val="-6"/>
                <w:sz w:val="21"/>
                <w:szCs w:val="21"/>
                <w:lang w:eastAsia="zh-CN"/>
              </w:rPr>
              <w:t>）、</w:t>
            </w:r>
            <w:r>
              <w:rPr>
                <w:rFonts w:hint="eastAsia" w:ascii="宋体" w:hAnsi="宋体" w:cs="Arial"/>
                <w:sz w:val="21"/>
                <w:szCs w:val="21"/>
              </w:rPr>
              <w:t>7.5.1形成文件的信息总则、</w:t>
            </w:r>
            <w:r>
              <w:rPr>
                <w:rFonts w:hint="eastAsia" w:ascii="宋体" w:hAnsi="宋体" w:cs="Arial"/>
                <w:spacing w:val="-6"/>
                <w:sz w:val="21"/>
                <w:szCs w:val="21"/>
              </w:rPr>
              <w:t>9.1.1总则 、</w:t>
            </w:r>
            <w:r>
              <w:rPr>
                <w:rFonts w:hint="eastAsia" w:ascii="宋体" w:hAnsi="宋体" w:cs="Arial"/>
                <w:sz w:val="21"/>
                <w:szCs w:val="21"/>
              </w:rPr>
              <w:t>9.2 内部审核、</w:t>
            </w:r>
            <w:r>
              <w:rPr>
                <w:rFonts w:hint="eastAsia" w:ascii="宋体" w:hAnsi="宋体" w:cs="Arial"/>
                <w:spacing w:val="-6"/>
                <w:sz w:val="21"/>
                <w:szCs w:val="21"/>
              </w:rPr>
              <w:t>9.3管理评审、10</w:t>
            </w:r>
            <w:r>
              <w:rPr>
                <w:rFonts w:hint="eastAsia" w:ascii="宋体" w:hAnsi="宋体" w:cs="Arial"/>
                <w:spacing w:val="-6"/>
                <w:sz w:val="21"/>
                <w:szCs w:val="21"/>
                <w:lang w:val="en-US" w:eastAsia="zh-CN"/>
              </w:rPr>
              <w:t>.1</w:t>
            </w:r>
            <w:r>
              <w:rPr>
                <w:rFonts w:hint="eastAsia" w:ascii="宋体" w:hAnsi="宋体" w:cs="Arial"/>
                <w:spacing w:val="-6"/>
                <w:sz w:val="21"/>
                <w:szCs w:val="21"/>
              </w:rPr>
              <w:t>改进</w:t>
            </w:r>
            <w:r>
              <w:rPr>
                <w:rFonts w:hint="eastAsia" w:ascii="宋体" w:hAnsi="宋体" w:cs="Arial"/>
                <w:spacing w:val="-6"/>
                <w:sz w:val="21"/>
                <w:szCs w:val="21"/>
                <w:lang w:val="en-US" w:eastAsia="zh-CN"/>
              </w:rPr>
              <w:t>总则、10.3持续改进</w:t>
            </w:r>
          </w:p>
          <w:p>
            <w:pPr>
              <w:ind w:firstLine="396" w:firstLineChars="200"/>
              <w:rPr>
                <w:rFonts w:hint="eastAsia" w:ascii="宋体" w:hAnsi="宋体" w:cs="Arial"/>
                <w:spacing w:val="-6"/>
                <w:sz w:val="21"/>
                <w:szCs w:val="21"/>
              </w:rPr>
            </w:pPr>
            <w:r>
              <w:rPr>
                <w:rFonts w:hint="eastAsia" w:ascii="宋体" w:hAnsi="宋体" w:cs="Arial"/>
                <w:spacing w:val="-6"/>
                <w:sz w:val="21"/>
                <w:szCs w:val="21"/>
              </w:rPr>
              <w:t>国家/地方监督抽查情况；顾客满意、相关方投诉及处理情况；一阶段问题验证，</w:t>
            </w:r>
          </w:p>
          <w:p>
            <w:pPr>
              <w:keepNext w:val="0"/>
              <w:keepLines w:val="0"/>
              <w:widowControl/>
              <w:suppressLineNumbers w:val="0"/>
              <w:jc w:val="left"/>
              <w:rPr>
                <w:sz w:val="24"/>
                <w:szCs w:val="24"/>
              </w:rPr>
            </w:pPr>
            <w:r>
              <w:rPr>
                <w:rFonts w:hint="eastAsia" w:ascii="宋体" w:hAnsi="宋体" w:cs="Arial"/>
                <w:spacing w:val="-6"/>
                <w:sz w:val="21"/>
                <w:szCs w:val="21"/>
              </w:rPr>
              <w:t>验证企业相关资质证明的有效性；</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2122" w:type="dxa"/>
          </w:tcPr>
          <w:p>
            <w:pPr>
              <w:rPr>
                <w:sz w:val="24"/>
                <w:szCs w:val="24"/>
              </w:rPr>
            </w:pPr>
            <w:r>
              <w:rPr>
                <w:rFonts w:hint="eastAsia"/>
                <w:sz w:val="24"/>
                <w:szCs w:val="24"/>
              </w:rPr>
              <w:t>理解组织及其环境</w:t>
            </w:r>
          </w:p>
          <w:p>
            <w:pPr>
              <w:rPr>
                <w:sz w:val="24"/>
                <w:szCs w:val="24"/>
              </w:rPr>
            </w:pPr>
          </w:p>
          <w:p>
            <w:r>
              <w:rPr>
                <w:rFonts w:hint="eastAsia"/>
                <w:sz w:val="24"/>
                <w:szCs w:val="24"/>
              </w:rPr>
              <w:t>确定管理体系的范围</w:t>
            </w:r>
          </w:p>
        </w:tc>
        <w:tc>
          <w:tcPr>
            <w:tcW w:w="998" w:type="dxa"/>
          </w:tcPr>
          <w:p>
            <w:pPr>
              <w:spacing w:line="280" w:lineRule="exact"/>
              <w:rPr>
                <w:rFonts w:ascii="宋体" w:hAnsi="宋体" w:cs="宋体"/>
                <w:szCs w:val="21"/>
              </w:rPr>
            </w:pPr>
            <w:r>
              <w:rPr>
                <w:rFonts w:hint="eastAsia" w:ascii="宋体" w:hAnsi="宋体" w:cs="宋体"/>
                <w:szCs w:val="21"/>
              </w:rPr>
              <w:t>QEO</w:t>
            </w:r>
          </w:p>
          <w:p>
            <w:pPr>
              <w:spacing w:line="280" w:lineRule="exact"/>
              <w:rPr>
                <w:rFonts w:ascii="宋体" w:hAnsi="宋体" w:cs="宋体"/>
                <w:szCs w:val="21"/>
              </w:rPr>
            </w:pPr>
            <w:r>
              <w:rPr>
                <w:rFonts w:hint="eastAsia" w:ascii="宋体" w:hAnsi="宋体" w:cs="宋体"/>
                <w:szCs w:val="21"/>
              </w:rPr>
              <w:t>4.1</w:t>
            </w:r>
          </w:p>
          <w:p>
            <w:pPr>
              <w:spacing w:line="280" w:lineRule="exact"/>
              <w:ind w:firstLine="420" w:firstLineChars="200"/>
              <w:rPr>
                <w:rFonts w:ascii="宋体" w:hAnsi="宋体" w:cs="宋体"/>
                <w:szCs w:val="21"/>
              </w:rPr>
            </w:pPr>
          </w:p>
          <w:p>
            <w:pPr>
              <w:spacing w:line="280" w:lineRule="exact"/>
              <w:rPr>
                <w:rFonts w:ascii="宋体" w:hAnsi="宋体" w:cs="宋体"/>
                <w:szCs w:val="21"/>
              </w:rPr>
            </w:pPr>
            <w:r>
              <w:rPr>
                <w:rFonts w:hint="eastAsia" w:ascii="宋体" w:hAnsi="宋体" w:cs="宋体"/>
                <w:szCs w:val="21"/>
              </w:rPr>
              <w:t>QEO</w:t>
            </w:r>
          </w:p>
          <w:p>
            <w:pPr>
              <w:spacing w:line="280" w:lineRule="exact"/>
              <w:rPr>
                <w:rFonts w:ascii="宋体" w:hAnsi="宋体" w:cs="宋体"/>
                <w:szCs w:val="21"/>
              </w:rPr>
            </w:pPr>
            <w:r>
              <w:rPr>
                <w:rFonts w:hint="eastAsia" w:ascii="宋体" w:hAnsi="宋体" w:cs="宋体"/>
                <w:szCs w:val="21"/>
              </w:rPr>
              <w:t>4.3</w:t>
            </w:r>
          </w:p>
          <w:p>
            <w:pPr>
              <w:spacing w:line="280" w:lineRule="exact"/>
              <w:rPr>
                <w:rFonts w:ascii="宋体" w:hAnsi="宋体" w:cs="宋体"/>
                <w:szCs w:val="21"/>
              </w:rPr>
            </w:pPr>
          </w:p>
          <w:p>
            <w:pPr>
              <w:spacing w:line="280" w:lineRule="exact"/>
              <w:rPr>
                <w:rFonts w:ascii="宋体" w:hAnsi="宋体" w:cs="宋体"/>
                <w:szCs w:val="21"/>
              </w:rPr>
            </w:pPr>
            <w:r>
              <w:rPr>
                <w:rFonts w:hint="eastAsia" w:ascii="宋体" w:hAnsi="宋体" w:cs="宋体"/>
                <w:szCs w:val="21"/>
              </w:rPr>
              <w:t>企业资质</w:t>
            </w:r>
          </w:p>
          <w:p>
            <w:pPr>
              <w:spacing w:line="280" w:lineRule="exact"/>
              <w:rPr>
                <w:rFonts w:ascii="宋体" w:hAnsi="宋体" w:cs="宋体"/>
                <w:szCs w:val="21"/>
              </w:rPr>
            </w:pPr>
            <w:r>
              <w:rPr>
                <w:rFonts w:hint="eastAsia" w:ascii="宋体" w:hAnsi="宋体" w:cs="宋体"/>
                <w:szCs w:val="21"/>
              </w:rPr>
              <w:t>国/地监督检查</w:t>
            </w:r>
          </w:p>
          <w:p>
            <w:pPr>
              <w:spacing w:line="280" w:lineRule="exact"/>
              <w:rPr>
                <w:sz w:val="24"/>
                <w:szCs w:val="24"/>
              </w:rPr>
            </w:pPr>
            <w:r>
              <w:rPr>
                <w:rFonts w:hint="eastAsia" w:ascii="宋体" w:hAnsi="宋体" w:cs="宋体"/>
                <w:szCs w:val="21"/>
              </w:rPr>
              <w:t>客户和相关方投诉及处理</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该公司</w:t>
            </w:r>
            <w:r>
              <w:rPr>
                <w:rFonts w:hint="eastAsia" w:ascii="宋体" w:hAnsi="宋体" w:cs="宋体"/>
                <w:szCs w:val="21"/>
                <w:lang w:val="en-US" w:eastAsia="zh-CN"/>
              </w:rPr>
              <w:t>2017</w:t>
            </w:r>
            <w:r>
              <w:rPr>
                <w:rFonts w:hint="eastAsia" w:ascii="宋体" w:hAnsi="宋体" w:cs="宋体"/>
                <w:szCs w:val="21"/>
              </w:rPr>
              <w:t>年</w:t>
            </w:r>
            <w:r>
              <w:rPr>
                <w:rFonts w:hint="eastAsia" w:ascii="宋体" w:hAnsi="宋体" w:cs="宋体"/>
                <w:szCs w:val="21"/>
                <w:lang w:val="en-US" w:eastAsia="zh-CN"/>
              </w:rPr>
              <w:t>11</w:t>
            </w:r>
            <w:r>
              <w:rPr>
                <w:rFonts w:hint="eastAsia" w:ascii="宋体" w:hAnsi="宋体" w:cs="宋体"/>
                <w:szCs w:val="21"/>
              </w:rPr>
              <w:t>月</w:t>
            </w:r>
            <w:r>
              <w:rPr>
                <w:rFonts w:hint="eastAsia" w:ascii="宋体" w:hAnsi="宋体" w:cs="宋体"/>
                <w:szCs w:val="21"/>
                <w:lang w:val="en-US" w:eastAsia="zh-CN"/>
              </w:rPr>
              <w:t>30</w:t>
            </w:r>
            <w:r>
              <w:rPr>
                <w:rFonts w:hint="eastAsia" w:ascii="宋体" w:hAnsi="宋体" w:cs="宋体"/>
                <w:szCs w:val="21"/>
              </w:rPr>
              <w:t>日注册，法人：</w:t>
            </w:r>
            <w:r>
              <w:rPr>
                <w:rFonts w:hint="eastAsia" w:ascii="宋体" w:hAnsi="宋体" w:cs="宋体"/>
                <w:szCs w:val="21"/>
                <w:lang w:val="en-US" w:eastAsia="zh-CN"/>
              </w:rPr>
              <w:t>潘强勇</w:t>
            </w:r>
            <w:r>
              <w:rPr>
                <w:rFonts w:hint="eastAsia" w:ascii="宋体" w:hAnsi="宋体" w:cs="宋体"/>
                <w:szCs w:val="21"/>
              </w:rPr>
              <w:t>，总经理：</w:t>
            </w:r>
            <w:r>
              <w:rPr>
                <w:rFonts w:hint="eastAsia" w:ascii="宋体" w:hAnsi="宋体" w:cs="宋体"/>
                <w:szCs w:val="21"/>
                <w:lang w:val="en-US" w:eastAsia="zh-CN"/>
              </w:rPr>
              <w:t>张金方，注册：913305</w:t>
            </w:r>
            <w:r>
              <w:rPr>
                <w:rFonts w:hint="eastAsia" w:ascii="宋体" w:hAnsi="宋体" w:cs="Arial"/>
                <w:sz w:val="21"/>
                <w:szCs w:val="21"/>
                <w:lang w:val="en-US" w:eastAsia="zh-CN"/>
              </w:rPr>
              <w:t>03MA2B3KU880</w:t>
            </w:r>
            <w:r>
              <w:rPr>
                <w:rFonts w:hint="eastAsia" w:ascii="宋体" w:hAnsi="宋体" w:cs="宋体"/>
                <w:szCs w:val="21"/>
              </w:rPr>
              <w:t>。</w:t>
            </w:r>
          </w:p>
          <w:p>
            <w:pPr>
              <w:spacing w:line="280" w:lineRule="exact"/>
              <w:ind w:firstLine="420" w:firstLineChars="200"/>
              <w:rPr>
                <w:rFonts w:ascii="宋体" w:hAnsi="宋体" w:cs="宋体"/>
                <w:szCs w:val="21"/>
              </w:rPr>
            </w:pPr>
            <w:r>
              <w:rPr>
                <w:rFonts w:hint="eastAsia" w:ascii="宋体" w:hAnsi="宋体" w:cs="宋体"/>
                <w:szCs w:val="21"/>
              </w:rPr>
              <w:t>注册地址：</w:t>
            </w:r>
            <w:bookmarkStart w:id="0" w:name="生产地址"/>
            <w:r>
              <w:rPr>
                <w:rFonts w:asciiTheme="minorEastAsia" w:hAnsiTheme="minorEastAsia" w:eastAsiaTheme="minorEastAsia"/>
                <w:sz w:val="20"/>
              </w:rPr>
              <w:t>浙江省湖州市南浔区练市镇松亭村众安桥北堍</w:t>
            </w:r>
            <w:bookmarkEnd w:id="0"/>
            <w:r>
              <w:rPr>
                <w:rFonts w:hint="eastAsia" w:ascii="宋体" w:hAnsi="宋体" w:cs="宋体"/>
                <w:szCs w:val="21"/>
              </w:rPr>
              <w:t>；</w:t>
            </w:r>
          </w:p>
          <w:p>
            <w:pPr>
              <w:spacing w:line="280" w:lineRule="exact"/>
              <w:ind w:firstLine="420" w:firstLineChars="200"/>
              <w:rPr>
                <w:rFonts w:ascii="宋体" w:hAnsi="宋体" w:cs="宋体"/>
                <w:szCs w:val="21"/>
              </w:rPr>
            </w:pPr>
            <w:r>
              <w:rPr>
                <w:rFonts w:hint="eastAsia" w:ascii="宋体" w:hAnsi="宋体" w:cs="宋体"/>
                <w:szCs w:val="21"/>
              </w:rPr>
              <w:t>生产经营地址：</w:t>
            </w:r>
            <w:r>
              <w:rPr>
                <w:rFonts w:asciiTheme="minorEastAsia" w:hAnsiTheme="minorEastAsia" w:eastAsiaTheme="minorEastAsia"/>
                <w:sz w:val="20"/>
              </w:rPr>
              <w:t>浙江省湖州市南浔区练市镇松亭村众安桥北堍</w:t>
            </w:r>
          </w:p>
          <w:p>
            <w:pPr>
              <w:spacing w:line="280" w:lineRule="exact"/>
              <w:ind w:firstLine="420" w:firstLineChars="200"/>
              <w:rPr>
                <w:rFonts w:ascii="宋体" w:hAnsi="宋体" w:cs="宋体"/>
                <w:szCs w:val="21"/>
              </w:rPr>
            </w:pPr>
            <w:r>
              <w:rPr>
                <w:rFonts w:hint="eastAsia" w:ascii="宋体" w:hAnsi="宋体" w:cs="宋体"/>
                <w:szCs w:val="21"/>
              </w:rPr>
              <w:t>营业执照符合要求，住所与经营地址一致；有效期至长期，基本符合。</w:t>
            </w:r>
          </w:p>
          <w:p>
            <w:pPr>
              <w:spacing w:line="280" w:lineRule="exact"/>
              <w:ind w:firstLine="420" w:firstLineChars="200"/>
              <w:jc w:val="left"/>
              <w:rPr>
                <w:rFonts w:ascii="宋体" w:hAnsi="宋体" w:cs="宋体"/>
                <w:szCs w:val="21"/>
              </w:rPr>
            </w:pPr>
            <w:r>
              <w:rPr>
                <w:rFonts w:hint="eastAsia" w:ascii="宋体" w:hAnsi="宋体" w:cs="宋体"/>
                <w:szCs w:val="21"/>
              </w:rPr>
              <w:t>认证范围为：</w:t>
            </w:r>
          </w:p>
          <w:p>
            <w:pPr>
              <w:rPr>
                <w:sz w:val="20"/>
              </w:rPr>
            </w:pPr>
            <w:bookmarkStart w:id="1" w:name="审核范围"/>
            <w:r>
              <w:rPr>
                <w:sz w:val="20"/>
              </w:rPr>
              <w:t>Q：漆包线的</w:t>
            </w:r>
            <w:r>
              <w:rPr>
                <w:rFonts w:hint="eastAsia"/>
                <w:sz w:val="20"/>
                <w:lang w:val="en-US" w:eastAsia="zh-CN"/>
              </w:rPr>
              <w:t>设计和</w:t>
            </w:r>
            <w:r>
              <w:rPr>
                <w:sz w:val="20"/>
              </w:rPr>
              <w:t>生产（资质许可范围内除外）</w:t>
            </w:r>
          </w:p>
          <w:p>
            <w:pPr>
              <w:rPr>
                <w:sz w:val="20"/>
              </w:rPr>
            </w:pPr>
            <w:r>
              <w:rPr>
                <w:sz w:val="20"/>
              </w:rPr>
              <w:t>E：漆包线的</w:t>
            </w:r>
            <w:r>
              <w:rPr>
                <w:rFonts w:hint="eastAsia"/>
                <w:sz w:val="20"/>
                <w:lang w:val="en-US" w:eastAsia="zh-CN"/>
              </w:rPr>
              <w:t>设计和</w:t>
            </w:r>
            <w:r>
              <w:rPr>
                <w:sz w:val="20"/>
              </w:rPr>
              <w:t>生产（资质许可范围内除外）所涉及场所的相关环境管理活动</w:t>
            </w:r>
          </w:p>
          <w:p>
            <w:pPr>
              <w:spacing w:line="280" w:lineRule="exact"/>
              <w:rPr>
                <w:rFonts w:ascii="宋体" w:hAnsi="宋体" w:cs="宋体"/>
                <w:szCs w:val="21"/>
              </w:rPr>
            </w:pPr>
            <w:r>
              <w:rPr>
                <w:sz w:val="20"/>
              </w:rPr>
              <w:t>O：漆包线的</w:t>
            </w:r>
            <w:r>
              <w:rPr>
                <w:rFonts w:hint="eastAsia"/>
                <w:sz w:val="20"/>
                <w:lang w:val="en-US" w:eastAsia="zh-CN"/>
              </w:rPr>
              <w:t>设计和</w:t>
            </w:r>
            <w:r>
              <w:rPr>
                <w:sz w:val="20"/>
              </w:rPr>
              <w:t>生产（资质许可范围内除外）所涉及场所的相关职业健康安全管理活动</w:t>
            </w:r>
            <w:bookmarkEnd w:id="1"/>
            <w:r>
              <w:rPr>
                <w:rFonts w:hint="eastAsia" w:ascii="宋体" w:hAnsi="宋体" w:cs="宋体"/>
                <w:szCs w:val="21"/>
              </w:rPr>
              <w:t>。公司管理体系设置了</w:t>
            </w:r>
            <w:r>
              <w:rPr>
                <w:rFonts w:hint="eastAsia" w:ascii="宋体" w:hAnsi="宋体" w:cs="宋体"/>
                <w:szCs w:val="21"/>
                <w:lang w:val="en-US" w:eastAsia="zh-CN"/>
              </w:rPr>
              <w:t>办公室</w:t>
            </w:r>
            <w:r>
              <w:rPr>
                <w:rFonts w:hint="eastAsia" w:ascii="宋体" w:hAnsi="宋体" w:cs="宋体"/>
                <w:szCs w:val="21"/>
              </w:rPr>
              <w:t>、</w:t>
            </w:r>
            <w:r>
              <w:rPr>
                <w:rFonts w:hint="eastAsia" w:ascii="宋体" w:hAnsi="宋体" w:cs="宋体"/>
                <w:szCs w:val="21"/>
                <w:lang w:val="en-US" w:eastAsia="zh-CN"/>
              </w:rPr>
              <w:t>生产部、品控</w:t>
            </w:r>
            <w:r>
              <w:rPr>
                <w:rFonts w:hint="eastAsia" w:ascii="宋体" w:hAnsi="宋体" w:cs="宋体"/>
                <w:szCs w:val="21"/>
              </w:rPr>
              <w:t>部、供销部、</w:t>
            </w:r>
            <w:r>
              <w:rPr>
                <w:rFonts w:hint="eastAsia" w:ascii="宋体" w:hAnsi="宋体" w:cs="宋体"/>
                <w:szCs w:val="21"/>
                <w:lang w:val="en-US" w:eastAsia="zh-CN"/>
              </w:rPr>
              <w:t>财务</w:t>
            </w:r>
            <w:r>
              <w:rPr>
                <w:rFonts w:hint="eastAsia" w:ascii="宋体" w:hAnsi="宋体" w:cs="宋体"/>
                <w:szCs w:val="21"/>
              </w:rPr>
              <w:t>。</w:t>
            </w:r>
          </w:p>
          <w:p>
            <w:pPr>
              <w:spacing w:line="280" w:lineRule="exact"/>
              <w:ind w:firstLine="420" w:firstLineChars="200"/>
              <w:rPr>
                <w:rFonts w:hint="default" w:ascii="宋体" w:hAnsi="宋体" w:cs="宋体"/>
                <w:szCs w:val="21"/>
                <w:lang w:val="en-US" w:eastAsia="zh-CN"/>
              </w:rPr>
            </w:pPr>
            <w:r>
              <w:rPr>
                <w:rFonts w:hint="eastAsia" w:ascii="宋体" w:hAnsi="宋体" w:cs="宋体"/>
                <w:szCs w:val="21"/>
              </w:rPr>
              <w:t>公司申请的认证范围无安评要求，</w:t>
            </w:r>
            <w:r>
              <w:rPr>
                <w:rFonts w:hint="eastAsia" w:ascii="宋体" w:hAnsi="宋体"/>
                <w:color w:val="000000"/>
                <w:lang w:val="en-US" w:eastAsia="zh-CN"/>
              </w:rPr>
              <w:t>浙江鼎强电气科技有限公司租用湖州市练市神龙电讯厂的厂房，湖州市练市神龙电讯厂实际与浙江鼎强电气科技有限公司一套班子，两块牌子； 且湖州市练市神龙电讯厂公司无实际生产</w:t>
            </w:r>
            <w:r>
              <w:rPr>
                <w:rFonts w:hint="eastAsia" w:ascii="宋体" w:hAnsi="宋体" w:cs="宋体"/>
                <w:szCs w:val="21"/>
                <w:lang w:val="en-US" w:eastAsia="zh-CN"/>
              </w:rPr>
              <w:t xml:space="preserve">量； </w:t>
            </w:r>
          </w:p>
          <w:p>
            <w:pPr>
              <w:spacing w:line="280" w:lineRule="exact"/>
              <w:ind w:firstLine="420" w:firstLineChars="200"/>
              <w:rPr>
                <w:rFonts w:hint="eastAsia" w:ascii="宋体" w:hAnsi="宋体" w:cs="Times New Roman"/>
                <w:color w:val="000000"/>
                <w:lang w:val="en-US" w:eastAsia="zh-CN"/>
              </w:rPr>
            </w:pPr>
            <w:r>
              <w:rPr>
                <w:rFonts w:hint="eastAsia" w:ascii="宋体" w:hAnsi="宋体" w:cs="宋体"/>
                <w:szCs w:val="21"/>
                <w:lang w:val="en-US" w:eastAsia="zh-CN"/>
              </w:rPr>
              <w:t>环评报告批复和验收申请的单位为湖州市练市神龙电讯厂128号；排污许可证编号：913305036639305673001W;  又提供：；经核查，浙江鼎强电气科技有限公司的生产过程、生产线、生产量均与湖州市练市神龙电讯厂</w:t>
            </w:r>
            <w:r>
              <w:rPr>
                <w:rFonts w:hint="eastAsia" w:ascii="宋体" w:hAnsi="宋体" w:cs="Times New Roman"/>
                <w:color w:val="000000"/>
                <w:lang w:val="en-US" w:eastAsia="zh-CN"/>
              </w:rPr>
              <w:t>环评批复验收的信息一致；</w:t>
            </w:r>
          </w:p>
          <w:p>
            <w:pPr>
              <w:spacing w:line="280" w:lineRule="exact"/>
              <w:ind w:firstLine="420" w:firstLineChars="200"/>
              <w:rPr>
                <w:rFonts w:hint="default" w:ascii="宋体" w:hAnsi="宋体" w:cs="Times New Roman"/>
                <w:color w:val="000000"/>
                <w:lang w:val="en-US" w:eastAsia="zh-CN"/>
              </w:rPr>
            </w:pPr>
            <w:r>
              <w:rPr>
                <w:rFonts w:hint="eastAsia" w:ascii="宋体" w:hAnsi="宋体" w:cs="Times New Roman"/>
                <w:color w:val="000000"/>
                <w:lang w:val="en-US" w:eastAsia="zh-CN"/>
              </w:rPr>
              <w:t>湖州市练市神龙电讯厂的环评批复文件为湖环建[2007]128号</w:t>
            </w:r>
            <w:r>
              <w:rPr>
                <w:rFonts w:hint="eastAsia" w:ascii="宋体" w:hAnsi="宋体"/>
                <w:color w:val="000000"/>
                <w:lang w:val="en-US" w:eastAsia="zh-CN"/>
              </w:rPr>
              <w:t>，环评验收意见文件为湖环建验</w:t>
            </w:r>
            <w:r>
              <w:rPr>
                <w:rFonts w:hint="eastAsia" w:ascii="宋体" w:hAnsi="宋体" w:cs="Times New Roman"/>
                <w:color w:val="000000"/>
                <w:lang w:val="en-US" w:eastAsia="zh-CN"/>
              </w:rPr>
              <w:t>[2010]63号；</w:t>
            </w:r>
          </w:p>
          <w:p>
            <w:pPr>
              <w:spacing w:line="280" w:lineRule="exact"/>
              <w:ind w:firstLine="420" w:firstLineChars="200"/>
              <w:rPr>
                <w:rFonts w:ascii="宋体" w:hAnsi="宋体" w:cs="宋体"/>
                <w:szCs w:val="21"/>
              </w:rPr>
            </w:pPr>
            <w:r>
              <w:rPr>
                <w:rFonts w:hint="eastAsia" w:ascii="宋体" w:hAnsi="宋体" w:cs="宋体"/>
                <w:szCs w:val="21"/>
              </w:rPr>
              <w:t>总经理</w:t>
            </w:r>
            <w:r>
              <w:rPr>
                <w:rFonts w:hint="eastAsia" w:ascii="宋体" w:hAnsi="宋体" w:cs="宋体"/>
                <w:szCs w:val="21"/>
                <w:lang w:val="en-US" w:eastAsia="zh-CN"/>
              </w:rPr>
              <w:t>张金方</w:t>
            </w:r>
            <w:r>
              <w:rPr>
                <w:rFonts w:hint="eastAsia" w:ascii="宋体" w:hAnsi="宋体" w:cs="宋体"/>
                <w:szCs w:val="21"/>
              </w:rPr>
              <w:t>说：公司推行质量、环境和职业健康安全管理体系的目的就是提高公司市场准入。总经理确定与本公司管理目标和战略方向相关并影响实现管理体系预期结果的各种内部因素和外部因素（国际、国家、地区和当地的各种法律法规、技术、竞争、文化和社会因素等）。这些因素包括了需要考虑的正面和负面因素或条件。公司每年管理部根据由公司各部门的行政、采购、销售等人员从政府、供应商、市场、客户、网络等搜集到的信息并结合公司自身业务运作情况进行分析，通过分析对这些内部和外部因素的相关信息进行监视和评审以确保其充分和适宜。主要客户包括各类</w:t>
            </w:r>
            <w:r>
              <w:rPr>
                <w:rFonts w:hint="eastAsia" w:ascii="宋体" w:hAnsi="宋体" w:cs="宋体"/>
                <w:szCs w:val="21"/>
                <w:lang w:val="en-US" w:eastAsia="zh-CN"/>
              </w:rPr>
              <w:t>电气类生产</w:t>
            </w:r>
            <w:r>
              <w:rPr>
                <w:rFonts w:hint="eastAsia" w:ascii="宋体" w:hAnsi="宋体" w:cs="宋体"/>
                <w:szCs w:val="21"/>
              </w:rPr>
              <w:t>企业。受疫情</w:t>
            </w:r>
            <w:r>
              <w:rPr>
                <w:rFonts w:hint="eastAsia" w:ascii="宋体" w:hAnsi="宋体" w:cs="宋体"/>
                <w:szCs w:val="21"/>
                <w:lang w:val="en-US" w:eastAsia="zh-CN"/>
              </w:rPr>
              <w:t>和原料及部件价格上涨的</w:t>
            </w:r>
            <w:r>
              <w:rPr>
                <w:rFonts w:hint="eastAsia" w:ascii="宋体" w:hAnsi="宋体" w:cs="宋体"/>
                <w:szCs w:val="21"/>
              </w:rPr>
              <w:t>影响，一方面受不良影响，另一方面公司面临机遇，公司通过加强</w:t>
            </w:r>
            <w:r>
              <w:rPr>
                <w:rFonts w:hint="eastAsia" w:ascii="宋体" w:hAnsi="宋体" w:cs="宋体"/>
                <w:szCs w:val="21"/>
                <w:lang w:val="en-US" w:eastAsia="zh-CN"/>
              </w:rPr>
              <w:t>新产品研发、技术改进、客户协商</w:t>
            </w:r>
            <w:r>
              <w:rPr>
                <w:rFonts w:hint="eastAsia" w:ascii="宋体" w:hAnsi="宋体" w:cs="宋体"/>
                <w:szCs w:val="21"/>
              </w:rPr>
              <w:t>等措施应对市场的需求。</w:t>
            </w:r>
          </w:p>
          <w:p>
            <w:pPr>
              <w:spacing w:line="280" w:lineRule="exact"/>
              <w:ind w:firstLine="420" w:firstLineChars="200"/>
              <w:rPr>
                <w:rFonts w:ascii="宋体" w:hAnsi="宋体" w:cs="宋体"/>
                <w:szCs w:val="21"/>
              </w:rPr>
            </w:pPr>
            <w:r>
              <w:rPr>
                <w:rFonts w:hint="eastAsia" w:ascii="宋体" w:hAnsi="宋体" w:cs="宋体"/>
                <w:szCs w:val="21"/>
              </w:rPr>
              <w:t>询问总经理，体系运行以来，没有发生重大顾客投诉、环境或职业健康安全事故等，无行业抽查等情况。目前公司共有</w:t>
            </w:r>
            <w:r>
              <w:rPr>
                <w:rFonts w:hint="eastAsia" w:ascii="宋体" w:hAnsi="宋体" w:cs="宋体"/>
                <w:szCs w:val="21"/>
                <w:lang w:val="en-US" w:eastAsia="zh-CN"/>
              </w:rPr>
              <w:t>28</w:t>
            </w:r>
            <w:r>
              <w:rPr>
                <w:rFonts w:hint="eastAsia" w:ascii="宋体" w:hAnsi="宋体" w:cs="宋体"/>
                <w:szCs w:val="21"/>
              </w:rPr>
              <w:t>人，与申请基本一致。</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2122" w:type="dxa"/>
          </w:tcPr>
          <w:p>
            <w:r>
              <w:rPr>
                <w:rFonts w:hint="eastAsia"/>
                <w:sz w:val="24"/>
                <w:szCs w:val="24"/>
              </w:rPr>
              <w:t>理解相关方的需求和期望</w:t>
            </w:r>
          </w:p>
        </w:tc>
        <w:tc>
          <w:tcPr>
            <w:tcW w:w="998" w:type="dxa"/>
          </w:tcPr>
          <w:p>
            <w:r>
              <w:rPr>
                <w:sz w:val="24"/>
                <w:szCs w:val="24"/>
              </w:rPr>
              <w:t>QEO</w:t>
            </w:r>
            <w:r>
              <w:rPr>
                <w:rFonts w:hint="eastAsia"/>
                <w:sz w:val="24"/>
                <w:szCs w:val="24"/>
              </w:rPr>
              <w:t>4.2</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公司主要对与质量环境职业健康安全相关的各相关方及其要求的相关信息进行监视和评审，以便于理解和持续满足相关方的需求和期望。</w:t>
            </w:r>
          </w:p>
          <w:p>
            <w:pPr>
              <w:spacing w:line="280" w:lineRule="exact"/>
              <w:ind w:firstLine="420" w:firstLineChars="200"/>
              <w:rPr>
                <w:rFonts w:ascii="宋体" w:hAnsi="宋体" w:cs="宋体"/>
                <w:szCs w:val="21"/>
              </w:rPr>
            </w:pPr>
            <w:r>
              <w:rPr>
                <w:rFonts w:hint="eastAsia" w:ascii="宋体" w:hAnsi="宋体" w:cs="宋体"/>
                <w:szCs w:val="21"/>
              </w:rPr>
              <w:t>本公司考虑以下相关方：--顾客；--最终用户或受益人；---供方；--员工及其他为组织工作者；--法律法规及监管机关；--审核机构等；--非政府组织等；并根据各相关方识别了相应的需求和期望，明确了监测指标，监测频次，监控部门等。如顾客主要产品质量符合、交货及时、价格合理；政府职能部门主要是确保安全生产、环保生产、就业最大化、经营效益好等。识别基本充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22" w:type="dxa"/>
          </w:tcPr>
          <w:p>
            <w:r>
              <w:rPr>
                <w:rFonts w:hint="eastAsia"/>
                <w:sz w:val="24"/>
                <w:szCs w:val="24"/>
              </w:rPr>
              <w:t>质量/环境/职业健康安全管理体系及其过程</w:t>
            </w:r>
          </w:p>
        </w:tc>
        <w:tc>
          <w:tcPr>
            <w:tcW w:w="998" w:type="dxa"/>
          </w:tcPr>
          <w:p>
            <w:r>
              <w:rPr>
                <w:sz w:val="24"/>
                <w:szCs w:val="24"/>
              </w:rPr>
              <w:t>QEO</w:t>
            </w:r>
            <w:r>
              <w:rPr>
                <w:rFonts w:hint="eastAsia"/>
                <w:sz w:val="24"/>
                <w:szCs w:val="24"/>
              </w:rPr>
              <w:t>4.4</w:t>
            </w:r>
          </w:p>
        </w:tc>
        <w:tc>
          <w:tcPr>
            <w:tcW w:w="10004" w:type="dxa"/>
          </w:tcPr>
          <w:p>
            <w:r>
              <w:rPr>
                <w:rFonts w:hint="eastAsia"/>
              </w:rPr>
              <w:t>该公司20</w:t>
            </w:r>
            <w:r>
              <w:t>2</w:t>
            </w:r>
            <w:r>
              <w:rPr>
                <w:rFonts w:hint="eastAsia"/>
                <w:lang w:val="en-US" w:eastAsia="zh-CN"/>
              </w:rPr>
              <w:t>1</w:t>
            </w:r>
            <w:r>
              <w:rPr>
                <w:rFonts w:hint="eastAsia"/>
              </w:rPr>
              <w:t>年1月根据自身的实际情况导入质量环境和职业健康安全管理标准体系，按照标准的要求组织人员编制了管理手册、作业文件和记录表格，制定了管理方针和管理目标。2</w:t>
            </w:r>
            <w:r>
              <w:t>02</w:t>
            </w:r>
            <w:r>
              <w:rPr>
                <w:rFonts w:hint="eastAsia"/>
                <w:lang w:val="en-US" w:eastAsia="zh-CN"/>
              </w:rPr>
              <w:t>1</w:t>
            </w:r>
            <w:r>
              <w:rPr>
                <w:rFonts w:hint="eastAsia"/>
              </w:rPr>
              <w:t>年1月</w:t>
            </w:r>
            <w:r>
              <w:rPr>
                <w:rFonts w:hint="eastAsia"/>
                <w:lang w:val="en-US" w:eastAsia="zh-CN"/>
              </w:rPr>
              <w:t>1</w:t>
            </w:r>
            <w:r>
              <w:rPr>
                <w:rFonts w:hint="eastAsia"/>
              </w:rPr>
              <w:t>日开始实施管理体系，通过对过程检测结果进行分析管理体系得以不断改进。负责人说管理体系运行以来效果不错管理有了一定的提高。对各项管理目标完成情况进行统计分析，出示了自体系运行以来各管理目标分解及完成情况记录。</w:t>
            </w:r>
          </w:p>
          <w:p>
            <w:r>
              <w:rPr>
                <w:rFonts w:hint="eastAsia"/>
              </w:rPr>
              <w:t>与负责人交流：部门确定了满足与管理体系有关的客户及相关方的要求。</w:t>
            </w:r>
          </w:p>
          <w:p>
            <w:r>
              <w:rPr>
                <w:rFonts w:hint="eastAsia"/>
              </w:rPr>
              <w:t>1.公司通过监视和评审有关相关方及其有关要求的信息，实现持续改进。如供应商管理、合同条款、组织营业执照</w:t>
            </w:r>
            <w:r>
              <w:rPr>
                <w:rFonts w:hint="eastAsia" w:ascii="Times New Roman" w:hAnsi="Times New Roman" w:eastAsia="宋体" w:cs="Times New Roman"/>
              </w:rPr>
              <w:t>范围内的</w:t>
            </w:r>
            <w:r>
              <w:rPr>
                <w:rFonts w:hint="eastAsia" w:cs="Times New Roman"/>
                <w:lang w:eastAsia="zh-CN"/>
              </w:rPr>
              <w:t>漆包线</w:t>
            </w:r>
            <w:r>
              <w:rPr>
                <w:rFonts w:hint="eastAsia" w:ascii="Times New Roman" w:hAnsi="Times New Roman" w:eastAsia="宋体" w:cs="Times New Roman"/>
              </w:rPr>
              <w:t>质量环境职</w:t>
            </w:r>
            <w:r>
              <w:rPr>
                <w:rFonts w:hint="eastAsia"/>
              </w:rPr>
              <w:t>业健康安全及使用的安全可靠性、服务的时效性等风险和市场开拓的机遇。</w:t>
            </w:r>
          </w:p>
          <w:p>
            <w:r>
              <w:rPr>
                <w:rFonts w:hint="eastAsia"/>
              </w:rPr>
              <w:t>2. 应对风险的措施：</w:t>
            </w:r>
          </w:p>
          <w:p>
            <w:r>
              <w:rPr>
                <w:rFonts w:hint="eastAsia"/>
              </w:rPr>
              <w:t>a) 通过供应商的选择和评定来控制风险，选择供应商时考核其资质及其提供合格产品和合格服务的能力，应与客户需求相匹配。</w:t>
            </w:r>
          </w:p>
          <w:p>
            <w:r>
              <w:rPr>
                <w:rFonts w:hint="eastAsia"/>
              </w:rPr>
              <w:t>b)通过签订客户协议和供应商协议的条款把控风险。从各个方面确</w:t>
            </w:r>
            <w:r>
              <w:rPr>
                <w:rFonts w:hint="eastAsia" w:ascii="Times New Roman" w:hAnsi="Times New Roman" w:eastAsia="宋体" w:cs="Times New Roman"/>
              </w:rPr>
              <w:t>保许可范围内的</w:t>
            </w:r>
            <w:r>
              <w:rPr>
                <w:rFonts w:hint="eastAsia" w:cs="Times New Roman"/>
                <w:lang w:eastAsia="zh-CN"/>
              </w:rPr>
              <w:t>漆包线</w:t>
            </w:r>
            <w:r>
              <w:rPr>
                <w:rFonts w:hint="eastAsia" w:ascii="Times New Roman" w:hAnsi="Times New Roman" w:eastAsia="宋体" w:cs="Times New Roman"/>
              </w:rPr>
              <w:t>质量</w:t>
            </w:r>
            <w:r>
              <w:rPr>
                <w:rFonts w:hint="eastAsia"/>
              </w:rPr>
              <w:t>，过程环境影响、危险源管理等，提高客户满意度，同时对风险加以控制。</w:t>
            </w:r>
          </w:p>
          <w:p>
            <w:pPr>
              <w:rPr>
                <w:rFonts w:hint="eastAsia" w:ascii="Times New Roman" w:hAnsi="Times New Roman" w:eastAsia="宋体" w:cs="Times New Roman"/>
              </w:rPr>
            </w:pPr>
            <w:r>
              <w:rPr>
                <w:rFonts w:hint="eastAsia"/>
              </w:rPr>
              <w:t>3.识别进行许可范围</w:t>
            </w:r>
            <w:r>
              <w:rPr>
                <w:rFonts w:hint="eastAsia" w:ascii="Times New Roman" w:hAnsi="Times New Roman" w:eastAsia="宋体" w:cs="Times New Roman"/>
              </w:rPr>
              <w:t>内的</w:t>
            </w:r>
            <w:r>
              <w:rPr>
                <w:rFonts w:hint="eastAsia" w:cs="Times New Roman"/>
                <w:lang w:eastAsia="zh-CN"/>
              </w:rPr>
              <w:t>漆包线</w:t>
            </w:r>
            <w:r>
              <w:rPr>
                <w:rFonts w:hint="eastAsia" w:ascii="Times New Roman" w:hAnsi="Times New Roman" w:eastAsia="宋体" w:cs="Times New Roman"/>
              </w:rPr>
              <w:t>风险及具体应对措施，采购的风险，严格供应商评审，选择合格供方，要求其生产能力和产品质量满足客户要求，并严格进行合格供方业绩评价。通过采购合同或协议与销售合同或协议的条款匹配来控制风险，产品经检验后交货来控制产品质量的风险。</w:t>
            </w:r>
          </w:p>
          <w:p>
            <w:r>
              <w:rPr>
                <w:rFonts w:hint="eastAsia" w:ascii="Times New Roman" w:hAnsi="Times New Roman" w:eastAsia="宋体" w:cs="Times New Roman"/>
              </w:rPr>
              <w:t>4.通过对执照范围内的</w:t>
            </w:r>
            <w:r>
              <w:rPr>
                <w:rFonts w:hint="eastAsia" w:cs="Times New Roman"/>
                <w:lang w:eastAsia="zh-CN"/>
              </w:rPr>
              <w:t>漆包线</w:t>
            </w:r>
            <w:r>
              <w:rPr>
                <w:rFonts w:hint="eastAsia" w:ascii="Times New Roman" w:hAnsi="Times New Roman" w:eastAsia="宋体" w:cs="Times New Roman"/>
              </w:rPr>
              <w:t>的风险控制和销售环保、交付等风险控制，在具体操作过程中实施的措施，实现了对整个供应链管理的风险控制，为客户提供更全面的许可范围内的</w:t>
            </w:r>
            <w:r>
              <w:rPr>
                <w:rFonts w:hint="eastAsia" w:cs="Times New Roman"/>
                <w:lang w:eastAsia="zh-CN"/>
              </w:rPr>
              <w:t>漆包线</w:t>
            </w:r>
            <w:r>
              <w:rPr>
                <w:rFonts w:hint="eastAsia" w:ascii="Times New Roman" w:hAnsi="Times New Roman" w:eastAsia="宋体" w:cs="Times New Roman"/>
                <w:lang w:val="en-US" w:eastAsia="zh-CN"/>
              </w:rPr>
              <w:t>设计和生</w:t>
            </w:r>
            <w:r>
              <w:rPr>
                <w:rFonts w:hint="eastAsia"/>
                <w:sz w:val="20"/>
                <w:lang w:val="en-US" w:eastAsia="zh-CN"/>
              </w:rPr>
              <w:t>产</w:t>
            </w:r>
            <w:r>
              <w:rPr>
                <w:rFonts w:hint="eastAsia"/>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22" w:type="dxa"/>
          </w:tcPr>
          <w:p>
            <w:pPr>
              <w:spacing w:line="280" w:lineRule="exact"/>
              <w:rPr>
                <w:rFonts w:ascii="宋体" w:hAnsi="宋体" w:cs="宋体"/>
                <w:szCs w:val="21"/>
              </w:rPr>
            </w:pPr>
            <w:r>
              <w:rPr>
                <w:rFonts w:hint="eastAsia" w:ascii="宋体" w:hAnsi="宋体" w:cs="宋体"/>
                <w:szCs w:val="21"/>
              </w:rPr>
              <w:t>领导作用与承诺</w:t>
            </w:r>
          </w:p>
          <w:p>
            <w:pPr>
              <w:spacing w:line="280" w:lineRule="exact"/>
              <w:rPr>
                <w:b/>
                <w:szCs w:val="21"/>
              </w:rPr>
            </w:pPr>
            <w:r>
              <w:rPr>
                <w:rFonts w:hint="eastAsia" w:ascii="宋体" w:hAnsi="宋体" w:cs="宋体"/>
                <w:szCs w:val="21"/>
              </w:rPr>
              <w:t>--总则</w:t>
            </w:r>
          </w:p>
        </w:tc>
        <w:tc>
          <w:tcPr>
            <w:tcW w:w="998" w:type="dxa"/>
          </w:tcPr>
          <w:p>
            <w:pPr>
              <w:spacing w:line="280" w:lineRule="exact"/>
              <w:rPr>
                <w:rFonts w:ascii="宋体" w:hAnsi="宋体" w:cs="宋体"/>
                <w:szCs w:val="21"/>
              </w:rPr>
            </w:pPr>
            <w:r>
              <w:rPr>
                <w:rFonts w:hint="eastAsia" w:ascii="宋体" w:hAnsi="宋体" w:cs="宋体"/>
                <w:szCs w:val="21"/>
              </w:rPr>
              <w:t>QE</w:t>
            </w:r>
            <w:r>
              <w:rPr>
                <w:szCs w:val="21"/>
              </w:rPr>
              <w:t>O</w:t>
            </w:r>
          </w:p>
          <w:p>
            <w:pPr>
              <w:spacing w:line="280" w:lineRule="exact"/>
              <w:rPr>
                <w:rFonts w:ascii="宋体" w:hAnsi="宋体" w:cs="宋体"/>
                <w:szCs w:val="21"/>
              </w:rPr>
            </w:pPr>
            <w:r>
              <w:rPr>
                <w:rFonts w:hint="eastAsia" w:ascii="宋体" w:hAnsi="宋体" w:cs="宋体"/>
                <w:szCs w:val="21"/>
              </w:rPr>
              <w:t>5.1</w:t>
            </w:r>
          </w:p>
          <w:p>
            <w:pPr>
              <w:spacing w:line="280" w:lineRule="exact"/>
              <w:rPr>
                <w:rFonts w:ascii="宋体" w:hAnsi="宋体" w:cs="宋体"/>
                <w:szCs w:val="21"/>
              </w:rPr>
            </w:pPr>
            <w:r>
              <w:rPr>
                <w:rFonts w:hint="eastAsia" w:ascii="宋体" w:hAnsi="宋体" w:cs="宋体"/>
                <w:szCs w:val="21"/>
              </w:rPr>
              <w:t>5.1.1</w:t>
            </w:r>
          </w:p>
          <w:p>
            <w:pPr>
              <w:spacing w:line="280" w:lineRule="exact"/>
              <w:rPr>
                <w:b/>
                <w:szCs w:val="21"/>
              </w:rPr>
            </w:pP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公司负责人说主要承诺有：</w:t>
            </w:r>
          </w:p>
          <w:p>
            <w:pPr>
              <w:spacing w:line="280" w:lineRule="exact"/>
              <w:ind w:firstLine="420" w:firstLineChars="200"/>
              <w:rPr>
                <w:rFonts w:ascii="宋体" w:hAnsi="宋体" w:cs="宋体"/>
                <w:szCs w:val="21"/>
              </w:rPr>
            </w:pPr>
            <w:r>
              <w:rPr>
                <w:rFonts w:hint="eastAsia" w:ascii="宋体" w:hAnsi="宋体" w:cs="宋体"/>
                <w:szCs w:val="21"/>
              </w:rPr>
              <w:t>a）对质量环境职业健康安全管理体系的有效性承担责任；</w:t>
            </w:r>
          </w:p>
          <w:p>
            <w:pPr>
              <w:spacing w:line="280" w:lineRule="exact"/>
              <w:rPr>
                <w:rFonts w:ascii="宋体" w:hAnsi="宋体" w:cs="宋体"/>
                <w:szCs w:val="21"/>
              </w:rPr>
            </w:pPr>
            <w:r>
              <w:rPr>
                <w:rFonts w:hint="eastAsia" w:ascii="宋体" w:hAnsi="宋体" w:cs="宋体"/>
                <w:szCs w:val="21"/>
              </w:rPr>
              <w:t xml:space="preserve">    b）确保制定质量环境职业健康安全管理体系的质量、环境、职业健康安全方针和质量、环境、职业健康安全方针目标,并与公司环境和战略方向相一致；</w:t>
            </w:r>
          </w:p>
          <w:p>
            <w:pPr>
              <w:spacing w:line="280" w:lineRule="exact"/>
              <w:rPr>
                <w:rFonts w:ascii="宋体" w:hAnsi="宋体" w:cs="宋体"/>
                <w:szCs w:val="21"/>
              </w:rPr>
            </w:pPr>
            <w:r>
              <w:rPr>
                <w:rFonts w:hint="eastAsia" w:ascii="宋体" w:hAnsi="宋体" w:cs="宋体"/>
                <w:szCs w:val="21"/>
              </w:rPr>
              <w:t xml:space="preserve">    c）确保质量环境职业健康安全管理体系要求融入与公司的业务过程之中；</w:t>
            </w:r>
          </w:p>
          <w:p>
            <w:pPr>
              <w:spacing w:line="280" w:lineRule="exact"/>
              <w:rPr>
                <w:rFonts w:ascii="宋体" w:hAnsi="宋体" w:cs="宋体"/>
                <w:szCs w:val="21"/>
              </w:rPr>
            </w:pPr>
            <w:r>
              <w:rPr>
                <w:rFonts w:hint="eastAsia" w:ascii="宋体" w:hAnsi="宋体" w:cs="宋体"/>
                <w:szCs w:val="21"/>
              </w:rPr>
              <w:t xml:space="preserve">    d）促进使用过程方法和基于风险的思维；</w:t>
            </w:r>
          </w:p>
          <w:p>
            <w:pPr>
              <w:spacing w:line="280" w:lineRule="exact"/>
              <w:rPr>
                <w:rFonts w:ascii="宋体" w:hAnsi="宋体" w:cs="宋体"/>
                <w:szCs w:val="21"/>
              </w:rPr>
            </w:pPr>
            <w:r>
              <w:rPr>
                <w:rFonts w:hint="eastAsia" w:ascii="宋体" w:hAnsi="宋体" w:cs="宋体"/>
                <w:szCs w:val="21"/>
              </w:rPr>
              <w:t xml:space="preserve">    e）确保获得质量环境职业健康安全管理体系所需的资源（如人力资源、财物力资源、信息资源、技术资源、管理资源）；</w:t>
            </w:r>
          </w:p>
          <w:p>
            <w:pPr>
              <w:spacing w:line="280" w:lineRule="exact"/>
              <w:rPr>
                <w:rFonts w:ascii="宋体" w:hAnsi="宋体" w:cs="宋体"/>
                <w:szCs w:val="21"/>
              </w:rPr>
            </w:pPr>
            <w:r>
              <w:rPr>
                <w:rFonts w:hint="eastAsia" w:ascii="宋体" w:hAnsi="宋体" w:cs="宋体"/>
                <w:szCs w:val="21"/>
              </w:rPr>
              <w:t xml:space="preserve">    f）沟通有效的质量环境职业健康安全管理和符合质量环境职业健康安全管理体系要求的重要性；</w:t>
            </w:r>
          </w:p>
          <w:p>
            <w:pPr>
              <w:spacing w:line="280" w:lineRule="exact"/>
              <w:rPr>
                <w:rFonts w:ascii="宋体" w:hAnsi="宋体" w:cs="宋体"/>
                <w:szCs w:val="21"/>
              </w:rPr>
            </w:pPr>
            <w:r>
              <w:rPr>
                <w:rFonts w:hint="eastAsia" w:ascii="宋体" w:hAnsi="宋体" w:cs="宋体"/>
                <w:szCs w:val="21"/>
              </w:rPr>
              <w:t xml:space="preserve">    g）确保实现质量环境职业健康安全管理体系的预期结果；</w:t>
            </w:r>
          </w:p>
          <w:p>
            <w:pPr>
              <w:spacing w:line="280" w:lineRule="exact"/>
              <w:rPr>
                <w:rFonts w:ascii="宋体" w:hAnsi="宋体" w:cs="宋体"/>
                <w:szCs w:val="21"/>
              </w:rPr>
            </w:pPr>
            <w:r>
              <w:rPr>
                <w:rFonts w:hint="eastAsia" w:ascii="宋体" w:hAnsi="宋体" w:cs="宋体"/>
                <w:szCs w:val="21"/>
              </w:rPr>
              <w:t xml:space="preserve">    h）促使、指导和支持员工努力提高质量环境职业健康安全管理体系的有效性；</w:t>
            </w:r>
          </w:p>
          <w:p>
            <w:pPr>
              <w:spacing w:line="280" w:lineRule="exact"/>
              <w:rPr>
                <w:rFonts w:ascii="宋体" w:hAnsi="宋体" w:cs="宋体"/>
                <w:szCs w:val="21"/>
              </w:rPr>
            </w:pPr>
            <w:r>
              <w:rPr>
                <w:rFonts w:hint="eastAsia" w:ascii="宋体" w:hAnsi="宋体" w:cs="宋体"/>
                <w:szCs w:val="21"/>
              </w:rPr>
              <w:t xml:space="preserve">    i）确保并促进持续改进；</w:t>
            </w:r>
          </w:p>
          <w:p>
            <w:pPr>
              <w:spacing w:line="280" w:lineRule="exact"/>
              <w:rPr>
                <w:rFonts w:ascii="宋体" w:hAnsi="宋体" w:cs="宋体"/>
                <w:szCs w:val="21"/>
              </w:rPr>
            </w:pPr>
            <w:r>
              <w:rPr>
                <w:rFonts w:hint="eastAsia" w:ascii="宋体" w:hAnsi="宋体" w:cs="宋体"/>
                <w:szCs w:val="21"/>
              </w:rPr>
              <w:t xml:space="preserve">    j）支持其他相关管理岗位证实其在职责范围内的领导作用；</w:t>
            </w:r>
          </w:p>
          <w:p>
            <w:pPr>
              <w:spacing w:line="280" w:lineRule="exact"/>
              <w:ind w:firstLine="420" w:firstLineChars="200"/>
              <w:rPr>
                <w:rFonts w:ascii="宋体" w:hAnsi="宋体" w:cs="宋体"/>
                <w:szCs w:val="21"/>
              </w:rPr>
            </w:pPr>
            <w:r>
              <w:rPr>
                <w:rFonts w:hint="eastAsia" w:ascii="宋体" w:hAnsi="宋体" w:cs="宋体"/>
                <w:szCs w:val="21"/>
              </w:rPr>
              <w:t>k)在组织内建立、引导和促进支持职业健康安全管理体系预期结果的文化；</w:t>
            </w:r>
          </w:p>
          <w:p>
            <w:pPr>
              <w:spacing w:line="280" w:lineRule="exact"/>
              <w:ind w:firstLine="420" w:firstLineChars="200"/>
              <w:rPr>
                <w:rFonts w:ascii="宋体" w:hAnsi="宋体" w:cs="宋体"/>
                <w:szCs w:val="21"/>
              </w:rPr>
            </w:pPr>
            <w:r>
              <w:rPr>
                <w:rFonts w:hint="eastAsia" w:ascii="宋体" w:hAnsi="宋体" w:cs="宋体"/>
                <w:szCs w:val="21"/>
              </w:rPr>
              <w:t>l)保护工作人员不因报告事件、危险源、风险和机遇而遭受报复；</w:t>
            </w:r>
          </w:p>
          <w:p>
            <w:pPr>
              <w:spacing w:line="280" w:lineRule="exact"/>
              <w:ind w:firstLine="420" w:firstLineChars="200"/>
              <w:rPr>
                <w:rFonts w:ascii="宋体" w:hAnsi="宋体" w:cs="宋体"/>
                <w:szCs w:val="21"/>
              </w:rPr>
            </w:pPr>
            <w:r>
              <w:rPr>
                <w:rFonts w:hint="eastAsia" w:ascii="宋体" w:hAnsi="宋体" w:cs="宋体"/>
                <w:szCs w:val="21"/>
              </w:rPr>
              <w:t>m)任命了公司职业健康安全事务代表，确保组织建立和实施工作人员协商和参与的过程；</w:t>
            </w:r>
          </w:p>
          <w:p>
            <w:pPr>
              <w:spacing w:line="280" w:lineRule="exact"/>
              <w:ind w:firstLine="420" w:firstLineChars="200"/>
              <w:rPr>
                <w:rFonts w:ascii="宋体" w:hAnsi="宋体" w:cs="宋体"/>
                <w:szCs w:val="21"/>
              </w:rPr>
            </w:pPr>
            <w:r>
              <w:rPr>
                <w:rFonts w:hint="eastAsia" w:ascii="宋体" w:hAnsi="宋体" w:cs="宋体"/>
                <w:szCs w:val="21"/>
              </w:rPr>
              <w:t>n）支持健康安全委员会的建立和运行。</w:t>
            </w:r>
          </w:p>
          <w:p>
            <w:pPr>
              <w:spacing w:line="280" w:lineRule="exact"/>
              <w:ind w:firstLine="420" w:firstLineChars="200"/>
              <w:rPr>
                <w:b/>
                <w:szCs w:val="21"/>
              </w:rPr>
            </w:pPr>
            <w:r>
              <w:rPr>
                <w:rFonts w:hint="eastAsia" w:ascii="宋体" w:hAnsi="宋体" w:cs="宋体"/>
                <w:szCs w:val="21"/>
              </w:rPr>
              <w:t>公司对全体员工进行了顾客关注焦点、环保、职业健康安全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质量环境职业健康安全管理体系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承诺基本实现，评价周期内没有违反的情况发生。</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2122" w:type="dxa"/>
          </w:tcPr>
          <w:p>
            <w:pPr>
              <w:spacing w:line="280" w:lineRule="exact"/>
              <w:rPr>
                <w:rFonts w:ascii="宋体" w:hAnsi="宋体" w:cs="宋体"/>
                <w:szCs w:val="21"/>
              </w:rPr>
            </w:pPr>
            <w:r>
              <w:rPr>
                <w:rFonts w:hint="eastAsia" w:ascii="宋体" w:hAnsi="宋体" w:cs="宋体"/>
                <w:szCs w:val="21"/>
              </w:rPr>
              <w:t>以顾客为关注焦点</w:t>
            </w:r>
          </w:p>
          <w:p>
            <w:pPr>
              <w:spacing w:line="280" w:lineRule="exact"/>
              <w:rPr>
                <w:b/>
                <w:szCs w:val="21"/>
              </w:rPr>
            </w:pPr>
          </w:p>
        </w:tc>
        <w:tc>
          <w:tcPr>
            <w:tcW w:w="998" w:type="dxa"/>
          </w:tcPr>
          <w:p>
            <w:pPr>
              <w:spacing w:line="280" w:lineRule="exact"/>
              <w:rPr>
                <w:rFonts w:ascii="宋体" w:hAnsi="宋体" w:cs="宋体"/>
                <w:szCs w:val="21"/>
              </w:rPr>
            </w:pPr>
            <w:r>
              <w:rPr>
                <w:rFonts w:hint="eastAsia" w:ascii="宋体" w:hAnsi="宋体" w:cs="宋体"/>
                <w:szCs w:val="21"/>
              </w:rPr>
              <w:t>Q5.1.2</w:t>
            </w:r>
          </w:p>
          <w:p>
            <w:pPr>
              <w:spacing w:line="280" w:lineRule="exact"/>
              <w:rPr>
                <w:b/>
                <w:szCs w:val="21"/>
              </w:rPr>
            </w:pP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总经理证实其以顾客为关注焦点的领导作用和承诺，通过以下方面实现：</w:t>
            </w:r>
          </w:p>
          <w:p>
            <w:pPr>
              <w:spacing w:line="280" w:lineRule="exact"/>
              <w:ind w:firstLine="420" w:firstLineChars="200"/>
              <w:rPr>
                <w:rFonts w:ascii="宋体" w:hAnsi="宋体" w:cs="宋体"/>
                <w:szCs w:val="21"/>
              </w:rPr>
            </w:pPr>
            <w:r>
              <w:rPr>
                <w:rFonts w:hint="eastAsia" w:ascii="宋体" w:hAnsi="宋体" w:cs="宋体"/>
                <w:szCs w:val="21"/>
              </w:rPr>
              <w:t>a) 确定、理解并持续满足顾客要求以及适用的法律法规要求；</w:t>
            </w:r>
          </w:p>
          <w:p>
            <w:pPr>
              <w:spacing w:line="280" w:lineRule="exact"/>
              <w:ind w:firstLine="420" w:firstLineChars="200"/>
              <w:rPr>
                <w:rFonts w:ascii="宋体" w:hAnsi="宋体" w:cs="宋体"/>
                <w:szCs w:val="21"/>
              </w:rPr>
            </w:pPr>
            <w:r>
              <w:rPr>
                <w:rFonts w:hint="eastAsia" w:ascii="宋体" w:hAnsi="宋体" w:cs="宋体"/>
                <w:szCs w:val="21"/>
              </w:rPr>
              <w:t>b) 确定和应对能够影响产品、产品符合性以及增强顾客满意能力的风险和机遇；</w:t>
            </w:r>
          </w:p>
          <w:p>
            <w:pPr>
              <w:spacing w:line="280" w:lineRule="exact"/>
              <w:ind w:firstLine="420" w:firstLineChars="200"/>
              <w:rPr>
                <w:rFonts w:ascii="宋体" w:hAnsi="宋体" w:cs="宋体"/>
                <w:szCs w:val="21"/>
              </w:rPr>
            </w:pPr>
            <w:r>
              <w:rPr>
                <w:rFonts w:hint="eastAsia" w:ascii="宋体" w:hAnsi="宋体" w:cs="宋体"/>
                <w:szCs w:val="21"/>
              </w:rPr>
              <w:t>c) 始终致力于增强顾客满意。</w:t>
            </w:r>
          </w:p>
          <w:p>
            <w:pPr>
              <w:spacing w:line="280" w:lineRule="exact"/>
              <w:ind w:firstLine="420" w:firstLineChars="200"/>
              <w:rPr>
                <w:b/>
                <w:szCs w:val="21"/>
              </w:rPr>
            </w:pPr>
            <w:r>
              <w:rPr>
                <w:rFonts w:hint="eastAsia" w:ascii="宋体" w:hAnsi="宋体" w:cs="宋体"/>
                <w:szCs w:val="21"/>
              </w:rPr>
              <w:t>详见审核Q9.1.2条款记录。</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22" w:type="dxa"/>
          </w:tcPr>
          <w:p>
            <w:pPr>
              <w:spacing w:line="280" w:lineRule="exact"/>
              <w:rPr>
                <w:rFonts w:ascii="宋体" w:hAnsi="宋体" w:cs="宋体"/>
                <w:szCs w:val="21"/>
              </w:rPr>
            </w:pPr>
            <w:r>
              <w:rPr>
                <w:rFonts w:hint="eastAsia" w:ascii="宋体" w:hAnsi="宋体" w:cs="宋体"/>
                <w:szCs w:val="21"/>
              </w:rPr>
              <w:t>方针</w:t>
            </w:r>
          </w:p>
          <w:p>
            <w:pPr>
              <w:spacing w:line="280" w:lineRule="exact"/>
              <w:rPr>
                <w:rFonts w:ascii="宋体" w:hAnsi="宋体" w:cs="宋体"/>
                <w:szCs w:val="21"/>
              </w:rPr>
            </w:pPr>
            <w:r>
              <w:rPr>
                <w:rFonts w:hint="eastAsia" w:ascii="宋体" w:hAnsi="宋体" w:cs="宋体"/>
                <w:szCs w:val="21"/>
              </w:rPr>
              <w:t>制定方针</w:t>
            </w:r>
          </w:p>
          <w:p>
            <w:pPr>
              <w:spacing w:line="280" w:lineRule="exact"/>
              <w:rPr>
                <w:b/>
                <w:szCs w:val="21"/>
              </w:rPr>
            </w:pPr>
            <w:r>
              <w:rPr>
                <w:rFonts w:hint="eastAsia" w:ascii="宋体" w:hAnsi="宋体" w:cs="宋体"/>
                <w:szCs w:val="21"/>
              </w:rPr>
              <w:t>沟通方针</w:t>
            </w:r>
          </w:p>
        </w:tc>
        <w:tc>
          <w:tcPr>
            <w:tcW w:w="998" w:type="dxa"/>
          </w:tcPr>
          <w:p>
            <w:pPr>
              <w:spacing w:line="280" w:lineRule="exact"/>
              <w:rPr>
                <w:rFonts w:ascii="宋体" w:hAnsi="宋体" w:cs="宋体"/>
                <w:szCs w:val="21"/>
              </w:rPr>
            </w:pPr>
            <w:r>
              <w:rPr>
                <w:rFonts w:hint="eastAsia" w:ascii="宋体" w:hAnsi="宋体" w:cs="宋体"/>
                <w:szCs w:val="21"/>
              </w:rPr>
              <w:t>QE</w:t>
            </w:r>
            <w:r>
              <w:rPr>
                <w:szCs w:val="21"/>
              </w:rPr>
              <w:t>O</w:t>
            </w:r>
            <w:r>
              <w:rPr>
                <w:rFonts w:hint="eastAsia" w:ascii="宋体" w:hAnsi="宋体" w:cs="宋体"/>
                <w:szCs w:val="21"/>
              </w:rPr>
              <w:t>5.2</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该公司管理方针：</w:t>
            </w:r>
          </w:p>
          <w:p>
            <w:pPr>
              <w:spacing w:line="280" w:lineRule="exact"/>
              <w:ind w:firstLine="420" w:firstLineChars="200"/>
              <w:rPr>
                <w:rFonts w:hint="eastAsia" w:ascii="宋体" w:hAnsi="宋体" w:cs="宋体"/>
                <w:szCs w:val="21"/>
              </w:rPr>
            </w:pPr>
            <w:r>
              <w:rPr>
                <w:rFonts w:hint="eastAsia" w:ascii="宋体" w:hAnsi="宋体" w:cs="宋体"/>
                <w:szCs w:val="21"/>
              </w:rPr>
              <w:t>重视品质，精益求精，</w:t>
            </w:r>
            <w:r>
              <w:rPr>
                <w:rFonts w:hint="eastAsia" w:ascii="宋体" w:hAnsi="宋体" w:cs="宋体"/>
                <w:szCs w:val="21"/>
                <w:lang w:val="en-US" w:eastAsia="zh-CN"/>
              </w:rPr>
              <w:t>满足要求、</w:t>
            </w:r>
            <w:r>
              <w:rPr>
                <w:rFonts w:hint="eastAsia" w:ascii="宋体" w:hAnsi="宋体" w:cs="宋体"/>
                <w:szCs w:val="21"/>
              </w:rPr>
              <w:t>持续改进</w:t>
            </w:r>
          </w:p>
          <w:p>
            <w:pPr>
              <w:spacing w:line="280" w:lineRule="exact"/>
              <w:ind w:firstLine="420" w:firstLineChars="200"/>
              <w:rPr>
                <w:rFonts w:hint="eastAsia" w:ascii="宋体" w:hAnsi="宋体" w:cs="宋体"/>
                <w:szCs w:val="21"/>
              </w:rPr>
            </w:pPr>
            <w:r>
              <w:rPr>
                <w:rFonts w:hint="eastAsia" w:ascii="宋体" w:hAnsi="宋体" w:cs="宋体"/>
                <w:szCs w:val="21"/>
              </w:rPr>
              <w:t>遵纪守法，保护环境；全员参与，污染预防;</w:t>
            </w:r>
          </w:p>
          <w:p>
            <w:pPr>
              <w:spacing w:line="280" w:lineRule="exact"/>
              <w:ind w:firstLine="420" w:firstLineChars="200"/>
              <w:rPr>
                <w:rFonts w:hint="eastAsia" w:ascii="宋体" w:hAnsi="宋体" w:eastAsia="宋体" w:cs="宋体"/>
                <w:szCs w:val="21"/>
              </w:rPr>
            </w:pPr>
            <w:r>
              <w:rPr>
                <w:rFonts w:hint="eastAsia" w:ascii="宋体" w:hAnsi="宋体" w:cs="宋体"/>
                <w:szCs w:val="21"/>
              </w:rPr>
              <w:t>社会满意，关爱健康；以人为本，持续改进。</w:t>
            </w:r>
          </w:p>
          <w:p>
            <w:pPr>
              <w:spacing w:line="280" w:lineRule="exact"/>
              <w:ind w:firstLine="420" w:firstLineChars="200"/>
              <w:rPr>
                <w:rFonts w:ascii="宋体" w:hAnsi="宋体" w:cs="宋体"/>
                <w:szCs w:val="21"/>
              </w:rPr>
            </w:pPr>
            <w:r>
              <w:rPr>
                <w:rFonts w:hint="eastAsia" w:ascii="宋体" w:hAnsi="宋体" w:cs="宋体"/>
                <w:szCs w:val="21"/>
              </w:rPr>
              <w:t>公司以质量、环境、职业健康安全标准为基础，结合公司实际特制定管理方针。与总经理进行交谈，总经理对方针内涵的理解较深刻。方针能为制定目标提供框架，方针基本符合标准的要求。</w:t>
            </w:r>
          </w:p>
          <w:p>
            <w:pPr>
              <w:spacing w:line="280" w:lineRule="exact"/>
              <w:ind w:firstLine="420" w:firstLineChars="200"/>
              <w:rPr>
                <w:rFonts w:ascii="宋体" w:hAnsi="宋体" w:cs="宋体"/>
                <w:szCs w:val="21"/>
              </w:rPr>
            </w:pPr>
            <w:r>
              <w:rPr>
                <w:rFonts w:hint="eastAsia" w:ascii="宋体" w:hAnsi="宋体" w:cs="宋体"/>
                <w:szCs w:val="21"/>
              </w:rPr>
              <w:t>总经理用会议、文件等手段保证管理方针为全体员工理解并落实到工作中。</w:t>
            </w:r>
            <w:r>
              <w:rPr>
                <w:rFonts w:hint="eastAsia" w:ascii="宋体" w:hAnsi="宋体" w:cs="宋体"/>
                <w:szCs w:val="21"/>
                <w:lang w:val="en-US" w:eastAsia="zh-CN"/>
              </w:rPr>
              <w:t>张金方</w:t>
            </w:r>
            <w:r>
              <w:rPr>
                <w:rFonts w:hint="eastAsia" w:ascii="宋体" w:hAnsi="宋体" w:cs="宋体"/>
                <w:szCs w:val="21"/>
              </w:rPr>
              <w:t>总经理说管理评审时对方针的持续适宜性进行了评审，有评审记录。</w:t>
            </w:r>
          </w:p>
          <w:p>
            <w:pPr>
              <w:spacing w:line="280" w:lineRule="exact"/>
              <w:ind w:firstLine="420" w:firstLineChars="200"/>
              <w:rPr>
                <w:b/>
                <w:szCs w:val="21"/>
              </w:rPr>
            </w:pPr>
            <w:r>
              <w:rPr>
                <w:rFonts w:hint="eastAsia" w:ascii="宋体" w:hAnsi="宋体" w:cs="宋体"/>
                <w:szCs w:val="21"/>
              </w:rPr>
              <w:t>以上管理方针通过文件、培训等形式将公司管理方针传达给所有为公司工作或代表公司的人员，相关方也可通过管理部获取公司管理方针。</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22" w:type="dxa"/>
          </w:tcPr>
          <w:p>
            <w:pPr>
              <w:spacing w:line="280" w:lineRule="exact"/>
              <w:rPr>
                <w:rFonts w:ascii="宋体" w:hAnsi="宋体" w:cs="宋体"/>
                <w:szCs w:val="21"/>
              </w:rPr>
            </w:pPr>
            <w:r>
              <w:rPr>
                <w:rFonts w:hint="eastAsia" w:ascii="宋体" w:hAnsi="宋体" w:cs="宋体"/>
                <w:szCs w:val="21"/>
              </w:rPr>
              <w:t>组织的岗位、职责和权限</w:t>
            </w: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r>
              <w:rPr>
                <w:rFonts w:hint="eastAsia" w:ascii="宋体" w:hAnsi="宋体" w:cs="宋体"/>
                <w:szCs w:val="21"/>
              </w:rPr>
              <w:t>协商与参与</w:t>
            </w:r>
          </w:p>
        </w:tc>
        <w:tc>
          <w:tcPr>
            <w:tcW w:w="998" w:type="dxa"/>
          </w:tcPr>
          <w:p>
            <w:pPr>
              <w:spacing w:line="280" w:lineRule="exact"/>
              <w:rPr>
                <w:rFonts w:ascii="宋体" w:hAnsi="宋体" w:cs="宋体"/>
                <w:szCs w:val="21"/>
              </w:rPr>
            </w:pPr>
            <w:r>
              <w:rPr>
                <w:rFonts w:ascii="宋体" w:hAnsi="宋体" w:cs="宋体"/>
                <w:szCs w:val="21"/>
              </w:rPr>
              <w:t>QEO5.3</w:t>
            </w: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r>
              <w:rPr>
                <w:rFonts w:hint="eastAsia" w:ascii="宋体" w:hAnsi="宋体" w:cs="宋体"/>
                <w:szCs w:val="21"/>
              </w:rPr>
              <w:t>O</w:t>
            </w:r>
            <w:r>
              <w:rPr>
                <w:rFonts w:ascii="宋体" w:hAnsi="宋体" w:cs="宋体"/>
                <w:szCs w:val="21"/>
              </w:rPr>
              <w:t>5.4</w:t>
            </w:r>
            <w:r>
              <w:rPr>
                <w:rFonts w:hint="eastAsia" w:ascii="宋体" w:hAnsi="宋体" w:cs="宋体"/>
                <w:szCs w:val="21"/>
              </w:rPr>
              <w:t xml:space="preserve"> </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确定了部门、各岗位人员职责、权限和相互关系，并在公司内对各级员工进行了必要的传达。对从事与销售有关的管理、执行和验证人员规定其职责、权限及其相互关系，以实现公司管理方针和管理目标。建立、实施和保持公司管理体系所需的过程，公司设置了</w:t>
            </w:r>
            <w:r>
              <w:rPr>
                <w:rFonts w:hint="eastAsia" w:ascii="宋体" w:hAnsi="宋体" w:cs="宋体"/>
                <w:szCs w:val="21"/>
                <w:lang w:val="en-US" w:eastAsia="zh-CN"/>
              </w:rPr>
              <w:t>办公室</w:t>
            </w:r>
            <w:r>
              <w:rPr>
                <w:rFonts w:hint="eastAsia" w:ascii="宋体" w:hAnsi="宋体" w:cs="宋体"/>
                <w:szCs w:val="21"/>
              </w:rPr>
              <w:t>、供销部、生产部、</w:t>
            </w:r>
            <w:r>
              <w:rPr>
                <w:rFonts w:hint="eastAsia" w:ascii="宋体" w:hAnsi="宋体" w:cs="宋体"/>
                <w:szCs w:val="21"/>
                <w:lang w:val="en-US" w:eastAsia="zh-CN"/>
              </w:rPr>
              <w:t>品控</w:t>
            </w:r>
            <w:r>
              <w:rPr>
                <w:rFonts w:hint="eastAsia" w:ascii="宋体" w:hAnsi="宋体" w:cs="宋体"/>
                <w:szCs w:val="21"/>
              </w:rPr>
              <w:t>部，并对各部门的职能进行了分配和规定。公司决定任命</w:t>
            </w:r>
            <w:r>
              <w:rPr>
                <w:rFonts w:hint="eastAsia" w:ascii="宋体" w:hAnsi="宋体" w:cs="宋体"/>
                <w:szCs w:val="21"/>
                <w:lang w:val="en-US" w:eastAsia="zh-CN"/>
              </w:rPr>
              <w:t>潘建勇</w:t>
            </w:r>
            <w:r>
              <w:rPr>
                <w:rFonts w:hint="eastAsia" w:ascii="宋体" w:hAnsi="宋体" w:cs="宋体"/>
                <w:szCs w:val="21"/>
              </w:rPr>
              <w:t>为管理体系的管理者代表。对其职责和权限规定如下：</w:t>
            </w:r>
          </w:p>
          <w:p>
            <w:pPr>
              <w:spacing w:line="280" w:lineRule="exact"/>
              <w:ind w:firstLine="420" w:firstLineChars="200"/>
              <w:rPr>
                <w:rFonts w:ascii="宋体" w:hAnsi="宋体" w:cs="宋体"/>
                <w:szCs w:val="21"/>
              </w:rPr>
            </w:pPr>
            <w:r>
              <w:rPr>
                <w:rFonts w:hint="eastAsia" w:ascii="宋体" w:hAnsi="宋体" w:cs="宋体"/>
                <w:szCs w:val="21"/>
              </w:rPr>
              <w:t>确保本公司管理体系所需的过程得到建立、实施和保持，代表总经理行使职权；</w:t>
            </w:r>
          </w:p>
          <w:p>
            <w:pPr>
              <w:spacing w:line="280" w:lineRule="exact"/>
              <w:ind w:firstLine="420" w:firstLineChars="200"/>
              <w:rPr>
                <w:rFonts w:ascii="宋体" w:hAnsi="宋体" w:cs="宋体"/>
                <w:szCs w:val="21"/>
              </w:rPr>
            </w:pPr>
            <w:r>
              <w:rPr>
                <w:rFonts w:hint="eastAsia" w:ascii="宋体" w:hAnsi="宋体" w:cs="宋体"/>
                <w:szCs w:val="21"/>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pPr>
              <w:spacing w:line="280" w:lineRule="exact"/>
              <w:ind w:firstLine="420" w:firstLineChars="200"/>
              <w:rPr>
                <w:rFonts w:ascii="宋体" w:hAnsi="宋体" w:cs="宋体"/>
                <w:szCs w:val="21"/>
              </w:rPr>
            </w:pPr>
            <w:r>
              <w:rPr>
                <w:rFonts w:hint="eastAsia" w:ascii="宋体" w:hAnsi="宋体" w:cs="宋体"/>
                <w:szCs w:val="21"/>
              </w:rPr>
              <w:t>职业健康安全管理事务代表任命为</w:t>
            </w:r>
            <w:r>
              <w:rPr>
                <w:rFonts w:hint="eastAsia" w:ascii="宋体" w:hAnsi="宋体" w:cs="宋体"/>
                <w:szCs w:val="21"/>
                <w:lang w:val="en-US" w:eastAsia="zh-CN"/>
              </w:rPr>
              <w:t>曹玉婷</w:t>
            </w:r>
            <w:r>
              <w:rPr>
                <w:rFonts w:hint="eastAsia" w:ascii="宋体" w:hAnsi="宋体" w:cs="宋体"/>
                <w:szCs w:val="21"/>
              </w:rPr>
              <w:t>，公司对履行事务代表以及非管理类工作人员的协商与参与职责进行了规定。目前主要通过签订集体合同、开展内部座谈沟通等方式与公司进行协商和沟通。</w:t>
            </w:r>
          </w:p>
          <w:p>
            <w:pPr>
              <w:spacing w:line="280" w:lineRule="exact"/>
              <w:ind w:firstLine="420" w:firstLineChars="200"/>
              <w:rPr>
                <w:rFonts w:ascii="宋体" w:hAnsi="宋体" w:cs="宋体"/>
                <w:szCs w:val="21"/>
              </w:rPr>
            </w:pPr>
            <w:r>
              <w:rPr>
                <w:rFonts w:hint="eastAsia" w:ascii="宋体" w:hAnsi="宋体" w:cs="宋体"/>
                <w:szCs w:val="21"/>
              </w:rPr>
              <w:t>询问管代和职业健康安全事务代表</w:t>
            </w:r>
            <w:r>
              <w:rPr>
                <w:rFonts w:hint="eastAsia" w:ascii="宋体" w:hAnsi="宋体" w:cs="宋体"/>
                <w:szCs w:val="21"/>
                <w:lang w:val="en-US" w:eastAsia="zh-CN"/>
              </w:rPr>
              <w:t>曹玉婷</w:t>
            </w:r>
            <w:r>
              <w:rPr>
                <w:rFonts w:hint="eastAsia" w:ascii="宋体" w:hAnsi="宋体" w:cs="宋体"/>
                <w:szCs w:val="21"/>
              </w:rPr>
              <w:t>职责回答正确。</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122" w:type="dxa"/>
          </w:tcPr>
          <w:p>
            <w:pPr>
              <w:spacing w:line="280" w:lineRule="exact"/>
              <w:rPr>
                <w:rFonts w:ascii="宋体" w:hAnsi="宋体" w:cs="宋体"/>
                <w:szCs w:val="21"/>
              </w:rPr>
            </w:pPr>
            <w:r>
              <w:rPr>
                <w:rFonts w:hint="eastAsia" w:ascii="宋体" w:hAnsi="宋体" w:cs="宋体"/>
                <w:szCs w:val="21"/>
              </w:rPr>
              <w:t>应对风险和机遇的措施</w:t>
            </w:r>
          </w:p>
          <w:p>
            <w:pPr>
              <w:spacing w:line="280" w:lineRule="exact"/>
              <w:rPr>
                <w:rFonts w:ascii="宋体" w:hAnsi="宋体" w:cs="宋体"/>
                <w:szCs w:val="21"/>
              </w:rPr>
            </w:pPr>
          </w:p>
        </w:tc>
        <w:tc>
          <w:tcPr>
            <w:tcW w:w="998" w:type="dxa"/>
          </w:tcPr>
          <w:p>
            <w:pPr>
              <w:spacing w:line="280" w:lineRule="exact"/>
              <w:rPr>
                <w:rFonts w:ascii="宋体" w:hAnsi="宋体" w:cs="宋体"/>
                <w:szCs w:val="21"/>
              </w:rPr>
            </w:pPr>
            <w:r>
              <w:rPr>
                <w:rFonts w:hint="eastAsia" w:ascii="宋体" w:hAnsi="宋体" w:cs="宋体"/>
                <w:szCs w:val="21"/>
              </w:rPr>
              <w:t>Q6.1</w:t>
            </w:r>
          </w:p>
          <w:p>
            <w:pPr>
              <w:spacing w:line="280" w:lineRule="exact"/>
              <w:rPr>
                <w:rFonts w:ascii="宋体"/>
                <w:szCs w:val="21"/>
              </w:rPr>
            </w:pPr>
            <w:r>
              <w:rPr>
                <w:rFonts w:ascii="宋体" w:cs="宋体"/>
                <w:szCs w:val="21"/>
              </w:rPr>
              <w:t>E6.1.1</w:t>
            </w:r>
          </w:p>
          <w:p>
            <w:pPr>
              <w:spacing w:line="280" w:lineRule="exact"/>
              <w:rPr>
                <w:rFonts w:ascii="宋体" w:hAnsi="宋体" w:cs="宋体"/>
                <w:szCs w:val="21"/>
              </w:rPr>
            </w:pPr>
            <w:r>
              <w:rPr>
                <w:szCs w:val="21"/>
              </w:rPr>
              <w:t>O</w:t>
            </w:r>
            <w:r>
              <w:rPr>
                <w:rFonts w:ascii="宋体" w:hAnsi="宋体" w:cs="宋体"/>
                <w:szCs w:val="21"/>
              </w:rPr>
              <w:t>6.1.1</w:t>
            </w:r>
          </w:p>
          <w:p>
            <w:pPr>
              <w:spacing w:line="280" w:lineRule="exact"/>
              <w:rPr>
                <w:rFonts w:ascii="宋体" w:hAnsi="宋体" w:cs="宋体"/>
                <w:szCs w:val="21"/>
              </w:rPr>
            </w:pP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1.外部因素主要有：a)社会和文化、政治、法律、监管、金融、技术、经济、自然环境和竞争环境；b)影响公司管理目标的主要驱动和趋势；c)与外部利益相关者的价值观的关系。如国家政策、标准、法律法规及其他要求的变动等</w:t>
            </w:r>
          </w:p>
          <w:p>
            <w:pPr>
              <w:spacing w:line="280" w:lineRule="exact"/>
              <w:ind w:firstLine="420" w:firstLineChars="200"/>
              <w:rPr>
                <w:rFonts w:ascii="宋体" w:hAnsi="宋体" w:cs="宋体"/>
                <w:szCs w:val="21"/>
              </w:rPr>
            </w:pPr>
            <w:r>
              <w:rPr>
                <w:rFonts w:hint="eastAsia" w:ascii="宋体" w:hAnsi="宋体" w:cs="宋体"/>
                <w:szCs w:val="21"/>
              </w:rPr>
              <w:t>2.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pPr>
              <w:spacing w:line="280" w:lineRule="exact"/>
              <w:ind w:firstLine="420" w:firstLineChars="200"/>
              <w:rPr>
                <w:rFonts w:ascii="宋体" w:hAnsi="宋体" w:cs="宋体"/>
                <w:szCs w:val="21"/>
              </w:rPr>
            </w:pPr>
            <w:r>
              <w:rPr>
                <w:rFonts w:hint="eastAsia" w:ascii="宋体" w:hAnsi="宋体" w:cs="宋体"/>
                <w:szCs w:val="21"/>
              </w:rPr>
              <w:t>3.在策划管理体系时考虑了风险和机遇以及相应的应对措施，制定了《风险和机遇的应对控制程序》，明确风险和机遇事件的识别方法/途径、风险和机遇事件的评估方式、制定主要风险和机遇事件的应对措施的要求、评价这些措施有效性的方法。将需要应对的风险和机遇进行风险分析确定风险级别（一般风险、高风险），在管理体系所确定的过程（客户开发、供应商的要求等）中，整合制定针对性管理措施（如程序控制等）。提供了“经营环境分析及对策”，已认真交流风险如战略失误、环保及人力资源成本上升、竞争不断加剧等，主要措施确定战略应更加科学严谨；通过提高管理水平消化人力资源成本上升；加强研发、采购、组装以及销售控制；通过差异化策略提高竞争力，效果待观察。机遇主要是现在国家提倡机器换人，各社会需求不断增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122" w:type="dxa"/>
          </w:tcPr>
          <w:p>
            <w:pPr>
              <w:spacing w:line="280" w:lineRule="exact"/>
              <w:rPr>
                <w:rFonts w:ascii="宋体" w:hAnsi="宋体" w:cs="宋体"/>
                <w:szCs w:val="21"/>
              </w:rPr>
            </w:pPr>
            <w:r>
              <w:rPr>
                <w:rFonts w:hint="eastAsia" w:ascii="宋体" w:hAnsi="宋体" w:cs="宋体"/>
                <w:szCs w:val="21"/>
              </w:rPr>
              <w:t>环境因素识别、危险源识别</w:t>
            </w:r>
          </w:p>
        </w:tc>
        <w:tc>
          <w:tcPr>
            <w:tcW w:w="998" w:type="dxa"/>
          </w:tcPr>
          <w:p>
            <w:pPr>
              <w:spacing w:line="280" w:lineRule="exact"/>
              <w:rPr>
                <w:rFonts w:ascii="宋体" w:hAnsi="宋体" w:cs="宋体"/>
                <w:szCs w:val="21"/>
              </w:rPr>
            </w:pPr>
            <w:r>
              <w:rPr>
                <w:rFonts w:hint="eastAsia" w:ascii="宋体" w:hAnsi="宋体" w:cs="宋体"/>
                <w:szCs w:val="21"/>
              </w:rPr>
              <w:t>E</w:t>
            </w:r>
            <w:r>
              <w:rPr>
                <w:rFonts w:ascii="宋体" w:hAnsi="宋体" w:cs="宋体"/>
                <w:szCs w:val="21"/>
              </w:rPr>
              <w:t>6.1</w:t>
            </w:r>
            <w:r>
              <w:rPr>
                <w:rFonts w:hint="eastAsia" w:ascii="宋体" w:hAnsi="宋体" w:cs="宋体"/>
                <w:szCs w:val="21"/>
              </w:rPr>
              <w:t>.</w:t>
            </w:r>
            <w:r>
              <w:rPr>
                <w:rFonts w:ascii="宋体" w:hAnsi="宋体" w:cs="宋体"/>
                <w:szCs w:val="21"/>
              </w:rPr>
              <w:t>2</w:t>
            </w:r>
          </w:p>
          <w:p>
            <w:pPr>
              <w:spacing w:line="280" w:lineRule="exact"/>
              <w:rPr>
                <w:rFonts w:ascii="宋体" w:hAnsi="宋体" w:cs="宋体"/>
                <w:szCs w:val="21"/>
              </w:rPr>
            </w:pPr>
            <w:r>
              <w:rPr>
                <w:szCs w:val="21"/>
              </w:rPr>
              <w:t>O</w:t>
            </w:r>
            <w:r>
              <w:rPr>
                <w:rFonts w:ascii="宋体" w:hAnsi="宋体" w:cs="宋体"/>
                <w:szCs w:val="21"/>
              </w:rPr>
              <w:t>6.1.2</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公司编制了《环境因素识别和评价控制程序》和《危险源识别和评价控制程序》。公司在所界定的质量环境职业健康安全管理体系范围内，确定其活动、产品和服务中能够控制和能够施加影响的环境因素、危险源及其相关的环境职业健康安全影响。此时应考虑生命周期观点。</w:t>
            </w:r>
          </w:p>
          <w:p>
            <w:pPr>
              <w:spacing w:line="280" w:lineRule="exact"/>
              <w:ind w:firstLine="420" w:firstLineChars="200"/>
              <w:rPr>
                <w:rFonts w:ascii="宋体" w:hAnsi="宋体" w:cs="宋体"/>
                <w:szCs w:val="21"/>
              </w:rPr>
            </w:pPr>
            <w:r>
              <w:rPr>
                <w:rFonts w:hint="eastAsia" w:ascii="宋体" w:hAnsi="宋体" w:cs="宋体"/>
                <w:szCs w:val="21"/>
              </w:rPr>
              <w:t>公司运用所建立的准则，确定那些具有或可能具有重大环境、职业健康安全影响的环境因素和危险源，即重要环境因素和重大危险源；重要环境因素和重大危险源可能导致与有害环境、职业健康安全影响（威胁）或有益环境、职业健康安全影响（ 机会）相关的风险和机遇。</w:t>
            </w:r>
          </w:p>
          <w:p>
            <w:pPr>
              <w:spacing w:line="280" w:lineRule="exact"/>
              <w:rPr>
                <w:rFonts w:ascii="宋体" w:hAnsi="宋体" w:cs="宋体"/>
                <w:szCs w:val="21"/>
              </w:rPr>
            </w:pPr>
            <w:r>
              <w:rPr>
                <w:rFonts w:hint="eastAsia" w:ascii="宋体" w:hAnsi="宋体" w:cs="宋体"/>
                <w:szCs w:val="21"/>
              </w:rPr>
              <w:t xml:space="preserve">    公司根据风险情况，及时通过会议、文件等方式各层次和职能间沟通重要环境因素和重大危险源。</w:t>
            </w:r>
          </w:p>
          <w:p>
            <w:pPr>
              <w:spacing w:line="280" w:lineRule="exact"/>
              <w:rPr>
                <w:rFonts w:ascii="宋体" w:hAnsi="宋体" w:cs="宋体"/>
                <w:szCs w:val="21"/>
              </w:rPr>
            </w:pPr>
            <w:r>
              <w:rPr>
                <w:rFonts w:hint="eastAsia" w:ascii="宋体" w:hAnsi="宋体" w:cs="宋体"/>
                <w:szCs w:val="21"/>
              </w:rPr>
              <w:t xml:space="preserve">    公司保持了以下内容的文件化信息：</w:t>
            </w:r>
          </w:p>
          <w:p>
            <w:pPr>
              <w:spacing w:line="280" w:lineRule="exact"/>
              <w:rPr>
                <w:rFonts w:ascii="宋体" w:hAnsi="宋体" w:cs="宋体"/>
                <w:szCs w:val="21"/>
              </w:rPr>
            </w:pPr>
            <w:r>
              <w:rPr>
                <w:rFonts w:hint="eastAsia" w:ascii="宋体" w:hAnsi="宋体" w:cs="宋体"/>
                <w:szCs w:val="21"/>
              </w:rPr>
              <w:t xml:space="preserve">      a）环境因素、危险源及相关环境、职业健康安全影响；</w:t>
            </w:r>
          </w:p>
          <w:p>
            <w:pPr>
              <w:spacing w:line="280" w:lineRule="exact"/>
              <w:rPr>
                <w:rFonts w:ascii="宋体" w:hAnsi="宋体" w:cs="宋体"/>
                <w:szCs w:val="21"/>
              </w:rPr>
            </w:pPr>
            <w:r>
              <w:rPr>
                <w:rFonts w:hint="eastAsia" w:ascii="宋体" w:hAnsi="宋体" w:cs="宋体"/>
                <w:szCs w:val="21"/>
              </w:rPr>
              <w:t xml:space="preserve">      b）用于确定其重要环境因素和重大危险源的准则；</w:t>
            </w:r>
          </w:p>
          <w:p>
            <w:pPr>
              <w:spacing w:line="280" w:lineRule="exact"/>
              <w:rPr>
                <w:rFonts w:ascii="宋体" w:hAnsi="宋体" w:cs="宋体"/>
                <w:szCs w:val="21"/>
              </w:rPr>
            </w:pPr>
            <w:r>
              <w:rPr>
                <w:rFonts w:hint="eastAsia" w:ascii="宋体" w:hAnsi="宋体" w:cs="宋体"/>
                <w:szCs w:val="21"/>
              </w:rPr>
              <w:t xml:space="preserve">      c）重要环境因素和重大危险源。</w:t>
            </w:r>
          </w:p>
          <w:p>
            <w:pPr>
              <w:spacing w:line="280" w:lineRule="exact"/>
              <w:rPr>
                <w:rFonts w:hint="eastAsia" w:ascii="宋体" w:hAnsi="宋体" w:eastAsia="宋体" w:cs="宋体"/>
                <w:szCs w:val="21"/>
              </w:rPr>
            </w:pPr>
            <w:r>
              <w:rPr>
                <w:rFonts w:hint="eastAsia" w:ascii="宋体" w:hAnsi="宋体" w:cs="宋体"/>
                <w:szCs w:val="21"/>
              </w:rPr>
              <w:t>当生产过程中的活动或服务发生较大变化以及法律及其他要求更新时，应及时对环境因素、危险源进行补充</w:t>
            </w:r>
            <w:r>
              <w:rPr>
                <w:rFonts w:hint="eastAsia" w:ascii="宋体" w:hAnsi="宋体" w:eastAsia="宋体" w:cs="宋体"/>
                <w:szCs w:val="21"/>
              </w:rPr>
              <w:t>识别，评价并确定重要环境因素，重大风险危险源，并及时更新。</w:t>
            </w:r>
          </w:p>
          <w:p>
            <w:pPr>
              <w:spacing w:line="280" w:lineRule="exact"/>
              <w:rPr>
                <w:rFonts w:ascii="宋体" w:hAnsi="宋体" w:cs="宋体"/>
                <w:szCs w:val="21"/>
              </w:rPr>
            </w:pPr>
            <w:r>
              <w:rPr>
                <w:rFonts w:hint="eastAsia" w:ascii="宋体" w:hAnsi="宋体" w:eastAsia="宋体" w:cs="宋体"/>
                <w:szCs w:val="21"/>
              </w:rPr>
              <w:t>组织所识别的环境因素和危险源基本覆盖到公司</w:t>
            </w:r>
            <w:r>
              <w:rPr>
                <w:rFonts w:hint="eastAsia" w:ascii="宋体" w:hAnsi="宋体" w:cs="宋体"/>
                <w:szCs w:val="21"/>
                <w:lang w:eastAsia="zh-CN"/>
              </w:rPr>
              <w:t>漆包线</w:t>
            </w:r>
            <w:r>
              <w:rPr>
                <w:rFonts w:hint="eastAsia" w:ascii="宋体" w:hAnsi="宋体" w:eastAsia="宋体" w:cs="宋体"/>
                <w:szCs w:val="21"/>
              </w:rPr>
              <w:t>所涉及的环境和职业健康安全管理活动，确定的重要环境因素主要</w:t>
            </w:r>
            <w:r>
              <w:rPr>
                <w:rFonts w:hint="eastAsia" w:ascii="宋体" w:hAnsi="宋体" w:eastAsia="宋体" w:cs="宋体"/>
                <w:szCs w:val="21"/>
                <w:lang w:val="en-US" w:eastAsia="zh-CN"/>
              </w:rPr>
              <w:t>噪声排放、</w:t>
            </w:r>
            <w:r>
              <w:rPr>
                <w:rFonts w:hint="default" w:ascii="宋体" w:hAnsi="宋体" w:eastAsia="宋体" w:cs="宋体"/>
                <w:szCs w:val="21"/>
                <w:lang w:val="en-US" w:eastAsia="zh-CN"/>
              </w:rPr>
              <w:t>固废</w:t>
            </w:r>
            <w:r>
              <w:rPr>
                <w:rFonts w:hint="eastAsia" w:ascii="宋体" w:hAnsi="宋体" w:eastAsia="宋体" w:cs="宋体"/>
                <w:szCs w:val="21"/>
                <w:lang w:val="en-US" w:eastAsia="zh-CN"/>
              </w:rPr>
              <w:t>（废金属、废包装、废塑粉）排放、废气排放、生活污水排放</w:t>
            </w:r>
            <w:r>
              <w:rPr>
                <w:rFonts w:hint="eastAsia" w:ascii="宋体" w:hAnsi="宋体" w:eastAsia="宋体" w:cs="宋体"/>
                <w:szCs w:val="21"/>
              </w:rPr>
              <w:t>等，识别的重大危险</w:t>
            </w:r>
            <w:r>
              <w:rPr>
                <w:rFonts w:hint="eastAsia" w:ascii="宋体" w:hAnsi="宋体" w:eastAsia="宋体" w:cs="宋体"/>
                <w:szCs w:val="21"/>
                <w:lang w:val="en-US" w:eastAsia="zh-CN"/>
              </w:rPr>
              <w:t>源主要为机械伤害、职业病（噪声耳聋、呼吸道损害）、触电、潜在火灾发生、烫伤、爆炸人员伤亡等</w:t>
            </w:r>
            <w:r>
              <w:rPr>
                <w:rFonts w:hint="eastAsia" w:ascii="宋体" w:hAnsi="宋体" w:eastAsia="宋体" w:cs="宋体"/>
                <w:szCs w:val="21"/>
              </w:rPr>
              <w:t>，并确定</w:t>
            </w:r>
            <w:r>
              <w:rPr>
                <w:rFonts w:hint="eastAsia" w:ascii="宋体" w:hAnsi="宋体" w:cs="宋体"/>
                <w:szCs w:val="21"/>
              </w:rPr>
              <w:t>了相应的控制方案，具体识别和控制情况见各部门的审核记录。</w:t>
            </w:r>
          </w:p>
          <w:p>
            <w:pPr>
              <w:spacing w:line="280" w:lineRule="exact"/>
              <w:ind w:firstLine="420" w:firstLineChars="200"/>
              <w:rPr>
                <w:rFonts w:ascii="宋体" w:hAnsi="宋体" w:cs="宋体"/>
                <w:szCs w:val="21"/>
              </w:rPr>
            </w:pPr>
            <w:r>
              <w:rPr>
                <w:rFonts w:hint="eastAsia" w:ascii="宋体" w:hAnsi="宋体" w:cs="宋体"/>
                <w:szCs w:val="21"/>
              </w:rPr>
              <w:t>各部门具体环境因素和危险源的识别和控制见各部门的审核记录。</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22" w:type="dxa"/>
          </w:tcPr>
          <w:p>
            <w:pPr>
              <w:spacing w:line="280" w:lineRule="exact"/>
              <w:rPr>
                <w:rFonts w:ascii="宋体" w:hAnsi="宋体" w:cs="宋体"/>
                <w:szCs w:val="21"/>
              </w:rPr>
            </w:pPr>
            <w:r>
              <w:rPr>
                <w:rFonts w:hint="eastAsia" w:ascii="宋体" w:hAnsi="宋体" w:cs="宋体"/>
                <w:szCs w:val="21"/>
              </w:rPr>
              <w:t>环境和职业健康安全的合规义务</w:t>
            </w:r>
          </w:p>
          <w:p>
            <w:pPr>
              <w:spacing w:line="280" w:lineRule="exact"/>
              <w:rPr>
                <w:rFonts w:ascii="宋体" w:hAnsi="宋体" w:cs="宋体"/>
                <w:szCs w:val="21"/>
              </w:rPr>
            </w:pPr>
            <w:r>
              <w:rPr>
                <w:rFonts w:hint="eastAsia" w:ascii="宋体" w:hAnsi="宋体" w:cs="宋体"/>
                <w:szCs w:val="21"/>
              </w:rPr>
              <w:t>合规性评价</w:t>
            </w:r>
          </w:p>
        </w:tc>
        <w:tc>
          <w:tcPr>
            <w:tcW w:w="998" w:type="dxa"/>
          </w:tcPr>
          <w:p>
            <w:pPr>
              <w:spacing w:line="280" w:lineRule="exact"/>
              <w:rPr>
                <w:rFonts w:ascii="宋体" w:hAnsi="宋体" w:cs="宋体"/>
                <w:szCs w:val="21"/>
              </w:rPr>
            </w:pPr>
            <w:r>
              <w:rPr>
                <w:rFonts w:ascii="宋体" w:hAnsi="宋体" w:cs="宋体"/>
                <w:szCs w:val="21"/>
              </w:rPr>
              <w:t>EO6.1.3</w:t>
            </w:r>
          </w:p>
          <w:p>
            <w:pPr>
              <w:spacing w:line="280" w:lineRule="exact"/>
              <w:rPr>
                <w:rFonts w:ascii="宋体" w:hAnsi="宋体" w:cs="宋体"/>
                <w:szCs w:val="21"/>
              </w:rPr>
            </w:pPr>
            <w:r>
              <w:rPr>
                <w:szCs w:val="21"/>
              </w:rPr>
              <w:t>E0</w:t>
            </w:r>
            <w:r>
              <w:rPr>
                <w:rFonts w:ascii="宋体" w:hAnsi="宋体" w:cs="宋体"/>
                <w:szCs w:val="21"/>
              </w:rPr>
              <w:t>9.1.2</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公司编制了《法律法规其他要求和合规性评价控制程序》对合规义务和合规性评价进行了管理。公司建立、实施并保持程序来识别与公司的活动、产品和服务有关的法律、法规和其它要求，并建立获取这些要求的渠道。确定适用的法律、法规和其它要求如何运用到公司的活动、产品和服务以及相关的环境因素和风险因素。查所提供的环境和职业健康安全所涉及的《适用法律法规及其他要求一览表》，基本涵盖所涉及的各相关方。明确了对应的公司活动，对适用性、合规性等进行了评价，明确了适用的公司活动为职业病事前预防、宣传教育、防范要求等过程，评价结果为符合要求。</w:t>
            </w:r>
          </w:p>
        </w:tc>
        <w:tc>
          <w:tcPr>
            <w:tcW w:w="1585" w:type="dxa"/>
          </w:tcPr>
          <w:p>
            <w:r>
              <w:rPr>
                <w:rFonts w:hint="eastAsia"/>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2122" w:type="dxa"/>
          </w:tcPr>
          <w:p>
            <w:pPr>
              <w:spacing w:line="280" w:lineRule="exact"/>
              <w:rPr>
                <w:szCs w:val="21"/>
              </w:rPr>
            </w:pPr>
            <w:r>
              <w:rPr>
                <w:rFonts w:hint="eastAsia" w:cs="宋体"/>
                <w:szCs w:val="21"/>
              </w:rPr>
              <w:t>措施的策划</w:t>
            </w:r>
          </w:p>
          <w:p>
            <w:pPr>
              <w:spacing w:line="280" w:lineRule="exact"/>
              <w:rPr>
                <w:rFonts w:ascii="宋体" w:hAnsi="宋体" w:cs="宋体"/>
                <w:szCs w:val="21"/>
              </w:rPr>
            </w:pPr>
          </w:p>
        </w:tc>
        <w:tc>
          <w:tcPr>
            <w:tcW w:w="998" w:type="dxa"/>
          </w:tcPr>
          <w:p>
            <w:pPr>
              <w:spacing w:line="280" w:lineRule="exact"/>
              <w:rPr>
                <w:szCs w:val="21"/>
              </w:rPr>
            </w:pPr>
            <w:r>
              <w:rPr>
                <w:rFonts w:hint="eastAsia"/>
                <w:szCs w:val="21"/>
              </w:rPr>
              <w:t>E</w:t>
            </w:r>
            <w:r>
              <w:rPr>
                <w:szCs w:val="21"/>
              </w:rPr>
              <w:t>O</w:t>
            </w:r>
            <w:r>
              <w:rPr>
                <w:rFonts w:hint="eastAsia"/>
                <w:szCs w:val="21"/>
              </w:rPr>
              <w:t>6.1.4</w:t>
            </w:r>
          </w:p>
          <w:p>
            <w:pPr>
              <w:spacing w:line="280" w:lineRule="exact"/>
              <w:rPr>
                <w:szCs w:val="21"/>
              </w:rPr>
            </w:pP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kern w:val="0"/>
                <w:szCs w:val="21"/>
              </w:rPr>
              <w:t>在制定环境和职业健康安全目标指标时，</w:t>
            </w:r>
            <w:r>
              <w:rPr>
                <w:rFonts w:hint="eastAsia" w:ascii="宋体" w:hAnsi="宋体" w:cs="宋体"/>
                <w:szCs w:val="21"/>
              </w:rPr>
              <w:t>管理部负责制定质量环境、职业健康安全目标及管理方案，总经理负责批准。环境、职业健康安全管理方案中明确为实现环境、职业健康安全目标和指标的责任部门；规定实现环境、职业健康安全目标和指标的时间；具体措施和经费预算；都由总经理批准。环境、职业健康安全管理方案的实施，管理部每半年对方案实施情况进行检查跟踪，向总经理报告；一般在管理评审之前对环境、职业健康安全目标及管理方案由管理部对其进行评审，并将完成情况以书面形式呈报管理者代表，以便提交管理评审。</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22" w:type="dxa"/>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cs="宋体"/>
                <w:szCs w:val="21"/>
              </w:rPr>
            </w:pPr>
          </w:p>
        </w:tc>
        <w:tc>
          <w:tcPr>
            <w:tcW w:w="998" w:type="dxa"/>
          </w:tcPr>
          <w:p>
            <w:pPr>
              <w:spacing w:line="280" w:lineRule="exact"/>
              <w:rPr>
                <w:szCs w:val="21"/>
              </w:rPr>
            </w:pPr>
            <w:r>
              <w:rPr>
                <w:rFonts w:hint="eastAsia"/>
                <w:szCs w:val="21"/>
              </w:rPr>
              <w:t>QE</w:t>
            </w:r>
            <w:r>
              <w:rPr>
                <w:szCs w:val="21"/>
              </w:rPr>
              <w:t>O</w:t>
            </w:r>
            <w:r>
              <w:rPr>
                <w:rFonts w:hint="eastAsia"/>
                <w:szCs w:val="21"/>
              </w:rPr>
              <w:t>6.2</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公司对管理体系所需的相关职能、层次和过程设定管理目标。</w:t>
            </w:r>
          </w:p>
          <w:p>
            <w:pPr>
              <w:spacing w:line="280" w:lineRule="exact"/>
              <w:rPr>
                <w:rFonts w:hint="eastAsia" w:ascii="宋体" w:hAnsi="宋体" w:cs="宋体"/>
                <w:szCs w:val="21"/>
              </w:rPr>
            </w:pPr>
            <w:r>
              <w:rPr>
                <w:rFonts w:hint="eastAsia" w:ascii="宋体" w:hAnsi="宋体" w:cs="宋体"/>
                <w:szCs w:val="21"/>
              </w:rPr>
              <w:t>公司质量、环境和职业健康安全管理目标及实现情况是：</w:t>
            </w:r>
          </w:p>
          <w:p>
            <w:pPr>
              <w:spacing w:line="280" w:lineRule="exact"/>
              <w:rPr>
                <w:rFonts w:hint="eastAsia" w:ascii="宋体" w:hAnsi="宋体" w:cs="宋体"/>
                <w:szCs w:val="21"/>
              </w:rPr>
            </w:pPr>
            <w:r>
              <w:rPr>
                <w:rFonts w:hint="eastAsia" w:ascii="宋体" w:hAnsi="宋体" w:cs="宋体"/>
                <w:szCs w:val="21"/>
              </w:rPr>
              <w:t xml:space="preserve">    质量目标</w:t>
            </w:r>
          </w:p>
          <w:p>
            <w:pPr>
              <w:spacing w:line="280" w:lineRule="exact"/>
              <w:rPr>
                <w:rFonts w:hint="eastAsia" w:ascii="宋体" w:hAnsi="宋体" w:cs="宋体"/>
                <w:szCs w:val="21"/>
              </w:rPr>
            </w:pPr>
            <w:r>
              <w:rPr>
                <w:rFonts w:hint="eastAsia" w:ascii="宋体" w:hAnsi="宋体" w:cs="宋体"/>
                <w:szCs w:val="21"/>
              </w:rPr>
              <w:t>a) 产品</w:t>
            </w:r>
            <w:r>
              <w:rPr>
                <w:rFonts w:hint="eastAsia" w:ascii="宋体" w:hAnsi="宋体" w:cs="宋体"/>
                <w:szCs w:val="21"/>
                <w:lang w:val="en-US" w:eastAsia="zh-CN"/>
              </w:rPr>
              <w:t>合格</w:t>
            </w:r>
            <w:r>
              <w:rPr>
                <w:rFonts w:hint="eastAsia" w:ascii="宋体" w:hAnsi="宋体" w:cs="宋体"/>
                <w:szCs w:val="21"/>
              </w:rPr>
              <w:t>率≥9</w:t>
            </w:r>
            <w:r>
              <w:rPr>
                <w:rFonts w:hint="eastAsia" w:ascii="宋体" w:hAnsi="宋体" w:cs="宋体"/>
                <w:szCs w:val="21"/>
                <w:lang w:val="en-US" w:eastAsia="zh-CN"/>
              </w:rPr>
              <w:t>9.5</w:t>
            </w:r>
            <w:r>
              <w:rPr>
                <w:rFonts w:hint="eastAsia" w:ascii="宋体" w:hAnsi="宋体" w:cs="宋体"/>
                <w:szCs w:val="21"/>
              </w:rPr>
              <w:t>%；</w:t>
            </w:r>
          </w:p>
          <w:p>
            <w:pPr>
              <w:spacing w:line="280" w:lineRule="exact"/>
              <w:rPr>
                <w:rFonts w:hint="eastAsia" w:ascii="宋体" w:hAnsi="宋体" w:cs="宋体"/>
                <w:szCs w:val="21"/>
              </w:rPr>
            </w:pPr>
            <w:r>
              <w:rPr>
                <w:rFonts w:hint="eastAsia" w:ascii="宋体" w:hAnsi="宋体" w:cs="宋体"/>
                <w:szCs w:val="21"/>
              </w:rPr>
              <w:t>b) 顾客满意度≥95%。</w:t>
            </w:r>
          </w:p>
          <w:p>
            <w:pPr>
              <w:spacing w:line="280" w:lineRule="exact"/>
              <w:rPr>
                <w:rFonts w:hint="eastAsia" w:ascii="宋体" w:hAnsi="宋体" w:cs="宋体"/>
                <w:szCs w:val="21"/>
              </w:rPr>
            </w:pPr>
            <w:r>
              <w:rPr>
                <w:rFonts w:hint="eastAsia" w:ascii="宋体" w:hAnsi="宋体" w:cs="宋体"/>
                <w:szCs w:val="21"/>
                <w:lang w:val="en-US" w:eastAsia="zh-CN"/>
              </w:rPr>
              <w:t xml:space="preserve">   </w:t>
            </w:r>
            <w:r>
              <w:rPr>
                <w:rFonts w:hint="eastAsia" w:ascii="宋体" w:hAnsi="宋体" w:cs="宋体"/>
                <w:szCs w:val="21"/>
              </w:rPr>
              <w:t>环境目标</w:t>
            </w:r>
          </w:p>
          <w:p>
            <w:pPr>
              <w:spacing w:line="280" w:lineRule="exact"/>
              <w:rPr>
                <w:rFonts w:hint="eastAsia" w:ascii="宋体" w:hAnsi="宋体" w:cs="宋体"/>
                <w:szCs w:val="21"/>
              </w:rPr>
            </w:pPr>
            <w:r>
              <w:rPr>
                <w:rFonts w:hint="eastAsia" w:ascii="宋体" w:hAnsi="宋体" w:cs="宋体"/>
                <w:szCs w:val="21"/>
              </w:rPr>
              <w:t>a) 环境污染事故为0</w:t>
            </w:r>
          </w:p>
          <w:p>
            <w:pPr>
              <w:spacing w:line="280" w:lineRule="exact"/>
              <w:rPr>
                <w:rFonts w:hint="eastAsia" w:ascii="宋体" w:hAnsi="宋体" w:cs="宋体"/>
                <w:szCs w:val="21"/>
              </w:rPr>
            </w:pPr>
            <w:r>
              <w:rPr>
                <w:rFonts w:hint="eastAsia" w:ascii="宋体" w:hAnsi="宋体" w:cs="宋体"/>
                <w:szCs w:val="21"/>
              </w:rPr>
              <w:t>b) 火灾事故为0</w:t>
            </w:r>
          </w:p>
          <w:p>
            <w:pPr>
              <w:spacing w:line="280" w:lineRule="exact"/>
              <w:rPr>
                <w:rFonts w:hint="eastAsia" w:ascii="宋体" w:hAnsi="宋体" w:cs="宋体"/>
                <w:szCs w:val="21"/>
              </w:rPr>
            </w:pPr>
            <w:r>
              <w:rPr>
                <w:rFonts w:hint="eastAsia" w:ascii="宋体" w:hAnsi="宋体" w:cs="宋体"/>
                <w:szCs w:val="21"/>
              </w:rPr>
              <w:t>c) 固体废物分类处置率100%</w:t>
            </w:r>
          </w:p>
          <w:p>
            <w:pPr>
              <w:spacing w:line="280" w:lineRule="exact"/>
              <w:rPr>
                <w:rFonts w:hint="eastAsia" w:ascii="宋体" w:hAnsi="宋体" w:cs="宋体"/>
                <w:szCs w:val="21"/>
              </w:rPr>
            </w:pPr>
            <w:r>
              <w:rPr>
                <w:rFonts w:hint="eastAsia" w:ascii="宋体" w:hAnsi="宋体" w:cs="宋体"/>
                <w:szCs w:val="21"/>
              </w:rPr>
              <w:t>职业健康安全目标</w:t>
            </w:r>
          </w:p>
          <w:p>
            <w:pPr>
              <w:spacing w:line="280" w:lineRule="exact"/>
              <w:rPr>
                <w:rFonts w:hint="eastAsia" w:ascii="宋体" w:hAnsi="宋体" w:cs="宋体"/>
                <w:szCs w:val="21"/>
              </w:rPr>
            </w:pPr>
            <w:r>
              <w:rPr>
                <w:rFonts w:hint="eastAsia" w:ascii="宋体" w:hAnsi="宋体" w:cs="宋体"/>
                <w:szCs w:val="21"/>
              </w:rPr>
              <w:t>a) 控制轻伤小于</w:t>
            </w:r>
            <w:r>
              <w:rPr>
                <w:rFonts w:hint="eastAsia" w:ascii="宋体" w:hAnsi="宋体" w:cs="宋体"/>
                <w:szCs w:val="21"/>
                <w:lang w:val="en-US" w:eastAsia="zh-CN"/>
              </w:rPr>
              <w:t>1%</w:t>
            </w:r>
            <w:r>
              <w:rPr>
                <w:rFonts w:hint="eastAsia" w:ascii="宋体" w:hAnsi="宋体" w:cs="宋体"/>
                <w:szCs w:val="21"/>
              </w:rPr>
              <w:t>人次</w:t>
            </w:r>
            <w:r>
              <w:rPr>
                <w:rFonts w:hint="eastAsia" w:ascii="宋体" w:hAnsi="宋体" w:cs="宋体"/>
                <w:szCs w:val="21"/>
                <w:lang w:val="en-US" w:eastAsia="zh-CN"/>
              </w:rPr>
              <w:t>/年</w:t>
            </w:r>
          </w:p>
          <w:p>
            <w:pPr>
              <w:spacing w:line="280" w:lineRule="exact"/>
              <w:rPr>
                <w:rFonts w:hint="eastAsia" w:ascii="宋体" w:hAnsi="宋体" w:cs="宋体"/>
                <w:szCs w:val="21"/>
              </w:rPr>
            </w:pPr>
            <w:r>
              <w:rPr>
                <w:rFonts w:hint="eastAsia" w:ascii="宋体" w:hAnsi="宋体" w:cs="宋体"/>
                <w:szCs w:val="21"/>
              </w:rPr>
              <w:t>b) 重伤</w:t>
            </w:r>
            <w:r>
              <w:rPr>
                <w:rFonts w:hint="eastAsia" w:ascii="宋体" w:hAnsi="宋体" w:cs="宋体"/>
                <w:szCs w:val="21"/>
                <w:lang w:val="en-US" w:eastAsia="zh-CN"/>
              </w:rPr>
              <w:t>以上</w:t>
            </w:r>
            <w:r>
              <w:rPr>
                <w:rFonts w:hint="eastAsia" w:ascii="宋体" w:hAnsi="宋体" w:cs="宋体"/>
                <w:szCs w:val="21"/>
              </w:rPr>
              <w:t>事故为</w:t>
            </w:r>
            <w:r>
              <w:rPr>
                <w:rFonts w:hint="eastAsia" w:ascii="宋体" w:hAnsi="宋体" w:cs="宋体"/>
                <w:szCs w:val="21"/>
                <w:lang w:val="en-US" w:eastAsia="zh-CN"/>
              </w:rPr>
              <w:t>0</w:t>
            </w:r>
            <w:r>
              <w:rPr>
                <w:rFonts w:hint="eastAsia" w:ascii="宋体" w:hAnsi="宋体" w:cs="宋体"/>
                <w:szCs w:val="21"/>
              </w:rPr>
              <w:t>。</w:t>
            </w:r>
          </w:p>
          <w:p>
            <w:pPr>
              <w:spacing w:line="280" w:lineRule="exact"/>
              <w:rPr>
                <w:rFonts w:hint="eastAsia" w:ascii="宋体" w:hAnsi="宋体" w:cs="宋体"/>
                <w:szCs w:val="21"/>
              </w:rPr>
            </w:pPr>
            <w:r>
              <w:rPr>
                <w:rFonts w:hint="eastAsia" w:ascii="宋体" w:hAnsi="宋体" w:cs="宋体"/>
                <w:szCs w:val="21"/>
              </w:rPr>
              <w:t>c) 触电事故为0。</w:t>
            </w:r>
          </w:p>
          <w:p>
            <w:pPr>
              <w:spacing w:line="280" w:lineRule="exact"/>
              <w:rPr>
                <w:rFonts w:hint="eastAsia" w:ascii="宋体" w:hAnsi="宋体" w:cs="宋体"/>
                <w:szCs w:val="21"/>
                <w:lang w:val="en-US" w:eastAsia="zh-CN"/>
              </w:rPr>
            </w:pPr>
          </w:p>
          <w:p>
            <w:pPr>
              <w:spacing w:line="280" w:lineRule="exact"/>
              <w:rPr>
                <w:rFonts w:hint="eastAsia" w:ascii="宋体" w:hAnsi="宋体" w:cs="宋体"/>
                <w:szCs w:val="21"/>
              </w:rPr>
            </w:pPr>
            <w:r>
              <w:rPr>
                <w:rFonts w:hint="eastAsia" w:ascii="宋体" w:hAnsi="宋体" w:cs="宋体"/>
                <w:szCs w:val="21"/>
              </w:rPr>
              <w:t>目标可测量，与公司管理方针一致。</w:t>
            </w:r>
          </w:p>
          <w:p>
            <w:pPr>
              <w:spacing w:line="280" w:lineRule="exact"/>
              <w:ind w:firstLine="420" w:firstLineChars="200"/>
              <w:rPr>
                <w:rFonts w:ascii="宋体" w:hAnsi="宋体" w:cs="宋体"/>
                <w:szCs w:val="21"/>
              </w:rPr>
            </w:pPr>
            <w:r>
              <w:rPr>
                <w:rFonts w:hint="eastAsia" w:ascii="宋体" w:hAnsi="宋体" w:cs="宋体"/>
                <w:szCs w:val="21"/>
              </w:rPr>
              <w:t>具体由管理部按公司管理目标考核要求统计考核公司管理目标完成情况，提交管理评审会议。查到今年公司管理目标完成情况，各项目标均已完成，编制人</w:t>
            </w:r>
            <w:r>
              <w:rPr>
                <w:rFonts w:hint="eastAsia" w:ascii="宋体" w:hAnsi="宋体" w:cs="宋体"/>
                <w:szCs w:val="21"/>
                <w:lang w:eastAsia="zh-CN"/>
              </w:rPr>
              <w:t>：</w:t>
            </w:r>
            <w:r>
              <w:rPr>
                <w:rFonts w:hint="eastAsia" w:ascii="宋体" w:hAnsi="宋体" w:cs="宋体"/>
                <w:szCs w:val="21"/>
                <w:lang w:val="en-US" w:eastAsia="zh-CN"/>
              </w:rPr>
              <w:t>潘建勇</w:t>
            </w:r>
            <w:r>
              <w:rPr>
                <w:rFonts w:hint="eastAsia" w:ascii="宋体" w:hAnsi="宋体" w:cs="宋体"/>
                <w:szCs w:val="21"/>
              </w:rPr>
              <w:t>，审批人</w:t>
            </w:r>
            <w:r>
              <w:rPr>
                <w:rFonts w:hint="eastAsia" w:ascii="宋体" w:hAnsi="宋体" w:cs="宋体"/>
                <w:szCs w:val="21"/>
                <w:lang w:eastAsia="zh-CN"/>
              </w:rPr>
              <w:t>：</w:t>
            </w:r>
            <w:r>
              <w:rPr>
                <w:rFonts w:hint="eastAsia" w:ascii="宋体" w:hAnsi="宋体" w:cs="宋体"/>
                <w:szCs w:val="21"/>
                <w:lang w:val="en-US" w:eastAsia="zh-CN"/>
              </w:rPr>
              <w:t>张金方</w:t>
            </w:r>
            <w:r>
              <w:rPr>
                <w:rFonts w:hint="eastAsia" w:ascii="宋体" w:hAnsi="宋体" w:cs="宋体"/>
                <w:szCs w:val="21"/>
              </w:rPr>
              <w:t>。</w:t>
            </w:r>
          </w:p>
          <w:p>
            <w:pPr>
              <w:spacing w:line="280" w:lineRule="exact"/>
              <w:ind w:firstLine="420" w:firstLineChars="200"/>
              <w:rPr>
                <w:rFonts w:ascii="宋体" w:hAnsi="宋体" w:cs="宋体"/>
                <w:szCs w:val="21"/>
              </w:rPr>
            </w:pPr>
            <w:r>
              <w:rPr>
                <w:rFonts w:hint="eastAsia" w:ascii="宋体" w:hAnsi="宋体" w:cs="宋体"/>
                <w:szCs w:val="21"/>
              </w:rPr>
              <w:t>针对重要环境因素、不可接受风险制订了管理方案并予以实施，基本有效，详见审核各部门审核记录。</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2122" w:type="dxa"/>
          </w:tcPr>
          <w:p>
            <w:pPr>
              <w:spacing w:line="280" w:lineRule="exact"/>
              <w:rPr>
                <w:rFonts w:ascii="宋体" w:hAnsi="宋体" w:cs="宋体"/>
                <w:szCs w:val="21"/>
              </w:rPr>
            </w:pPr>
            <w:r>
              <w:rPr>
                <w:rFonts w:hint="eastAsia" w:ascii="宋体" w:hAnsi="宋体" w:cs="宋体"/>
                <w:szCs w:val="21"/>
              </w:rPr>
              <w:t>变更的策划</w:t>
            </w:r>
          </w:p>
        </w:tc>
        <w:tc>
          <w:tcPr>
            <w:tcW w:w="998" w:type="dxa"/>
          </w:tcPr>
          <w:p>
            <w:pPr>
              <w:spacing w:line="280" w:lineRule="exact"/>
              <w:rPr>
                <w:szCs w:val="21"/>
              </w:rPr>
            </w:pPr>
            <w:r>
              <w:rPr>
                <w:rFonts w:hint="eastAsia"/>
                <w:szCs w:val="21"/>
              </w:rPr>
              <w:t>Q6.3</w:t>
            </w:r>
          </w:p>
        </w:tc>
        <w:tc>
          <w:tcPr>
            <w:tcW w:w="10004" w:type="dxa"/>
            <w:vAlign w:val="center"/>
          </w:tcPr>
          <w:p>
            <w:pPr>
              <w:spacing w:line="280" w:lineRule="exact"/>
              <w:rPr>
                <w:rFonts w:ascii="宋体" w:hAnsi="宋体" w:cs="宋体"/>
                <w:szCs w:val="21"/>
              </w:rPr>
            </w:pPr>
            <w:r>
              <w:rPr>
                <w:rFonts w:hint="eastAsia" w:ascii="宋体" w:hAnsi="宋体" w:cs="宋体"/>
                <w:szCs w:val="21"/>
              </w:rPr>
              <w:t xml:space="preserve">  公司确定需要对管理体系进行变更时，应经策划并系统的实施 。公司应考虑：</w:t>
            </w:r>
          </w:p>
          <w:p>
            <w:pPr>
              <w:spacing w:line="280" w:lineRule="exact"/>
              <w:rPr>
                <w:rFonts w:ascii="宋体" w:hAnsi="宋体" w:cs="宋体"/>
                <w:szCs w:val="21"/>
              </w:rPr>
            </w:pPr>
            <w:r>
              <w:rPr>
                <w:rFonts w:hint="eastAsia" w:ascii="宋体" w:hAnsi="宋体" w:cs="宋体"/>
                <w:szCs w:val="21"/>
              </w:rPr>
              <w:t>a) 变更目的及其潜在后果；b) 管理体系的完整性；c) 资源的可获得性；d) 责任和权限的分配与再分配。</w:t>
            </w:r>
          </w:p>
          <w:p>
            <w:pPr>
              <w:spacing w:line="280" w:lineRule="exact"/>
              <w:ind w:firstLine="420" w:firstLineChars="200"/>
              <w:rPr>
                <w:rFonts w:ascii="宋体" w:hAnsi="宋体" w:cs="宋体"/>
                <w:szCs w:val="21"/>
              </w:rPr>
            </w:pPr>
            <w:r>
              <w:rPr>
                <w:rFonts w:hint="eastAsia" w:ascii="宋体" w:hAnsi="宋体" w:cs="宋体"/>
                <w:szCs w:val="21"/>
              </w:rPr>
              <w:t>公司目前管理体系暂无变更。</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22" w:type="dxa"/>
          </w:tcPr>
          <w:p>
            <w:pPr>
              <w:spacing w:line="280" w:lineRule="exact"/>
              <w:rPr>
                <w:rFonts w:ascii="宋体" w:hAnsi="宋体" w:cs="宋体"/>
                <w:szCs w:val="21"/>
              </w:rPr>
            </w:pPr>
            <w:r>
              <w:rPr>
                <w:rFonts w:hint="eastAsia" w:ascii="宋体" w:hAnsi="宋体" w:cs="宋体"/>
                <w:szCs w:val="21"/>
              </w:rPr>
              <w:t>资源、总则</w:t>
            </w:r>
          </w:p>
        </w:tc>
        <w:tc>
          <w:tcPr>
            <w:tcW w:w="998" w:type="dxa"/>
          </w:tcPr>
          <w:p>
            <w:pPr>
              <w:spacing w:line="280" w:lineRule="exact"/>
              <w:rPr>
                <w:szCs w:val="21"/>
              </w:rPr>
            </w:pPr>
            <w:r>
              <w:rPr>
                <w:rFonts w:hint="eastAsia"/>
                <w:szCs w:val="21"/>
              </w:rPr>
              <w:t>Q7.1.1</w:t>
            </w:r>
          </w:p>
          <w:p>
            <w:pPr>
              <w:spacing w:line="280" w:lineRule="exact"/>
              <w:rPr>
                <w:szCs w:val="21"/>
              </w:rPr>
            </w:pPr>
            <w:r>
              <w:rPr>
                <w:rFonts w:hint="eastAsia"/>
                <w:szCs w:val="21"/>
              </w:rPr>
              <w:t>E</w:t>
            </w:r>
            <w:r>
              <w:rPr>
                <w:szCs w:val="21"/>
              </w:rPr>
              <w:t>O</w:t>
            </w:r>
            <w:r>
              <w:rPr>
                <w:rFonts w:hint="eastAsia"/>
                <w:szCs w:val="21"/>
              </w:rPr>
              <w:t>7.1</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查公司配备了必要的人力资源，基础设施(</w:t>
            </w:r>
            <w:r>
              <w:rPr>
                <w:rFonts w:hint="eastAsia" w:ascii="宋体" w:hAnsi="宋体" w:cs="宋体"/>
                <w:szCs w:val="21"/>
                <w:lang w:val="en-US" w:eastAsia="zh-CN"/>
              </w:rPr>
              <w:t>漆包线</w:t>
            </w:r>
            <w:r>
              <w:rPr>
                <w:rFonts w:hint="eastAsia" w:ascii="宋体" w:hAnsi="宋体" w:cs="宋体"/>
                <w:szCs w:val="21"/>
              </w:rPr>
              <w:t>相关设备、办公场所、办公用品等)，规范文件、资金等必要的资源，能够持续满足顾客需求和管理体系改进的需要。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22" w:type="dxa"/>
          </w:tcPr>
          <w:p>
            <w:pPr>
              <w:spacing w:line="280" w:lineRule="exact"/>
              <w:rPr>
                <w:rFonts w:ascii="宋体" w:hAnsi="宋体" w:cs="宋体"/>
                <w:color w:val="000000"/>
                <w:kern w:val="0"/>
                <w:szCs w:val="21"/>
              </w:rPr>
            </w:pPr>
            <w:r>
              <w:rPr>
                <w:rFonts w:hint="eastAsia" w:ascii="宋体" w:hAnsi="宋体" w:cs="宋体"/>
                <w:color w:val="000000"/>
                <w:kern w:val="0"/>
                <w:szCs w:val="21"/>
              </w:rPr>
              <w:t>沟通</w:t>
            </w:r>
          </w:p>
          <w:p>
            <w:pPr>
              <w:spacing w:line="280" w:lineRule="exact"/>
              <w:rPr>
                <w:rFonts w:ascii="宋体" w:hAnsi="宋体" w:cs="宋体"/>
                <w:szCs w:val="21"/>
              </w:rPr>
            </w:pPr>
          </w:p>
        </w:tc>
        <w:tc>
          <w:tcPr>
            <w:tcW w:w="998" w:type="dxa"/>
          </w:tcPr>
          <w:p>
            <w:pPr>
              <w:spacing w:line="280" w:lineRule="exact"/>
              <w:rPr>
                <w:szCs w:val="21"/>
              </w:rPr>
            </w:pPr>
            <w:r>
              <w:rPr>
                <w:rFonts w:hint="eastAsia" w:ascii="宋体" w:hAnsi="宋体" w:cs="宋体"/>
                <w:color w:val="000000"/>
                <w:kern w:val="0"/>
                <w:szCs w:val="21"/>
              </w:rPr>
              <w:t>QE</w:t>
            </w:r>
            <w:r>
              <w:rPr>
                <w:szCs w:val="21"/>
              </w:rPr>
              <w:t>O</w:t>
            </w:r>
            <w:r>
              <w:rPr>
                <w:rFonts w:hint="eastAsia" w:ascii="宋体" w:hAnsi="宋体" w:cs="宋体"/>
                <w:color w:val="000000"/>
                <w:kern w:val="0"/>
                <w:szCs w:val="21"/>
              </w:rPr>
              <w:t>7.4</w:t>
            </w:r>
          </w:p>
        </w:tc>
        <w:tc>
          <w:tcPr>
            <w:tcW w:w="10004" w:type="dxa"/>
            <w:vAlign w:val="center"/>
          </w:tcPr>
          <w:p>
            <w:pPr>
              <w:spacing w:line="280" w:lineRule="exact"/>
              <w:ind w:firstLine="420" w:firstLineChars="200"/>
              <w:rPr>
                <w:szCs w:val="21"/>
              </w:rPr>
            </w:pPr>
            <w:r>
              <w:rPr>
                <w:rFonts w:hint="eastAsia"/>
                <w:szCs w:val="21"/>
              </w:rPr>
              <w:t>公司编制并实施了《协商和沟通控制程序》，规定了职责、工作流程，包括内部沟通和外部沟通的方法和要求。公司确定了质量、环境、职业健康安全管理体系相关的内部和外部沟通，包括：沟通什么；何时沟通；与谁沟通；如何沟通；由谁负责，内外部沟通具体体现在公司内部工作会议、质量、环境、职业健康安全例会、员工的培训、公司宣传栏等，与外部的沟通具体体现在合同签订、满意度调查。与环保、安监部门及顾客和供方等方面。</w:t>
            </w:r>
          </w:p>
          <w:p>
            <w:pPr>
              <w:spacing w:line="280" w:lineRule="exact"/>
              <w:ind w:firstLine="420" w:firstLineChars="200"/>
              <w:rPr>
                <w:szCs w:val="21"/>
              </w:rPr>
            </w:pPr>
            <w:r>
              <w:rPr>
                <w:rFonts w:hint="eastAsia"/>
                <w:szCs w:val="21"/>
              </w:rPr>
              <w:t>现场查阅内部交流：方针、目标完成情况、内审和管理评审报告、不符合信息等。</w:t>
            </w:r>
          </w:p>
          <w:p>
            <w:pPr>
              <w:spacing w:line="280" w:lineRule="exact"/>
              <w:ind w:firstLine="420" w:firstLineChars="200"/>
              <w:rPr>
                <w:szCs w:val="21"/>
              </w:rPr>
            </w:pPr>
            <w:r>
              <w:rPr>
                <w:rFonts w:hint="eastAsia"/>
                <w:szCs w:val="21"/>
              </w:rPr>
              <w:t>外部交流：通过发放《关于对相关方要求的告知书》与相关方就相关环境、职业健康安全信息进行相互沟通。</w:t>
            </w:r>
          </w:p>
          <w:p>
            <w:pPr>
              <w:spacing w:line="280" w:lineRule="exact"/>
              <w:ind w:firstLine="420" w:firstLineChars="200"/>
              <w:rPr>
                <w:szCs w:val="21"/>
              </w:rPr>
            </w:pPr>
            <w:r>
              <w:rPr>
                <w:rFonts w:hint="eastAsia"/>
                <w:szCs w:val="21"/>
              </w:rPr>
              <w:t>和员工面谈，知道公司的管理者代表及职业健康安全事务代表。</w:t>
            </w:r>
          </w:p>
          <w:p>
            <w:pPr>
              <w:spacing w:line="280" w:lineRule="exact"/>
              <w:ind w:firstLine="420" w:firstLineChars="200"/>
              <w:rPr>
                <w:rFonts w:ascii="宋体" w:hAnsi="宋体" w:cs="宋体"/>
                <w:szCs w:val="21"/>
              </w:rPr>
            </w:pPr>
            <w:r>
              <w:rPr>
                <w:rFonts w:hint="eastAsia"/>
                <w:szCs w:val="21"/>
              </w:rPr>
              <w:t>审核周期内未发生因沟通不善造成的的问题。</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2" w:hRule="atLeast"/>
        </w:trPr>
        <w:tc>
          <w:tcPr>
            <w:tcW w:w="2122" w:type="dxa"/>
          </w:tcPr>
          <w:p>
            <w:pPr>
              <w:spacing w:line="280" w:lineRule="exact"/>
              <w:rPr>
                <w:rFonts w:ascii="宋体" w:hAnsi="宋体" w:cs="宋体"/>
                <w:color w:val="000000"/>
                <w:kern w:val="0"/>
                <w:szCs w:val="21"/>
              </w:rPr>
            </w:pPr>
            <w:r>
              <w:rPr>
                <w:rFonts w:hint="eastAsia" w:ascii="宋体" w:hAnsi="宋体" w:cs="宋体"/>
                <w:color w:val="000000"/>
                <w:kern w:val="0"/>
                <w:szCs w:val="21"/>
              </w:rPr>
              <w:t>内部审核</w:t>
            </w:r>
          </w:p>
        </w:tc>
        <w:tc>
          <w:tcPr>
            <w:tcW w:w="998" w:type="dxa"/>
          </w:tcPr>
          <w:p>
            <w:pPr>
              <w:spacing w:line="280" w:lineRule="exact"/>
              <w:rPr>
                <w:rFonts w:ascii="宋体" w:hAnsi="宋体" w:cs="宋体"/>
                <w:color w:val="000000"/>
                <w:kern w:val="0"/>
                <w:szCs w:val="21"/>
              </w:rPr>
            </w:pPr>
            <w:r>
              <w:rPr>
                <w:rFonts w:hint="eastAsia"/>
                <w:szCs w:val="21"/>
              </w:rPr>
              <w:t>QE</w:t>
            </w:r>
            <w:r>
              <w:rPr>
                <w:szCs w:val="21"/>
              </w:rPr>
              <w:t>O</w:t>
            </w:r>
            <w:r>
              <w:rPr>
                <w:rFonts w:hint="eastAsia"/>
                <w:szCs w:val="21"/>
              </w:rPr>
              <w:t>9.</w:t>
            </w:r>
            <w:r>
              <w:rPr>
                <w:szCs w:val="21"/>
              </w:rPr>
              <w:t>2</w:t>
            </w:r>
          </w:p>
        </w:tc>
        <w:tc>
          <w:tcPr>
            <w:tcW w:w="10004" w:type="dxa"/>
            <w:vAlign w:val="center"/>
          </w:tcPr>
          <w:p>
            <w:pPr>
              <w:spacing w:line="280" w:lineRule="exact"/>
              <w:ind w:firstLine="420" w:firstLineChars="200"/>
              <w:rPr>
                <w:szCs w:val="21"/>
              </w:rPr>
            </w:pPr>
            <w:r>
              <w:rPr>
                <w:rFonts w:hint="eastAsia"/>
                <w:szCs w:val="21"/>
              </w:rPr>
              <w:t>编制了《内部审核程序》，由管代定期组织每年进行一次内审，间隔不超过12月份，由经过培训的内审员参加。</w:t>
            </w:r>
          </w:p>
          <w:p>
            <w:pPr>
              <w:spacing w:line="280" w:lineRule="exact"/>
              <w:ind w:firstLine="420" w:firstLineChars="200"/>
              <w:rPr>
                <w:szCs w:val="21"/>
              </w:rPr>
            </w:pPr>
            <w:r>
              <w:rPr>
                <w:rFonts w:hint="eastAsia"/>
                <w:szCs w:val="21"/>
              </w:rPr>
              <w:t>依据</w:t>
            </w:r>
            <w:r>
              <w:rPr>
                <w:rFonts w:hint="eastAsia"/>
                <w:szCs w:val="21"/>
                <w:lang w:val="en-US" w:eastAsia="zh-CN"/>
              </w:rPr>
              <w:t>GB/T19001-2016</w:t>
            </w:r>
            <w:r>
              <w:rPr>
                <w:rFonts w:hint="eastAsia"/>
                <w:szCs w:val="21"/>
              </w:rPr>
              <w:t>、</w:t>
            </w:r>
            <w:r>
              <w:rPr>
                <w:rFonts w:hint="eastAsia"/>
                <w:szCs w:val="21"/>
                <w:lang w:val="en-US" w:eastAsia="zh-CN"/>
              </w:rPr>
              <w:t>GB/T2</w:t>
            </w:r>
            <w:r>
              <w:rPr>
                <w:rFonts w:hint="eastAsia"/>
                <w:szCs w:val="21"/>
              </w:rPr>
              <w:t>4001</w:t>
            </w:r>
            <w:r>
              <w:rPr>
                <w:rFonts w:hint="eastAsia"/>
                <w:szCs w:val="21"/>
                <w:lang w:val="en-US" w:eastAsia="zh-CN"/>
              </w:rPr>
              <w:t>-</w:t>
            </w:r>
            <w:r>
              <w:rPr>
                <w:rFonts w:hint="eastAsia"/>
                <w:szCs w:val="21"/>
              </w:rPr>
              <w:t>201</w:t>
            </w:r>
            <w:r>
              <w:rPr>
                <w:rFonts w:hint="eastAsia"/>
                <w:szCs w:val="21"/>
                <w:lang w:val="en-US" w:eastAsia="zh-CN"/>
              </w:rPr>
              <w:t>6</w:t>
            </w:r>
            <w:r>
              <w:rPr>
                <w:rFonts w:hint="eastAsia"/>
                <w:szCs w:val="21"/>
              </w:rPr>
              <w:t>、</w:t>
            </w:r>
            <w:r>
              <w:rPr>
                <w:rFonts w:hint="eastAsia"/>
                <w:szCs w:val="21"/>
                <w:lang w:val="en-US" w:eastAsia="zh-CN"/>
              </w:rPr>
              <w:t>GB/T</w:t>
            </w:r>
            <w:r>
              <w:rPr>
                <w:szCs w:val="21"/>
              </w:rPr>
              <w:t>45</w:t>
            </w:r>
            <w:r>
              <w:rPr>
                <w:rFonts w:hint="eastAsia"/>
                <w:szCs w:val="21"/>
              </w:rPr>
              <w:t>001</w:t>
            </w:r>
            <w:r>
              <w:rPr>
                <w:rFonts w:hint="eastAsia"/>
                <w:szCs w:val="21"/>
                <w:lang w:val="en-US" w:eastAsia="zh-CN"/>
              </w:rPr>
              <w:t>-</w:t>
            </w:r>
            <w:r>
              <w:rPr>
                <w:rFonts w:hint="eastAsia"/>
                <w:szCs w:val="21"/>
              </w:rPr>
              <w:t>20</w:t>
            </w:r>
            <w:r>
              <w:rPr>
                <w:rFonts w:hint="eastAsia"/>
                <w:szCs w:val="21"/>
                <w:lang w:val="en-US" w:eastAsia="zh-CN"/>
              </w:rPr>
              <w:t>20</w:t>
            </w:r>
            <w:r>
              <w:rPr>
                <w:rFonts w:hint="eastAsia"/>
                <w:szCs w:val="21"/>
              </w:rPr>
              <w:t>标准、体系文件、相关法律法规等.</w:t>
            </w:r>
          </w:p>
          <w:p>
            <w:pPr>
              <w:spacing w:line="280" w:lineRule="exact"/>
              <w:ind w:firstLine="420" w:firstLineChars="200"/>
              <w:rPr>
                <w:szCs w:val="21"/>
              </w:rPr>
            </w:pPr>
            <w:r>
              <w:rPr>
                <w:rFonts w:hint="eastAsia"/>
                <w:szCs w:val="21"/>
              </w:rPr>
              <w:t>提供</w:t>
            </w:r>
            <w:r>
              <w:rPr>
                <w:szCs w:val="21"/>
              </w:rPr>
              <w:t>2020</w:t>
            </w:r>
            <w:r>
              <w:rPr>
                <w:rFonts w:hint="eastAsia"/>
                <w:szCs w:val="21"/>
              </w:rPr>
              <w:t>年度《内部审核计划》，内审安排1次。明确审核目的、范围、依据、日期（20</w:t>
            </w:r>
            <w:r>
              <w:rPr>
                <w:szCs w:val="21"/>
              </w:rPr>
              <w:t>2</w:t>
            </w:r>
            <w:r>
              <w:rPr>
                <w:rFonts w:hint="eastAsia"/>
                <w:szCs w:val="21"/>
                <w:lang w:val="en-US" w:eastAsia="zh-CN"/>
              </w:rPr>
              <w:t>1</w:t>
            </w:r>
            <w:r>
              <w:rPr>
                <w:rFonts w:hint="eastAsia"/>
                <w:szCs w:val="21"/>
              </w:rPr>
              <w:t>.</w:t>
            </w:r>
            <w:r>
              <w:rPr>
                <w:szCs w:val="21"/>
              </w:rPr>
              <w:t>4</w:t>
            </w:r>
            <w:r>
              <w:rPr>
                <w:rFonts w:hint="eastAsia"/>
                <w:szCs w:val="21"/>
                <w:lang w:val="en-US" w:eastAsia="zh-CN"/>
              </w:rPr>
              <w:t>.8</w:t>
            </w:r>
            <w:r>
              <w:rPr>
                <w:rFonts w:hint="eastAsia"/>
                <w:szCs w:val="21"/>
              </w:rPr>
              <w:t>），组长：</w:t>
            </w:r>
            <w:r>
              <w:rPr>
                <w:rFonts w:hint="eastAsia"/>
                <w:szCs w:val="21"/>
                <w:lang w:val="en-US" w:eastAsia="zh-CN"/>
              </w:rPr>
              <w:t>杨知亮</w:t>
            </w:r>
            <w:r>
              <w:rPr>
                <w:rFonts w:hint="eastAsia"/>
                <w:szCs w:val="21"/>
              </w:rPr>
              <w:t>，组员：</w:t>
            </w:r>
            <w:r>
              <w:rPr>
                <w:rFonts w:hint="eastAsia"/>
                <w:szCs w:val="21"/>
                <w:lang w:val="en-US" w:eastAsia="zh-CN"/>
              </w:rPr>
              <w:t>曹玉婷</w:t>
            </w:r>
            <w:r>
              <w:rPr>
                <w:rFonts w:hint="eastAsia"/>
                <w:szCs w:val="21"/>
              </w:rPr>
              <w:t>，有培训记录和总经理的任命书；编制：</w:t>
            </w:r>
            <w:r>
              <w:rPr>
                <w:rFonts w:hint="eastAsia"/>
                <w:szCs w:val="21"/>
                <w:lang w:val="en-US" w:eastAsia="zh-CN"/>
              </w:rPr>
              <w:t>曹玉婷</w:t>
            </w:r>
            <w:r>
              <w:rPr>
                <w:rFonts w:hint="eastAsia"/>
                <w:szCs w:val="21"/>
              </w:rPr>
              <w:t>，审批：</w:t>
            </w:r>
            <w:r>
              <w:rPr>
                <w:rFonts w:hint="eastAsia"/>
                <w:szCs w:val="21"/>
                <w:lang w:val="en-US" w:eastAsia="zh-CN"/>
              </w:rPr>
              <w:t>张金方</w:t>
            </w:r>
            <w:r>
              <w:rPr>
                <w:rFonts w:hint="eastAsia"/>
                <w:szCs w:val="21"/>
              </w:rPr>
              <w:t>，日期：</w:t>
            </w:r>
            <w:r>
              <w:rPr>
                <w:szCs w:val="21"/>
              </w:rPr>
              <w:t>202</w:t>
            </w:r>
            <w:r>
              <w:rPr>
                <w:rFonts w:hint="eastAsia"/>
                <w:szCs w:val="21"/>
                <w:lang w:val="en-US" w:eastAsia="zh-CN"/>
              </w:rPr>
              <w:t>1</w:t>
            </w:r>
            <w:r>
              <w:rPr>
                <w:rFonts w:hint="eastAsia"/>
                <w:szCs w:val="21"/>
              </w:rPr>
              <w:t>.</w:t>
            </w:r>
            <w:r>
              <w:rPr>
                <w:szCs w:val="21"/>
              </w:rPr>
              <w:t>4.1</w:t>
            </w:r>
            <w:r>
              <w:rPr>
                <w:rFonts w:hint="eastAsia"/>
                <w:szCs w:val="21"/>
              </w:rPr>
              <w:t>。</w:t>
            </w:r>
          </w:p>
          <w:p>
            <w:pPr>
              <w:spacing w:line="280" w:lineRule="exact"/>
              <w:ind w:firstLine="420" w:firstLineChars="200"/>
              <w:rPr>
                <w:szCs w:val="21"/>
              </w:rPr>
            </w:pPr>
            <w:r>
              <w:rPr>
                <w:rFonts w:hint="eastAsia"/>
                <w:szCs w:val="21"/>
              </w:rPr>
              <w:t>计划内容涉及各部门，条款覆盖整个体系，时间安排合理。同时考虑到互查的公正性。实际审核：20</w:t>
            </w:r>
            <w:r>
              <w:rPr>
                <w:szCs w:val="21"/>
              </w:rPr>
              <w:t>2</w:t>
            </w:r>
            <w:r>
              <w:rPr>
                <w:rFonts w:hint="eastAsia"/>
                <w:szCs w:val="21"/>
                <w:lang w:val="en-US" w:eastAsia="zh-CN"/>
              </w:rPr>
              <w:t>1</w:t>
            </w:r>
            <w:r>
              <w:rPr>
                <w:rFonts w:hint="eastAsia"/>
                <w:szCs w:val="21"/>
              </w:rPr>
              <w:t>.</w:t>
            </w:r>
            <w:r>
              <w:rPr>
                <w:szCs w:val="21"/>
              </w:rPr>
              <w:t>4.</w:t>
            </w:r>
            <w:r>
              <w:rPr>
                <w:rFonts w:hint="eastAsia"/>
                <w:szCs w:val="21"/>
                <w:lang w:val="en-US" w:eastAsia="zh-CN"/>
              </w:rPr>
              <w:t>11</w:t>
            </w:r>
            <w:r>
              <w:rPr>
                <w:rFonts w:hint="eastAsia"/>
                <w:szCs w:val="21"/>
              </w:rPr>
              <w:t>~</w:t>
            </w:r>
            <w:r>
              <w:rPr>
                <w:rFonts w:hint="eastAsia"/>
                <w:szCs w:val="21"/>
                <w:lang w:val="en-US" w:eastAsia="zh-CN"/>
              </w:rPr>
              <w:t>12</w:t>
            </w:r>
            <w:r>
              <w:rPr>
                <w:rFonts w:hint="eastAsia"/>
                <w:szCs w:val="21"/>
              </w:rPr>
              <w:t>，有签到表。</w:t>
            </w:r>
          </w:p>
          <w:p>
            <w:pPr>
              <w:spacing w:line="280" w:lineRule="exact"/>
              <w:ind w:firstLine="420" w:firstLineChars="200"/>
              <w:rPr>
                <w:szCs w:val="21"/>
              </w:rPr>
            </w:pPr>
            <w:r>
              <w:rPr>
                <w:rFonts w:hint="eastAsia"/>
                <w:szCs w:val="21"/>
              </w:rPr>
              <w:t>查《内审检查表》，有管理层、</w:t>
            </w:r>
            <w:r>
              <w:rPr>
                <w:rFonts w:hint="eastAsia"/>
                <w:szCs w:val="21"/>
                <w:lang w:val="en-US" w:eastAsia="zh-CN"/>
              </w:rPr>
              <w:t>办公室</w:t>
            </w:r>
            <w:r>
              <w:rPr>
                <w:rFonts w:hint="eastAsia"/>
                <w:szCs w:val="21"/>
              </w:rPr>
              <w:t>、供销部、生产部、</w:t>
            </w:r>
            <w:r>
              <w:rPr>
                <w:rFonts w:hint="eastAsia"/>
                <w:szCs w:val="21"/>
                <w:lang w:val="en-US" w:eastAsia="zh-CN"/>
              </w:rPr>
              <w:t>品控</w:t>
            </w:r>
            <w:r>
              <w:rPr>
                <w:rFonts w:hint="eastAsia"/>
                <w:szCs w:val="21"/>
              </w:rPr>
              <w:t>部等部门的审核记录，条款与策划一致，记录真实、完整。包括QEO体系所有条款，没有遗漏。</w:t>
            </w:r>
          </w:p>
          <w:p>
            <w:pPr>
              <w:spacing w:line="280" w:lineRule="exact"/>
              <w:ind w:firstLine="420" w:firstLineChars="200"/>
              <w:rPr>
                <w:szCs w:val="21"/>
              </w:rPr>
            </w:pPr>
            <w:r>
              <w:rPr>
                <w:rFonts w:hint="eastAsia"/>
                <w:szCs w:val="21"/>
              </w:rPr>
              <w:t>查《不合格报告》本次发现不符合</w:t>
            </w:r>
            <w:r>
              <w:rPr>
                <w:rFonts w:hint="eastAsia"/>
                <w:szCs w:val="21"/>
                <w:lang w:val="en-US" w:eastAsia="zh-CN"/>
              </w:rPr>
              <w:t>1</w:t>
            </w:r>
            <w:r>
              <w:rPr>
                <w:rFonts w:hint="eastAsia"/>
                <w:szCs w:val="21"/>
              </w:rPr>
              <w:t>个，为一般不符合，分别为O</w:t>
            </w:r>
            <w:r>
              <w:rPr>
                <w:szCs w:val="21"/>
              </w:rPr>
              <w:t>8.1</w:t>
            </w:r>
            <w:r>
              <w:rPr>
                <w:rFonts w:hint="eastAsia"/>
                <w:szCs w:val="21"/>
                <w:lang w:val="en-US" w:eastAsia="zh-CN"/>
              </w:rPr>
              <w:t>.2</w:t>
            </w:r>
            <w:r>
              <w:rPr>
                <w:rFonts w:hint="eastAsia"/>
                <w:szCs w:val="21"/>
              </w:rPr>
              <w:t>。对于不符合项所采取的纠正等措施，内审员进行了验证。上述内容记录完整。提供《内部审核报告》，结论： 公司建立的质量/环境/职业健康安全管理体系基本符合</w:t>
            </w:r>
            <w:r>
              <w:rPr>
                <w:rFonts w:hint="eastAsia"/>
                <w:szCs w:val="21"/>
                <w:lang w:val="en-US" w:eastAsia="zh-CN"/>
              </w:rPr>
              <w:t>GB/T19001-2016</w:t>
            </w:r>
            <w:r>
              <w:rPr>
                <w:rFonts w:hint="eastAsia"/>
                <w:szCs w:val="21"/>
              </w:rPr>
              <w:t>、</w:t>
            </w:r>
            <w:r>
              <w:rPr>
                <w:rFonts w:hint="eastAsia"/>
                <w:szCs w:val="21"/>
                <w:lang w:val="en-US" w:eastAsia="zh-CN"/>
              </w:rPr>
              <w:t>GB/T2</w:t>
            </w:r>
            <w:r>
              <w:rPr>
                <w:rFonts w:hint="eastAsia"/>
                <w:szCs w:val="21"/>
              </w:rPr>
              <w:t>4001</w:t>
            </w:r>
            <w:r>
              <w:rPr>
                <w:rFonts w:hint="eastAsia"/>
                <w:szCs w:val="21"/>
                <w:lang w:val="en-US" w:eastAsia="zh-CN"/>
              </w:rPr>
              <w:t>-</w:t>
            </w:r>
            <w:r>
              <w:rPr>
                <w:rFonts w:hint="eastAsia"/>
                <w:szCs w:val="21"/>
              </w:rPr>
              <w:t>201</w:t>
            </w:r>
            <w:r>
              <w:rPr>
                <w:rFonts w:hint="eastAsia"/>
                <w:szCs w:val="21"/>
                <w:lang w:val="en-US" w:eastAsia="zh-CN"/>
              </w:rPr>
              <w:t>6</w:t>
            </w:r>
            <w:r>
              <w:rPr>
                <w:rFonts w:hint="eastAsia"/>
                <w:szCs w:val="21"/>
              </w:rPr>
              <w:t>、</w:t>
            </w:r>
            <w:r>
              <w:rPr>
                <w:rFonts w:hint="eastAsia"/>
                <w:szCs w:val="21"/>
                <w:lang w:val="en-US" w:eastAsia="zh-CN"/>
              </w:rPr>
              <w:t>GB/T</w:t>
            </w:r>
            <w:r>
              <w:rPr>
                <w:szCs w:val="21"/>
              </w:rPr>
              <w:t>45</w:t>
            </w:r>
            <w:r>
              <w:rPr>
                <w:rFonts w:hint="eastAsia"/>
                <w:szCs w:val="21"/>
              </w:rPr>
              <w:t>001</w:t>
            </w:r>
            <w:r>
              <w:rPr>
                <w:rFonts w:hint="eastAsia"/>
                <w:szCs w:val="21"/>
                <w:lang w:val="en-US" w:eastAsia="zh-CN"/>
              </w:rPr>
              <w:t>-</w:t>
            </w:r>
            <w:r>
              <w:rPr>
                <w:rFonts w:hint="eastAsia"/>
                <w:szCs w:val="21"/>
              </w:rPr>
              <w:t>20</w:t>
            </w:r>
            <w:r>
              <w:rPr>
                <w:rFonts w:hint="eastAsia"/>
                <w:szCs w:val="21"/>
                <w:lang w:val="en-US" w:eastAsia="zh-CN"/>
              </w:rPr>
              <w:t>20</w:t>
            </w:r>
            <w:r>
              <w:rPr>
                <w:rFonts w:hint="eastAsia"/>
                <w:szCs w:val="21"/>
              </w:rPr>
              <w:t>标准要求。管理体系的运行是适宜的、充分的、有效的。</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22" w:type="dxa"/>
          </w:tcPr>
          <w:p>
            <w:pPr>
              <w:spacing w:line="280" w:lineRule="exact"/>
              <w:rPr>
                <w:rFonts w:ascii="宋体" w:hAnsi="宋体" w:cs="宋体"/>
                <w:szCs w:val="21"/>
              </w:rPr>
            </w:pPr>
            <w:r>
              <w:rPr>
                <w:rFonts w:hint="eastAsia" w:ascii="宋体" w:hAnsi="宋体" w:cs="宋体"/>
                <w:szCs w:val="21"/>
              </w:rPr>
              <w:t>管理评审</w:t>
            </w:r>
          </w:p>
          <w:p>
            <w:pPr>
              <w:spacing w:line="280" w:lineRule="exact"/>
              <w:rPr>
                <w:rFonts w:ascii="宋体" w:hAnsi="宋体" w:cs="宋体"/>
                <w:szCs w:val="21"/>
              </w:rPr>
            </w:pPr>
          </w:p>
        </w:tc>
        <w:tc>
          <w:tcPr>
            <w:tcW w:w="998" w:type="dxa"/>
          </w:tcPr>
          <w:p>
            <w:pPr>
              <w:spacing w:line="280" w:lineRule="exact"/>
              <w:rPr>
                <w:szCs w:val="21"/>
              </w:rPr>
            </w:pPr>
            <w:r>
              <w:rPr>
                <w:rFonts w:hint="eastAsia"/>
                <w:szCs w:val="21"/>
              </w:rPr>
              <w:t>QE</w:t>
            </w:r>
            <w:r>
              <w:rPr>
                <w:szCs w:val="21"/>
              </w:rPr>
              <w:t>O</w:t>
            </w:r>
            <w:r>
              <w:rPr>
                <w:rFonts w:hint="eastAsia"/>
                <w:szCs w:val="21"/>
              </w:rPr>
              <w:t>9.3</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编制了管理评审控制程序，由总经理负责，提供了最近一次管理评审：</w:t>
            </w:r>
          </w:p>
          <w:p>
            <w:pPr>
              <w:spacing w:line="280" w:lineRule="exact"/>
              <w:rPr>
                <w:rFonts w:ascii="宋体" w:hAnsi="宋体" w:cs="宋体"/>
                <w:szCs w:val="21"/>
              </w:rPr>
            </w:pPr>
            <w:r>
              <w:rPr>
                <w:rFonts w:hint="eastAsia" w:ascii="宋体" w:hAnsi="宋体" w:cs="宋体"/>
                <w:szCs w:val="21"/>
              </w:rPr>
              <w:t>1.管理评审计划</w:t>
            </w:r>
          </w:p>
          <w:p>
            <w:pPr>
              <w:spacing w:line="280" w:lineRule="exact"/>
              <w:rPr>
                <w:rFonts w:ascii="宋体" w:hAnsi="宋体" w:cs="宋体"/>
                <w:szCs w:val="21"/>
              </w:rPr>
            </w:pPr>
            <w:r>
              <w:rPr>
                <w:rFonts w:hint="eastAsia" w:ascii="宋体" w:hAnsi="宋体" w:cs="宋体"/>
                <w:szCs w:val="21"/>
              </w:rPr>
              <w:t>评审时间：</w:t>
            </w:r>
            <w:r>
              <w:rPr>
                <w:rFonts w:hint="eastAsia" w:ascii="宋体" w:hAnsi="宋体" w:eastAsia="宋体" w:cs="宋体"/>
                <w:szCs w:val="21"/>
              </w:rPr>
              <w:t>计划202</w:t>
            </w:r>
            <w:r>
              <w:rPr>
                <w:rFonts w:hint="eastAsia" w:ascii="宋体" w:hAnsi="宋体" w:eastAsia="宋体" w:cs="宋体"/>
                <w:szCs w:val="21"/>
                <w:lang w:val="en-US" w:eastAsia="zh-CN"/>
              </w:rPr>
              <w:t>1</w:t>
            </w:r>
            <w:r>
              <w:rPr>
                <w:rFonts w:hint="eastAsia" w:ascii="宋体" w:hAnsi="宋体" w:eastAsia="宋体" w:cs="宋体"/>
                <w:szCs w:val="21"/>
              </w:rPr>
              <w:t>年</w:t>
            </w:r>
            <w:r>
              <w:rPr>
                <w:rFonts w:hint="eastAsia" w:ascii="宋体" w:hAnsi="宋体" w:eastAsia="宋体" w:cs="宋体"/>
                <w:szCs w:val="21"/>
                <w:lang w:val="en-US" w:eastAsia="zh-CN"/>
              </w:rPr>
              <w:t>4</w:t>
            </w:r>
            <w:r>
              <w:rPr>
                <w:rFonts w:hint="eastAsia" w:ascii="宋体" w:hAnsi="宋体" w:eastAsia="宋体" w:cs="宋体"/>
                <w:szCs w:val="21"/>
              </w:rPr>
              <w:t>月</w:t>
            </w:r>
            <w:r>
              <w:rPr>
                <w:rFonts w:hint="eastAsia" w:ascii="宋体" w:hAnsi="宋体" w:cs="宋体"/>
                <w:szCs w:val="21"/>
                <w:lang w:val="en-US" w:eastAsia="zh-CN"/>
              </w:rPr>
              <w:t>15</w:t>
            </w:r>
            <w:r>
              <w:rPr>
                <w:rFonts w:hint="eastAsia" w:ascii="宋体" w:hAnsi="宋体" w:eastAsia="宋体" w:cs="宋体"/>
                <w:szCs w:val="21"/>
              </w:rPr>
              <w:t>日进行，初审无间隔要求， 评审方式：会议评审，编制：</w:t>
            </w:r>
            <w:r>
              <w:rPr>
                <w:rFonts w:hint="eastAsia" w:ascii="宋体" w:hAnsi="宋体" w:eastAsia="宋体" w:cs="宋体"/>
                <w:szCs w:val="21"/>
                <w:lang w:val="en-US" w:eastAsia="zh-CN"/>
              </w:rPr>
              <w:t>杨秀红</w:t>
            </w:r>
            <w:r>
              <w:rPr>
                <w:rFonts w:hint="eastAsia" w:ascii="宋体" w:hAnsi="宋体" w:eastAsia="宋体" w:cs="宋体"/>
                <w:szCs w:val="21"/>
              </w:rPr>
              <w:t xml:space="preserve">  批准：</w:t>
            </w:r>
            <w:r>
              <w:rPr>
                <w:rFonts w:hint="eastAsia" w:ascii="宋体" w:hAnsi="宋体" w:cs="宋体"/>
                <w:szCs w:val="21"/>
                <w:lang w:val="en-US" w:eastAsia="zh-CN"/>
              </w:rPr>
              <w:t>张金方</w:t>
            </w:r>
            <w:r>
              <w:rPr>
                <w:rFonts w:hint="eastAsia" w:ascii="宋体" w:hAnsi="宋体" w:eastAsia="宋体" w:cs="宋体"/>
                <w:szCs w:val="21"/>
              </w:rPr>
              <w:t>。但评审计划编制时间也为</w:t>
            </w:r>
            <w:r>
              <w:rPr>
                <w:rFonts w:hint="eastAsia" w:ascii="宋体" w:hAnsi="宋体" w:eastAsia="宋体" w:cs="宋体"/>
                <w:szCs w:val="21"/>
                <w:lang w:val="en-US" w:eastAsia="zh-CN"/>
              </w:rPr>
              <w:t>4</w:t>
            </w:r>
            <w:r>
              <w:rPr>
                <w:rFonts w:hint="eastAsia" w:ascii="宋体" w:hAnsi="宋体" w:eastAsia="宋体" w:cs="宋体"/>
                <w:szCs w:val="21"/>
              </w:rPr>
              <w:t>月</w:t>
            </w:r>
            <w:r>
              <w:rPr>
                <w:rFonts w:hint="eastAsia" w:ascii="宋体" w:hAnsi="宋体" w:cs="宋体"/>
                <w:szCs w:val="21"/>
                <w:lang w:val="en-US" w:eastAsia="zh-CN"/>
              </w:rPr>
              <w:t>15</w:t>
            </w:r>
            <w:r>
              <w:rPr>
                <w:rFonts w:hint="eastAsia" w:ascii="宋体" w:hAnsi="宋体" w:eastAsia="宋体" w:cs="宋体"/>
                <w:szCs w:val="21"/>
              </w:rPr>
              <w:t>日，现场沟通。</w:t>
            </w:r>
          </w:p>
          <w:p>
            <w:pPr>
              <w:spacing w:line="280" w:lineRule="exact"/>
              <w:rPr>
                <w:rFonts w:ascii="宋体" w:hAnsi="宋体" w:cs="宋体"/>
                <w:szCs w:val="21"/>
              </w:rPr>
            </w:pPr>
            <w:r>
              <w:rPr>
                <w:rFonts w:hint="eastAsia" w:ascii="宋体" w:hAnsi="宋体" w:cs="宋体"/>
                <w:szCs w:val="21"/>
              </w:rPr>
              <w:t>参加人员包括公司总经理、管理者代表、各部门负责人</w:t>
            </w:r>
          </w:p>
          <w:p>
            <w:pPr>
              <w:spacing w:line="280" w:lineRule="exact"/>
              <w:rPr>
                <w:rFonts w:ascii="宋体" w:hAnsi="宋体" w:cs="宋体"/>
                <w:szCs w:val="21"/>
              </w:rPr>
            </w:pPr>
            <w:r>
              <w:rPr>
                <w:rFonts w:hint="eastAsia" w:ascii="宋体" w:hAnsi="宋体" w:cs="宋体"/>
                <w:szCs w:val="21"/>
              </w:rPr>
              <w:t>计划中明确了评审内容和资料准备要求。</w:t>
            </w:r>
          </w:p>
          <w:p>
            <w:pPr>
              <w:spacing w:line="280" w:lineRule="exact"/>
              <w:rPr>
                <w:rFonts w:ascii="宋体" w:hAnsi="宋体" w:cs="宋体"/>
                <w:szCs w:val="21"/>
              </w:rPr>
            </w:pPr>
            <w:r>
              <w:rPr>
                <w:rFonts w:hint="eastAsia" w:ascii="宋体" w:hAnsi="宋体" w:cs="宋体"/>
                <w:szCs w:val="21"/>
              </w:rPr>
              <w:t>2.管理评审会议记录</w:t>
            </w:r>
          </w:p>
          <w:p>
            <w:pPr>
              <w:spacing w:line="280" w:lineRule="exact"/>
              <w:rPr>
                <w:rFonts w:ascii="宋体" w:hAnsi="宋体" w:cs="宋体"/>
                <w:szCs w:val="21"/>
              </w:rPr>
            </w:pPr>
            <w:r>
              <w:rPr>
                <w:rFonts w:hint="eastAsia" w:ascii="宋体" w:hAnsi="宋体" w:cs="宋体"/>
                <w:szCs w:val="21"/>
              </w:rPr>
              <w:t>按计划的时间实施了管理评审。管理评审输入：管理方针、目标的适宜行和实现情况；管理体系的符合性；内审结果；内外部环境分析及风险应对措施的落实情况；纠正预防措施及持续改进能力；重要环境因素和不可接受风险控制及效果；合规性评价；可能影响管理体系的变更；质量事故、顾客满意度；改进建议等；</w:t>
            </w:r>
          </w:p>
          <w:p>
            <w:pPr>
              <w:spacing w:line="280" w:lineRule="exact"/>
              <w:rPr>
                <w:rFonts w:ascii="宋体" w:hAnsi="宋体" w:cs="宋体"/>
                <w:szCs w:val="21"/>
              </w:rPr>
            </w:pPr>
            <w:r>
              <w:rPr>
                <w:rFonts w:hint="eastAsia" w:ascii="宋体" w:hAnsi="宋体" w:cs="宋体"/>
                <w:szCs w:val="21"/>
              </w:rPr>
              <w:t>3.管理评审报告</w:t>
            </w:r>
          </w:p>
          <w:p>
            <w:pPr>
              <w:spacing w:line="280" w:lineRule="exact"/>
              <w:rPr>
                <w:rFonts w:ascii="宋体" w:hAnsi="宋体" w:cs="宋体"/>
                <w:szCs w:val="21"/>
              </w:rPr>
            </w:pPr>
            <w:r>
              <w:rPr>
                <w:rFonts w:hint="eastAsia" w:ascii="宋体" w:hAnsi="宋体" w:cs="宋体"/>
                <w:szCs w:val="21"/>
              </w:rPr>
              <w:t>管理评审结论：</w:t>
            </w:r>
          </w:p>
          <w:p>
            <w:pPr>
              <w:spacing w:line="280" w:lineRule="exact"/>
              <w:rPr>
                <w:rFonts w:ascii="宋体" w:hAnsi="宋体" w:cs="宋体"/>
                <w:szCs w:val="21"/>
              </w:rPr>
            </w:pPr>
            <w:r>
              <w:rPr>
                <w:rFonts w:hint="eastAsia" w:ascii="宋体" w:hAnsi="宋体" w:cs="宋体"/>
                <w:szCs w:val="21"/>
              </w:rPr>
              <w:t>1．贯彻质量、环境、职业健康安全管理体系以来，各部门分别按各自主管的标准要求实施，对文件、记录、生产和安装过程及重要环境因素和危险源等进行有效的控制，取得了一定的成效。相关方满意指标及环境安全指标基本达到和符合目标要求。</w:t>
            </w:r>
          </w:p>
          <w:p>
            <w:pPr>
              <w:spacing w:line="280" w:lineRule="exact"/>
              <w:rPr>
                <w:rFonts w:ascii="宋体" w:hAnsi="宋体" w:cs="宋体"/>
                <w:szCs w:val="21"/>
              </w:rPr>
            </w:pPr>
            <w:r>
              <w:rPr>
                <w:rFonts w:hint="eastAsia" w:ascii="宋体" w:hAnsi="宋体" w:cs="宋体"/>
                <w:szCs w:val="21"/>
              </w:rPr>
              <w:t>2．为确保质量、环境、安全管理体系有效运行，进一步组织职工进行各类培训，有效地提高职工的素质，设施基本能够满足生产、环保、安全需求，资源提供是适宜充分的。</w:t>
            </w:r>
          </w:p>
          <w:p>
            <w:pPr>
              <w:spacing w:line="280" w:lineRule="exact"/>
              <w:rPr>
                <w:rFonts w:ascii="宋体" w:hAnsi="宋体" w:cs="宋体"/>
                <w:szCs w:val="21"/>
              </w:rPr>
            </w:pPr>
            <w:r>
              <w:rPr>
                <w:rFonts w:hint="eastAsia" w:ascii="宋体" w:hAnsi="宋体" w:cs="宋体"/>
                <w:szCs w:val="21"/>
              </w:rPr>
              <w:t>3．质量、环境、安全管理方案逐步得到完善和实施，并达到预期的目标要求。</w:t>
            </w:r>
          </w:p>
          <w:p>
            <w:pPr>
              <w:spacing w:line="280" w:lineRule="exact"/>
              <w:rPr>
                <w:rFonts w:ascii="宋体" w:hAnsi="宋体" w:cs="宋体"/>
                <w:szCs w:val="21"/>
              </w:rPr>
            </w:pPr>
            <w:r>
              <w:rPr>
                <w:rFonts w:hint="eastAsia" w:ascii="宋体" w:hAnsi="宋体" w:cs="宋体"/>
                <w:szCs w:val="21"/>
              </w:rPr>
              <w:t>4．内审提出</w:t>
            </w:r>
            <w:r>
              <w:rPr>
                <w:rFonts w:hint="eastAsia" w:ascii="宋体" w:hAnsi="宋体" w:cs="宋体"/>
                <w:szCs w:val="21"/>
                <w:lang w:val="en-US" w:eastAsia="zh-CN"/>
              </w:rPr>
              <w:t>1</w:t>
            </w:r>
            <w:r>
              <w:rPr>
                <w:rFonts w:hint="eastAsia" w:ascii="宋体" w:hAnsi="宋体" w:cs="宋体"/>
                <w:szCs w:val="21"/>
              </w:rPr>
              <w:t>个书面不合格项，责任部门已制订相应的纠正措施，并得到实施，经验证纠正措施有效。</w:t>
            </w:r>
          </w:p>
          <w:p>
            <w:pPr>
              <w:spacing w:line="280" w:lineRule="exact"/>
              <w:rPr>
                <w:rFonts w:ascii="宋体" w:hAnsi="宋体" w:cs="宋体"/>
                <w:szCs w:val="21"/>
              </w:rPr>
            </w:pPr>
            <w:r>
              <w:rPr>
                <w:rFonts w:hint="eastAsia" w:ascii="宋体" w:hAnsi="宋体" w:cs="宋体"/>
                <w:szCs w:val="21"/>
              </w:rPr>
              <w:t>5．公司员工进一步树立质量意识、环境意识、安全意识，在各自的岗位上努力做好本职工作，确保产品满足相关方的需求和期望，质量、环境指标达到法规要求，安全无事故，企业在激烈的市场竞争中显示出明显的优势。</w:t>
            </w:r>
          </w:p>
          <w:p>
            <w:pPr>
              <w:spacing w:line="280" w:lineRule="exact"/>
              <w:rPr>
                <w:rFonts w:ascii="宋体" w:hAnsi="宋体" w:cs="宋体"/>
                <w:szCs w:val="21"/>
              </w:rPr>
            </w:pPr>
            <w:r>
              <w:rPr>
                <w:rFonts w:hint="eastAsia" w:ascii="宋体" w:hAnsi="宋体" w:cs="宋体"/>
                <w:szCs w:val="21"/>
              </w:rPr>
              <w:t>总体评价质量环境职业健康安全管理体系运行是有效的，资源提供是充分的，方针目标是适宜的。</w:t>
            </w:r>
          </w:p>
          <w:p>
            <w:pPr>
              <w:spacing w:line="280" w:lineRule="exact"/>
              <w:ind w:firstLine="420" w:firstLineChars="200"/>
              <w:rPr>
                <w:rFonts w:ascii="宋体" w:hAnsi="宋体" w:cs="宋体"/>
                <w:szCs w:val="21"/>
              </w:rPr>
            </w:pPr>
            <w:r>
              <w:rPr>
                <w:rFonts w:hint="eastAsia" w:ascii="宋体" w:hAnsi="宋体" w:cs="宋体"/>
                <w:szCs w:val="21"/>
              </w:rPr>
              <w:t>管理评审改进建议：</w:t>
            </w:r>
          </w:p>
          <w:p>
            <w:pPr>
              <w:spacing w:line="280" w:lineRule="exact"/>
              <w:ind w:firstLine="420" w:firstLineChars="200"/>
              <w:rPr>
                <w:rFonts w:ascii="宋体" w:hAnsi="宋体" w:cs="宋体"/>
                <w:szCs w:val="21"/>
              </w:rPr>
            </w:pPr>
            <w:r>
              <w:rPr>
                <w:rFonts w:hint="eastAsia" w:ascii="宋体" w:hAnsi="宋体" w:cs="宋体"/>
                <w:szCs w:val="21"/>
              </w:rPr>
              <w:t>（1）进一步</w:t>
            </w:r>
            <w:r>
              <w:rPr>
                <w:rFonts w:hint="eastAsia" w:ascii="宋体" w:hAnsi="宋体" w:cs="宋体"/>
                <w:szCs w:val="21"/>
                <w:lang w:val="en-US" w:eastAsia="zh-CN"/>
              </w:rPr>
              <w:t>加强管理体系文件的培训学习，加强安全意识教育，规范现场安全操作</w:t>
            </w:r>
            <w:r>
              <w:rPr>
                <w:rFonts w:hint="eastAsia" w:ascii="宋体" w:hAnsi="宋体" w:cs="宋体"/>
                <w:szCs w:val="21"/>
              </w:rPr>
              <w:t>；</w:t>
            </w:r>
          </w:p>
          <w:p>
            <w:pPr>
              <w:spacing w:line="280" w:lineRule="exact"/>
              <w:ind w:firstLine="420" w:firstLineChars="200"/>
              <w:rPr>
                <w:rFonts w:ascii="宋体" w:hAnsi="宋体" w:cs="宋体"/>
                <w:szCs w:val="21"/>
              </w:rPr>
            </w:pPr>
            <w:r>
              <w:rPr>
                <w:rFonts w:hint="eastAsia" w:ascii="宋体" w:hAnsi="宋体" w:cs="宋体"/>
                <w:szCs w:val="21"/>
              </w:rPr>
              <w:t>（2）</w:t>
            </w:r>
            <w:r>
              <w:rPr>
                <w:rFonts w:hint="eastAsia" w:ascii="宋体" w:hAnsi="宋体" w:cs="宋体"/>
                <w:szCs w:val="21"/>
                <w:lang w:val="en-US" w:eastAsia="zh-CN"/>
              </w:rPr>
              <w:t>对现有的规章制度、作业文件不适用的内容进行相应的修改调整</w:t>
            </w:r>
            <w:r>
              <w:rPr>
                <w:rFonts w:hint="eastAsia" w:ascii="宋体" w:hAnsi="宋体" w:cs="宋体"/>
                <w:szCs w:val="21"/>
              </w:rPr>
              <w:t>。</w:t>
            </w:r>
          </w:p>
          <w:p>
            <w:pPr>
              <w:spacing w:line="280" w:lineRule="exact"/>
              <w:ind w:firstLine="420" w:firstLineChars="200"/>
              <w:rPr>
                <w:rFonts w:ascii="宋体" w:hAnsi="宋体" w:cs="宋体"/>
                <w:szCs w:val="21"/>
              </w:rPr>
            </w:pPr>
            <w:r>
              <w:rPr>
                <w:rFonts w:hint="eastAsia" w:ascii="宋体" w:hAnsi="宋体" w:cs="宋体"/>
                <w:szCs w:val="21"/>
              </w:rPr>
              <w:t>以上改进措施，目前正在实施中，后续可进一步关注。</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122" w:type="dxa"/>
          </w:tcPr>
          <w:p>
            <w:pPr>
              <w:spacing w:line="280" w:lineRule="exact"/>
              <w:rPr>
                <w:rFonts w:ascii="宋体" w:hAnsi="宋体" w:cs="宋体"/>
                <w:szCs w:val="21"/>
              </w:rPr>
            </w:pPr>
            <w:r>
              <w:rPr>
                <w:rFonts w:hint="eastAsia" w:ascii="宋体" w:hAnsi="宋体" w:cs="宋体"/>
                <w:szCs w:val="21"/>
              </w:rPr>
              <w:t>总则</w:t>
            </w:r>
          </w:p>
        </w:tc>
        <w:tc>
          <w:tcPr>
            <w:tcW w:w="998" w:type="dxa"/>
          </w:tcPr>
          <w:p>
            <w:pPr>
              <w:spacing w:line="280" w:lineRule="exact"/>
              <w:rPr>
                <w:szCs w:val="21"/>
              </w:rPr>
            </w:pPr>
            <w:r>
              <w:rPr>
                <w:rFonts w:hint="eastAsia"/>
                <w:szCs w:val="21"/>
              </w:rPr>
              <w:t>QE</w:t>
            </w:r>
            <w:r>
              <w:rPr>
                <w:szCs w:val="21"/>
              </w:rPr>
              <w:t>O</w:t>
            </w:r>
            <w:r>
              <w:rPr>
                <w:rFonts w:hint="eastAsia"/>
                <w:szCs w:val="21"/>
              </w:rPr>
              <w:t xml:space="preserve"> 10.1</w:t>
            </w:r>
          </w:p>
        </w:tc>
        <w:tc>
          <w:tcPr>
            <w:tcW w:w="10004" w:type="dxa"/>
          </w:tcPr>
          <w:p>
            <w:pPr>
              <w:spacing w:line="280" w:lineRule="exact"/>
              <w:ind w:firstLine="420" w:firstLineChars="200"/>
              <w:rPr>
                <w:rFonts w:ascii="宋体" w:hAnsi="宋体" w:cs="宋体"/>
                <w:szCs w:val="21"/>
              </w:rPr>
            </w:pPr>
            <w:r>
              <w:rPr>
                <w:rFonts w:hint="eastAsia" w:ascii="宋体" w:hAnsi="宋体" w:cs="宋体"/>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22" w:type="dxa"/>
          </w:tcPr>
          <w:p>
            <w:pPr>
              <w:spacing w:line="280" w:lineRule="exact"/>
              <w:rPr>
                <w:rFonts w:ascii="宋体" w:hAnsi="宋体" w:cs="宋体"/>
                <w:szCs w:val="21"/>
              </w:rPr>
            </w:pPr>
            <w:r>
              <w:rPr>
                <w:rFonts w:hint="eastAsia" w:ascii="宋体" w:hAnsi="宋体" w:cs="宋体"/>
                <w:szCs w:val="21"/>
              </w:rPr>
              <w:t>持续改进</w:t>
            </w:r>
          </w:p>
        </w:tc>
        <w:tc>
          <w:tcPr>
            <w:tcW w:w="998" w:type="dxa"/>
          </w:tcPr>
          <w:p>
            <w:pPr>
              <w:spacing w:line="280" w:lineRule="exact"/>
              <w:rPr>
                <w:szCs w:val="21"/>
              </w:rPr>
            </w:pPr>
            <w:r>
              <w:rPr>
                <w:rFonts w:hint="eastAsia"/>
                <w:szCs w:val="21"/>
              </w:rPr>
              <w:t>QE</w:t>
            </w:r>
            <w:r>
              <w:rPr>
                <w:szCs w:val="21"/>
              </w:rPr>
              <w:t>O</w:t>
            </w:r>
            <w:r>
              <w:rPr>
                <w:rFonts w:hint="eastAsia"/>
                <w:szCs w:val="21"/>
              </w:rPr>
              <w:t xml:space="preserve"> 10.3</w:t>
            </w:r>
          </w:p>
        </w:tc>
        <w:tc>
          <w:tcPr>
            <w:tcW w:w="10004" w:type="dxa"/>
            <w:vAlign w:val="center"/>
          </w:tcPr>
          <w:p>
            <w:pPr>
              <w:spacing w:line="280" w:lineRule="exact"/>
              <w:rPr>
                <w:rFonts w:ascii="宋体" w:hAnsi="宋体" w:cs="宋体"/>
                <w:szCs w:val="21"/>
              </w:rPr>
            </w:pPr>
            <w:r>
              <w:rPr>
                <w:rFonts w:hint="eastAsia" w:ascii="宋体" w:hAnsi="宋体" w:cs="宋体"/>
                <w:szCs w:val="21"/>
              </w:rPr>
              <w:t xml:space="preserve">    公司组织确定并选择改进机会，采取必要措施，满足顾客要求和增强顾客满意。</w:t>
            </w:r>
          </w:p>
          <w:p>
            <w:pPr>
              <w:spacing w:line="280" w:lineRule="exact"/>
              <w:rPr>
                <w:rFonts w:ascii="宋体" w:hAnsi="宋体" w:cs="宋体"/>
                <w:szCs w:val="21"/>
              </w:rPr>
            </w:pPr>
            <w:r>
              <w:rPr>
                <w:rFonts w:hint="eastAsia" w:ascii="宋体" w:hAnsi="宋体" w:cs="宋体"/>
                <w:szCs w:val="21"/>
              </w:rPr>
              <w:t>包括：</w:t>
            </w:r>
          </w:p>
          <w:p>
            <w:pPr>
              <w:spacing w:line="280" w:lineRule="exact"/>
              <w:rPr>
                <w:rFonts w:ascii="宋体" w:hAnsi="宋体" w:cs="宋体"/>
                <w:szCs w:val="21"/>
              </w:rPr>
            </w:pPr>
            <w:r>
              <w:rPr>
                <w:rFonts w:hint="eastAsia" w:ascii="宋体" w:hAnsi="宋体" w:cs="宋体"/>
                <w:szCs w:val="21"/>
              </w:rPr>
              <w:t>a) 改进产品或服务，以满足要求并关注未来的需求和期望；</w:t>
            </w:r>
          </w:p>
          <w:p>
            <w:pPr>
              <w:spacing w:line="280" w:lineRule="exact"/>
              <w:rPr>
                <w:rFonts w:ascii="宋体" w:hAnsi="宋体" w:cs="宋体"/>
                <w:szCs w:val="21"/>
              </w:rPr>
            </w:pPr>
            <w:r>
              <w:rPr>
                <w:rFonts w:hint="eastAsia" w:ascii="宋体" w:hAnsi="宋体" w:cs="宋体"/>
                <w:szCs w:val="21"/>
              </w:rPr>
              <w:t>b) 纠正或减少不利影响；</w:t>
            </w:r>
          </w:p>
          <w:p>
            <w:pPr>
              <w:spacing w:line="280" w:lineRule="exact"/>
              <w:rPr>
                <w:rFonts w:ascii="宋体" w:hAnsi="宋体" w:cs="宋体"/>
                <w:szCs w:val="21"/>
              </w:rPr>
            </w:pPr>
            <w:r>
              <w:rPr>
                <w:rFonts w:hint="eastAsia" w:ascii="宋体" w:hAnsi="宋体" w:cs="宋体"/>
                <w:szCs w:val="21"/>
              </w:rPr>
              <w:t>c) 改进管理体系绩效和有效性。</w:t>
            </w:r>
          </w:p>
          <w:p>
            <w:pPr>
              <w:spacing w:line="280" w:lineRule="exact"/>
              <w:rPr>
                <w:rFonts w:ascii="宋体" w:hAnsi="宋体" w:cs="宋体"/>
                <w:szCs w:val="21"/>
              </w:rPr>
            </w:pPr>
            <w:r>
              <w:rPr>
                <w:rFonts w:hint="eastAsia" w:ascii="宋体" w:hAnsi="宋体" w:cs="宋体"/>
                <w:szCs w:val="21"/>
              </w:rPr>
              <w:t>对以下方面所需的监视、测量、分析和改进过程进行策划和实施：</w:t>
            </w:r>
          </w:p>
          <w:p>
            <w:pPr>
              <w:spacing w:line="280" w:lineRule="exact"/>
              <w:rPr>
                <w:rFonts w:ascii="宋体" w:hAnsi="宋体" w:cs="宋体"/>
                <w:szCs w:val="21"/>
              </w:rPr>
            </w:pPr>
            <w:r>
              <w:rPr>
                <w:rFonts w:hint="eastAsia" w:ascii="宋体" w:hAnsi="宋体" w:cs="宋体"/>
                <w:szCs w:val="21"/>
              </w:rPr>
              <w:t>1.证实销售满足规定的要求；</w:t>
            </w:r>
          </w:p>
          <w:p>
            <w:pPr>
              <w:spacing w:line="280" w:lineRule="exact"/>
              <w:rPr>
                <w:rFonts w:ascii="宋体" w:hAnsi="宋体" w:cs="宋体"/>
                <w:szCs w:val="21"/>
              </w:rPr>
            </w:pPr>
            <w:r>
              <w:rPr>
                <w:rFonts w:hint="eastAsia" w:ascii="宋体" w:hAnsi="宋体" w:cs="宋体"/>
                <w:szCs w:val="21"/>
              </w:rPr>
              <w:t>2.确保管理体系的符合性；</w:t>
            </w:r>
          </w:p>
          <w:p>
            <w:pPr>
              <w:spacing w:line="280" w:lineRule="exact"/>
              <w:rPr>
                <w:rFonts w:ascii="宋体" w:hAnsi="宋体" w:cs="宋体"/>
                <w:szCs w:val="21"/>
              </w:rPr>
            </w:pPr>
            <w:r>
              <w:rPr>
                <w:rFonts w:hint="eastAsia" w:ascii="宋体" w:hAnsi="宋体" w:cs="宋体"/>
                <w:szCs w:val="21"/>
              </w:rPr>
              <w:t>3.持续改进管理体系的有效性。</w:t>
            </w:r>
          </w:p>
          <w:p>
            <w:pPr>
              <w:spacing w:line="280" w:lineRule="exact"/>
              <w:rPr>
                <w:rFonts w:ascii="宋体" w:hAnsi="宋体" w:cs="宋体"/>
                <w:szCs w:val="21"/>
              </w:rPr>
            </w:pPr>
            <w:r>
              <w:rPr>
                <w:rFonts w:hint="eastAsia" w:ascii="宋体" w:hAnsi="宋体" w:cs="宋体"/>
                <w:szCs w:val="21"/>
              </w:rPr>
              <w:t>根据不同过程、不同产品和不同要求，采取不同的方法进行监视、测量和分析。</w:t>
            </w:r>
          </w:p>
          <w:p>
            <w:pPr>
              <w:spacing w:line="280" w:lineRule="exact"/>
              <w:rPr>
                <w:rFonts w:ascii="宋体" w:hAnsi="宋体" w:cs="宋体"/>
                <w:szCs w:val="21"/>
              </w:rPr>
            </w:pPr>
            <w:r>
              <w:rPr>
                <w:rFonts w:hint="eastAsia" w:ascii="宋体" w:hAnsi="宋体" w:cs="宋体"/>
                <w:szCs w:val="21"/>
              </w:rPr>
              <w:t>公司利用管理方针、目标、内审和外审、数据分析、纠正和预防措施以及管理评审，识别任何改进的机会，持续改进管理体系的适宜性、充分性和有效性。详见相关条款审核记录。</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22" w:type="dxa"/>
          </w:tcPr>
          <w:p>
            <w:pPr>
              <w:spacing w:line="280" w:lineRule="exact"/>
              <w:rPr>
                <w:rFonts w:hint="default" w:ascii="宋体" w:hAnsi="宋体" w:eastAsia="宋体" w:cs="宋体"/>
                <w:szCs w:val="21"/>
                <w:lang w:val="en-US" w:eastAsia="zh-CN"/>
              </w:rPr>
            </w:pPr>
            <w:r>
              <w:rPr>
                <w:rFonts w:hint="eastAsia" w:ascii="宋体" w:hAnsi="宋体" w:cs="宋体"/>
                <w:szCs w:val="21"/>
                <w:lang w:val="en-US" w:eastAsia="zh-CN"/>
              </w:rPr>
              <w:t>员工代表</w:t>
            </w:r>
          </w:p>
        </w:tc>
        <w:tc>
          <w:tcPr>
            <w:tcW w:w="998" w:type="dxa"/>
          </w:tcPr>
          <w:p>
            <w:pPr>
              <w:spacing w:line="280" w:lineRule="exact"/>
              <w:rPr>
                <w:rFonts w:hint="eastAsia"/>
                <w:szCs w:val="21"/>
              </w:rPr>
            </w:pPr>
          </w:p>
        </w:tc>
        <w:tc>
          <w:tcPr>
            <w:tcW w:w="10004" w:type="dxa"/>
            <w:vAlign w:val="center"/>
          </w:tcPr>
          <w:p>
            <w:pPr>
              <w:spacing w:line="28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根据举行结果，公司任命曹玉婷为公司员工代表；经洽谈，员工代表知晓职责。</w:t>
            </w:r>
          </w:p>
          <w:p>
            <w:pPr>
              <w:spacing w:line="280" w:lineRule="exact"/>
              <w:ind w:firstLine="420" w:firstLineChars="200"/>
              <w:rPr>
                <w:rFonts w:hint="eastAsia" w:ascii="宋体" w:hAnsi="宋体" w:eastAsia="宋体" w:cs="宋体"/>
                <w:szCs w:val="21"/>
                <w:lang w:val="en-US" w:eastAsia="zh-CN"/>
              </w:rPr>
            </w:pPr>
            <w:r>
              <w:rPr>
                <w:rFonts w:hint="eastAsia" w:ascii="宋体" w:hAnsi="宋体" w:cs="宋体"/>
                <w:szCs w:val="21"/>
                <w:lang w:val="en-US" w:eastAsia="zh-CN"/>
              </w:rPr>
              <w:t>公司规模不大，所有公司活动基本全员参与和协商</w:t>
            </w:r>
            <w:r>
              <w:rPr>
                <w:rFonts w:hint="eastAsia" w:ascii="宋体" w:hAnsi="宋体" w:eastAsia="宋体" w:cs="宋体"/>
                <w:szCs w:val="21"/>
                <w:lang w:val="en-US" w:eastAsia="zh-CN"/>
              </w:rPr>
              <w:t>；本次职业健康安全体系建立，全体员工基本知晓。</w:t>
            </w:r>
          </w:p>
          <w:p>
            <w:pPr>
              <w:spacing w:line="28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劳动待遇、休息时间、劳动劳保等相关方面的工作，由</w:t>
            </w:r>
            <w:r>
              <w:rPr>
                <w:rFonts w:hint="eastAsia" w:ascii="宋体" w:hAnsi="宋体" w:cs="宋体"/>
                <w:szCs w:val="21"/>
                <w:lang w:val="en-US" w:eastAsia="zh-CN"/>
              </w:rPr>
              <w:t>曹玉婷</w:t>
            </w:r>
            <w:r>
              <w:rPr>
                <w:rFonts w:hint="eastAsia" w:ascii="宋体" w:hAnsi="宋体" w:eastAsia="宋体" w:cs="宋体"/>
                <w:szCs w:val="21"/>
                <w:lang w:val="en-US" w:eastAsia="zh-CN"/>
              </w:rPr>
              <w:t>代表职工直接与总经理沟通。</w:t>
            </w:r>
          </w:p>
          <w:p>
            <w:pPr>
              <w:spacing w:line="280" w:lineRule="exact"/>
              <w:ind w:firstLine="420" w:firstLineChars="200"/>
              <w:rPr>
                <w:rFonts w:hint="eastAsia" w:ascii="宋体" w:hAnsi="宋体" w:cs="宋体"/>
                <w:szCs w:val="21"/>
                <w:lang w:val="en-US" w:eastAsia="zh-CN"/>
              </w:rPr>
            </w:pPr>
            <w:r>
              <w:rPr>
                <w:rFonts w:hint="eastAsia" w:ascii="宋体" w:hAnsi="宋体" w:eastAsia="宋体" w:cs="宋体"/>
                <w:szCs w:val="21"/>
                <w:lang w:val="en-US" w:eastAsia="zh-CN"/>
              </w:rPr>
              <w:t>在公司劳动期间，公司要求统一着工作服等劳保用品；员工一年领取两套工作服装。定期领取劳保用品：手套、口罩等。疫情期间，统一要求员工上班测温，并配戴口罩上下班</w:t>
            </w:r>
            <w:r>
              <w:rPr>
                <w:rFonts w:hint="eastAsia" w:ascii="宋体" w:hAnsi="宋体" w:cs="宋体"/>
                <w:szCs w:val="21"/>
                <w:lang w:val="en-US" w:eastAsia="zh-CN"/>
              </w:rPr>
              <w:t>。公司实行单双休制造，一天工作8小时。员工每年有5天带薪休假权利。公司有未按制度执行的罚款制度，但公司无恶意扣工资和罚款情况。</w:t>
            </w:r>
          </w:p>
          <w:p>
            <w:pPr>
              <w:spacing w:line="280" w:lineRule="exact"/>
              <w:rPr>
                <w:rFonts w:hint="eastAsia" w:ascii="宋体" w:hAnsi="宋体" w:cs="宋体"/>
                <w:szCs w:val="21"/>
              </w:rPr>
            </w:pPr>
            <w:r>
              <w:rPr>
                <w:rFonts w:hint="eastAsia" w:ascii="宋体" w:hAnsi="宋体" w:cs="宋体"/>
                <w:szCs w:val="21"/>
                <w:lang w:val="en-US" w:eastAsia="zh-CN"/>
              </w:rPr>
              <w:t>公司工作期间基本无废水废气排放情况，偶尔有车床加工噪声，但车床不常用。员工基本无在车间等公共场所抽烟情况。</w:t>
            </w:r>
          </w:p>
        </w:tc>
        <w:tc>
          <w:tcPr>
            <w:tcW w:w="1585" w:type="dxa"/>
          </w:tcPr>
          <w:p/>
        </w:tc>
      </w:tr>
    </w:tbl>
    <w:p>
      <w:r>
        <w:ptab w:relativeTo="margin" w:alignment="center" w:leader="none"/>
      </w:r>
    </w:p>
    <w:p/>
    <w:p/>
    <w:p>
      <w:pPr>
        <w:pStyle w:val="6"/>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7"/>
      <w:pBdr>
        <w:bottom w:val="none" w:color="auto" w:sz="0" w:space="0"/>
      </w:pBdr>
      <w:spacing w:line="320" w:lineRule="exact"/>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IQaq5dYAAAAKAQAADwAAAAAAAAABACAAAAAiAAAAZHJzL2Rvd25yZXYueG1sUEsBAhQAFAAA&#10;AAgAh07iQNRv0G8qAgAAPgQAAA4AAAAAAAAAAQAgAAAAJQEAAGRycy9lMm9Eb2MueG1sUEsFBgAA&#10;AAAGAAYAWQEAAME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3"/>
        <w:rFonts w:hint="default"/>
        <w:w w:val="90"/>
      </w:rPr>
      <w:t>Beijing International Standard united Certification Co.,Ltd.</w:t>
    </w:r>
  </w:p>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B16"/>
    <w:rsid w:val="00003F96"/>
    <w:rsid w:val="000170BD"/>
    <w:rsid w:val="000345CC"/>
    <w:rsid w:val="00053018"/>
    <w:rsid w:val="00065D97"/>
    <w:rsid w:val="00077C88"/>
    <w:rsid w:val="000A75BA"/>
    <w:rsid w:val="000B0CD5"/>
    <w:rsid w:val="000B6409"/>
    <w:rsid w:val="000D0735"/>
    <w:rsid w:val="000F14E3"/>
    <w:rsid w:val="00107007"/>
    <w:rsid w:val="00115E0C"/>
    <w:rsid w:val="001311B9"/>
    <w:rsid w:val="001328CC"/>
    <w:rsid w:val="00140940"/>
    <w:rsid w:val="0018254F"/>
    <w:rsid w:val="001903B6"/>
    <w:rsid w:val="001937C7"/>
    <w:rsid w:val="001B21BB"/>
    <w:rsid w:val="001C57A3"/>
    <w:rsid w:val="001E4CB1"/>
    <w:rsid w:val="001F5453"/>
    <w:rsid w:val="00242225"/>
    <w:rsid w:val="00250001"/>
    <w:rsid w:val="002533F4"/>
    <w:rsid w:val="00287457"/>
    <w:rsid w:val="002E29A0"/>
    <w:rsid w:val="0032647E"/>
    <w:rsid w:val="003445A0"/>
    <w:rsid w:val="00351857"/>
    <w:rsid w:val="00363176"/>
    <w:rsid w:val="00382525"/>
    <w:rsid w:val="00384D81"/>
    <w:rsid w:val="003A4ADC"/>
    <w:rsid w:val="003A65C9"/>
    <w:rsid w:val="003B4D38"/>
    <w:rsid w:val="003C254E"/>
    <w:rsid w:val="003C29F6"/>
    <w:rsid w:val="00421FB9"/>
    <w:rsid w:val="004450A7"/>
    <w:rsid w:val="0047490C"/>
    <w:rsid w:val="004819AB"/>
    <w:rsid w:val="00487025"/>
    <w:rsid w:val="004A00EE"/>
    <w:rsid w:val="004D14C1"/>
    <w:rsid w:val="004D6FC5"/>
    <w:rsid w:val="004E7665"/>
    <w:rsid w:val="00503F34"/>
    <w:rsid w:val="005074C4"/>
    <w:rsid w:val="005077B3"/>
    <w:rsid w:val="00507E17"/>
    <w:rsid w:val="00517BB1"/>
    <w:rsid w:val="00532DE5"/>
    <w:rsid w:val="00567182"/>
    <w:rsid w:val="00580C0C"/>
    <w:rsid w:val="005A009F"/>
    <w:rsid w:val="005A23B2"/>
    <w:rsid w:val="005D2531"/>
    <w:rsid w:val="00621EA2"/>
    <w:rsid w:val="00623DCF"/>
    <w:rsid w:val="006462B7"/>
    <w:rsid w:val="00646303"/>
    <w:rsid w:val="00672093"/>
    <w:rsid w:val="006842EC"/>
    <w:rsid w:val="00684A39"/>
    <w:rsid w:val="006D3EF5"/>
    <w:rsid w:val="006D54AB"/>
    <w:rsid w:val="006F2650"/>
    <w:rsid w:val="00717956"/>
    <w:rsid w:val="007469D5"/>
    <w:rsid w:val="0075560B"/>
    <w:rsid w:val="00760235"/>
    <w:rsid w:val="00761387"/>
    <w:rsid w:val="00772C86"/>
    <w:rsid w:val="00774749"/>
    <w:rsid w:val="00774FF4"/>
    <w:rsid w:val="007861D2"/>
    <w:rsid w:val="00795F4D"/>
    <w:rsid w:val="007B3010"/>
    <w:rsid w:val="007B4E33"/>
    <w:rsid w:val="007C5A7D"/>
    <w:rsid w:val="007D7980"/>
    <w:rsid w:val="007E6050"/>
    <w:rsid w:val="007F353E"/>
    <w:rsid w:val="00802295"/>
    <w:rsid w:val="00804D25"/>
    <w:rsid w:val="00814B16"/>
    <w:rsid w:val="00846A85"/>
    <w:rsid w:val="0085042B"/>
    <w:rsid w:val="00854F40"/>
    <w:rsid w:val="008631F9"/>
    <w:rsid w:val="008871B0"/>
    <w:rsid w:val="008A1509"/>
    <w:rsid w:val="008B3B2F"/>
    <w:rsid w:val="0090759C"/>
    <w:rsid w:val="0092791F"/>
    <w:rsid w:val="0095064F"/>
    <w:rsid w:val="00955C0E"/>
    <w:rsid w:val="00976860"/>
    <w:rsid w:val="0098154B"/>
    <w:rsid w:val="00982FBF"/>
    <w:rsid w:val="00991AEB"/>
    <w:rsid w:val="009A033E"/>
    <w:rsid w:val="009A2663"/>
    <w:rsid w:val="009B1072"/>
    <w:rsid w:val="009C4BAC"/>
    <w:rsid w:val="00A60B57"/>
    <w:rsid w:val="00A76F84"/>
    <w:rsid w:val="00A94706"/>
    <w:rsid w:val="00AE6698"/>
    <w:rsid w:val="00B02208"/>
    <w:rsid w:val="00B27709"/>
    <w:rsid w:val="00B361C1"/>
    <w:rsid w:val="00B528F5"/>
    <w:rsid w:val="00B611EA"/>
    <w:rsid w:val="00B6507C"/>
    <w:rsid w:val="00B87C75"/>
    <w:rsid w:val="00BB4EA2"/>
    <w:rsid w:val="00BD7D0A"/>
    <w:rsid w:val="00BF3FA7"/>
    <w:rsid w:val="00C10F32"/>
    <w:rsid w:val="00C22DE3"/>
    <w:rsid w:val="00C277AC"/>
    <w:rsid w:val="00C41F32"/>
    <w:rsid w:val="00C4272D"/>
    <w:rsid w:val="00C446C9"/>
    <w:rsid w:val="00C827AA"/>
    <w:rsid w:val="00CA1BE3"/>
    <w:rsid w:val="00CD58BC"/>
    <w:rsid w:val="00CE7D9A"/>
    <w:rsid w:val="00D05DB2"/>
    <w:rsid w:val="00D5135E"/>
    <w:rsid w:val="00D6037A"/>
    <w:rsid w:val="00D71D1E"/>
    <w:rsid w:val="00DE2FCE"/>
    <w:rsid w:val="00DF19AB"/>
    <w:rsid w:val="00E0114F"/>
    <w:rsid w:val="00E17655"/>
    <w:rsid w:val="00E24A7C"/>
    <w:rsid w:val="00E556FE"/>
    <w:rsid w:val="00E70A7E"/>
    <w:rsid w:val="00E8072F"/>
    <w:rsid w:val="00E944DC"/>
    <w:rsid w:val="00E97654"/>
    <w:rsid w:val="00EB18E7"/>
    <w:rsid w:val="00EB1A5C"/>
    <w:rsid w:val="00EB6AAC"/>
    <w:rsid w:val="00EC2FC9"/>
    <w:rsid w:val="00ED41DC"/>
    <w:rsid w:val="00EE2AA1"/>
    <w:rsid w:val="00EF7E6D"/>
    <w:rsid w:val="00F01F3E"/>
    <w:rsid w:val="00F13731"/>
    <w:rsid w:val="00F43CC1"/>
    <w:rsid w:val="00F5455B"/>
    <w:rsid w:val="00F57698"/>
    <w:rsid w:val="00F62C59"/>
    <w:rsid w:val="00FB5026"/>
    <w:rsid w:val="00FB6FAA"/>
    <w:rsid w:val="00FD4652"/>
    <w:rsid w:val="00FF0A51"/>
    <w:rsid w:val="03433FBB"/>
    <w:rsid w:val="04CA68FF"/>
    <w:rsid w:val="05F75206"/>
    <w:rsid w:val="0A85254B"/>
    <w:rsid w:val="0DD3203F"/>
    <w:rsid w:val="0E044825"/>
    <w:rsid w:val="12C7719E"/>
    <w:rsid w:val="14580788"/>
    <w:rsid w:val="1D2B590F"/>
    <w:rsid w:val="1FDC67E8"/>
    <w:rsid w:val="23A306CC"/>
    <w:rsid w:val="23EB51F3"/>
    <w:rsid w:val="274E0C4F"/>
    <w:rsid w:val="2B11206F"/>
    <w:rsid w:val="2EA544CD"/>
    <w:rsid w:val="2EEF485C"/>
    <w:rsid w:val="335D07FE"/>
    <w:rsid w:val="40582E2F"/>
    <w:rsid w:val="41062CE1"/>
    <w:rsid w:val="49435D72"/>
    <w:rsid w:val="4A82507A"/>
    <w:rsid w:val="5144141A"/>
    <w:rsid w:val="52797284"/>
    <w:rsid w:val="58E12B7F"/>
    <w:rsid w:val="5B964697"/>
    <w:rsid w:val="602911BD"/>
    <w:rsid w:val="6A9E0739"/>
    <w:rsid w:val="707C3427"/>
    <w:rsid w:val="751B4ACA"/>
    <w:rsid w:val="76176F79"/>
    <w:rsid w:val="7A7362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iPriority w:val="0"/>
    <w:pPr>
      <w:spacing w:after="120"/>
    </w:pPr>
  </w:style>
  <w:style w:type="paragraph" w:customStyle="1" w:styleId="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4">
    <w:name w:val="Normal Indent"/>
    <w:basedOn w:val="1"/>
    <w:unhideWhenUsed/>
    <w:qFormat/>
    <w:uiPriority w:val="0"/>
    <w:pPr>
      <w:widowControl/>
      <w:spacing w:before="50" w:line="360" w:lineRule="auto"/>
      <w:ind w:firstLine="567"/>
      <w:jc w:val="left"/>
    </w:pPr>
    <w:rPr>
      <w:sz w:val="28"/>
      <w:szCs w:val="20"/>
    </w:rPr>
  </w:style>
  <w:style w:type="paragraph" w:styleId="5">
    <w:name w:val="Balloon Text"/>
    <w:basedOn w:val="1"/>
    <w:link w:val="12"/>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字符"/>
    <w:basedOn w:val="9"/>
    <w:link w:val="7"/>
    <w:qFormat/>
    <w:uiPriority w:val="99"/>
    <w:rPr>
      <w:rFonts w:ascii="Times New Roman" w:hAnsi="Times New Roman" w:eastAsia="宋体" w:cs="Times New Roman"/>
      <w:sz w:val="18"/>
      <w:szCs w:val="18"/>
    </w:rPr>
  </w:style>
  <w:style w:type="character" w:customStyle="1" w:styleId="11">
    <w:name w:val="页脚 字符"/>
    <w:basedOn w:val="9"/>
    <w:link w:val="6"/>
    <w:uiPriority w:val="99"/>
    <w:rPr>
      <w:rFonts w:ascii="Times New Roman" w:hAnsi="Times New Roman" w:eastAsia="宋体" w:cs="Times New Roman"/>
      <w:sz w:val="18"/>
      <w:szCs w:val="18"/>
    </w:rPr>
  </w:style>
  <w:style w:type="character" w:customStyle="1" w:styleId="12">
    <w:name w:val="批注框文本 字符"/>
    <w:basedOn w:val="9"/>
    <w:link w:val="5"/>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Char"/>
    <w:basedOn w:val="1"/>
    <w:qFormat/>
    <w:uiPriority w:val="0"/>
    <w:rPr>
      <w:rFonts w:ascii="仿宋_GB2312" w:eastAsia="仿宋_GB2312"/>
      <w:b/>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1403</Words>
  <Characters>8000</Characters>
  <Lines>66</Lines>
  <Paragraphs>18</Paragraphs>
  <TotalTime>0</TotalTime>
  <ScaleCrop>false</ScaleCrop>
  <LinksUpToDate>false</LinksUpToDate>
  <CharactersWithSpaces>9385</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2020-04-19T01:59:00Z</dcterms:created>
  <dc:creator>微软用户</dc:creator>
  <cp:lastModifiedBy>森林</cp:lastModifiedBy>
  <dcterms:modified xsi:type="dcterms:W3CDTF">2021-09-01T14:33:10Z</dcterms:modified>
  <cp:revision>178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54C68BD0B94649ECB6E8736C827A722E</vt:lpwstr>
  </property>
</Properties>
</file>