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江西兴康电子科技有限公司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刘定生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查，合销售同编号：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F20210127001，签订日期为2021.1.27，但合同评审为2021.2.1，不符合“组织应确保有能力向顾客提供满足要求的产品和服务”，应在签订合同前做合同评审。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  <w:bookmarkStart w:id="7" w:name="_GoBack"/>
            <w:bookmarkEnd w:id="7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3049270</wp:posOffset>
                  </wp:positionH>
                  <wp:positionV relativeFrom="paragraph">
                    <wp:posOffset>131445</wp:posOffset>
                  </wp:positionV>
                  <wp:extent cx="798195" cy="358775"/>
                  <wp:effectExtent l="0" t="0" r="1905" b="9525"/>
                  <wp:wrapNone/>
                  <wp:docPr id="3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92075</wp:posOffset>
                  </wp:positionV>
                  <wp:extent cx="798195" cy="358775"/>
                  <wp:effectExtent l="0" t="0" r="1905" b="952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A2CE8"/>
    <w:rsid w:val="336251B6"/>
    <w:rsid w:val="63A13693"/>
    <w:rsid w:val="78920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2021-07-07T07:35:05Z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05C5181DC68C481292214E5118C694DE</vt:lpwstr>
  </property>
</Properties>
</file>