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eastAsia" w:eastAsia="宋体"/>
                <w:sz w:val="24"/>
                <w:szCs w:val="24"/>
                <w:lang w:val="en-US" w:eastAsia="zh-CN"/>
              </w:rPr>
            </w:pPr>
            <w:r>
              <w:rPr>
                <w:rFonts w:hint="eastAsia"/>
                <w:sz w:val="24"/>
                <w:szCs w:val="24"/>
              </w:rPr>
              <w:t>受审核部门：资材部主管领导：赵春荣</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刘定生</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lang w:val="en-US" w:eastAsia="zh-CN"/>
              </w:rPr>
              <w:t>7</w:t>
            </w:r>
            <w:r>
              <w:rPr>
                <w:rFonts w:hint="eastAsia"/>
                <w:sz w:val="24"/>
                <w:szCs w:val="24"/>
              </w:rPr>
              <w:t>审核员：张</w:t>
            </w:r>
            <w:r>
              <w:rPr>
                <w:rFonts w:hint="eastAsia"/>
                <w:sz w:val="24"/>
                <w:szCs w:val="24"/>
                <w:lang w:eastAsia="zh-CN"/>
              </w:rPr>
              <w:t>磊</w:t>
            </w:r>
            <w:r>
              <w:rPr>
                <w:rFonts w:hint="eastAsia"/>
                <w:sz w:val="24"/>
                <w:szCs w:val="24"/>
                <w:lang w:val="en-US" w:eastAsia="zh-CN"/>
              </w:rPr>
              <w:t xml:space="preserve"> </w:t>
            </w:r>
            <w:r>
              <w:rPr>
                <w:rFonts w:hint="eastAsia"/>
                <w:sz w:val="24"/>
                <w:szCs w:val="24"/>
              </w:rPr>
              <w:t>王旭审核时间：202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sz w:val="24"/>
                <w:szCs w:val="24"/>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Q5.3/</w:t>
            </w:r>
            <w:r>
              <w:rPr>
                <w:rFonts w:hint="eastAsia"/>
                <w:szCs w:val="22"/>
              </w:rPr>
              <w:t>6.2/</w:t>
            </w:r>
            <w:r>
              <w:rPr>
                <w:szCs w:val="22"/>
              </w:rPr>
              <w:t>8.4</w:t>
            </w:r>
          </w:p>
          <w:p>
            <w:r>
              <w:rPr>
                <w:szCs w:val="22"/>
              </w:rPr>
              <w:t>E5.3/6.2/6.1.2/</w:t>
            </w:r>
            <w:r>
              <w:rPr>
                <w:rFonts w:hint="eastAsia"/>
                <w:szCs w:val="22"/>
              </w:rPr>
              <w:t>/</w:t>
            </w:r>
            <w:r>
              <w:rPr>
                <w:szCs w:val="22"/>
              </w:rPr>
              <w:t>8.1/8.2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QE5.3</w:t>
            </w:r>
          </w:p>
          <w:p>
            <w:pPr>
              <w:pStyle w:val="12"/>
            </w:pPr>
          </w:p>
        </w:tc>
        <w:tc>
          <w:tcPr>
            <w:tcW w:w="10694" w:type="dxa"/>
            <w:vAlign w:val="center"/>
          </w:tcPr>
          <w:p>
            <w:pPr>
              <w:ind w:firstLine="420" w:firstLineChars="200"/>
            </w:pPr>
            <w:r>
              <w:rPr>
                <w:rFonts w:hint="eastAsia"/>
              </w:rPr>
              <w:t>部门负责人：赵春荣</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630" w:firstLineChars="300"/>
              <w:rPr>
                <w:bCs/>
              </w:rPr>
            </w:pPr>
            <w:r>
              <w:rPr>
                <w:rFonts w:hint="eastAsia"/>
                <w:bCs/>
              </w:rPr>
              <w:t>资材部的职业和权限：</w:t>
            </w:r>
          </w:p>
          <w:p>
            <w:pPr>
              <w:ind w:firstLine="630" w:firstLineChars="300"/>
              <w:rPr>
                <w:bCs/>
              </w:rPr>
            </w:pPr>
            <w:r>
              <w:rPr>
                <w:rFonts w:hint="eastAsia"/>
                <w:bCs/>
              </w:rPr>
              <w:t>1.根据生产中心下发的计划和现有库存情况，编制物资采购计划并组织实施，对物资</w:t>
            </w:r>
          </w:p>
          <w:p>
            <w:pPr>
              <w:ind w:firstLine="630" w:firstLineChars="300"/>
              <w:rPr>
                <w:bCs/>
              </w:rPr>
            </w:pPr>
            <w:r>
              <w:rPr>
                <w:rFonts w:hint="eastAsia"/>
                <w:bCs/>
              </w:rPr>
              <w:t>供应的及时性和采购物资的质量环境负责。</w:t>
            </w:r>
          </w:p>
          <w:p>
            <w:pPr>
              <w:ind w:firstLine="630" w:firstLineChars="300"/>
              <w:rPr>
                <w:bCs/>
              </w:rPr>
            </w:pPr>
            <w:r>
              <w:rPr>
                <w:rFonts w:hint="eastAsia"/>
                <w:bCs/>
              </w:rPr>
              <w:t>2.负责对物资供方进行质量环境、价格和服务等方面评价，建立完整的合格供方档案，</w:t>
            </w:r>
          </w:p>
          <w:p>
            <w:pPr>
              <w:ind w:firstLine="630" w:firstLineChars="300"/>
              <w:rPr>
                <w:bCs/>
              </w:rPr>
            </w:pPr>
            <w:r>
              <w:rPr>
                <w:rFonts w:hint="eastAsia"/>
                <w:bCs/>
              </w:rPr>
              <w:t>组织对供方评审。重要物资在合格供方范围内实施采购。</w:t>
            </w:r>
          </w:p>
          <w:p>
            <w:pPr>
              <w:ind w:firstLine="630" w:firstLineChars="300"/>
              <w:rPr>
                <w:bCs/>
              </w:rPr>
            </w:pPr>
            <w:r>
              <w:rPr>
                <w:rFonts w:hint="eastAsia"/>
                <w:bCs/>
              </w:rPr>
              <w:t>3.负责办理采购物资报验和紧急放行手续,负责对采购物资中的不合格品进行处置和</w:t>
            </w:r>
          </w:p>
          <w:p>
            <w:pPr>
              <w:ind w:firstLine="630" w:firstLineChars="300"/>
              <w:rPr>
                <w:bCs/>
              </w:rPr>
            </w:pPr>
            <w:r>
              <w:rPr>
                <w:rFonts w:hint="eastAsia"/>
                <w:bCs/>
              </w:rPr>
              <w:t>纠正预防措施的实施。</w:t>
            </w:r>
          </w:p>
          <w:p>
            <w:pPr>
              <w:ind w:firstLine="630" w:firstLineChars="300"/>
              <w:rPr>
                <w:bCs/>
              </w:rPr>
            </w:pPr>
            <w:r>
              <w:rPr>
                <w:rFonts w:hint="eastAsia"/>
                <w:bCs/>
              </w:rPr>
              <w:t>4.负责库房管理，做好物资的入库验收、整理、保管、维护、发放和清仓盘点工作，</w:t>
            </w:r>
          </w:p>
          <w:p>
            <w:pPr>
              <w:ind w:firstLine="630" w:firstLineChars="300"/>
              <w:rPr>
                <w:bCs/>
              </w:rPr>
            </w:pPr>
            <w:r>
              <w:rPr>
                <w:rFonts w:hint="eastAsia"/>
                <w:bCs/>
              </w:rPr>
              <w:t>保持帐、卡、物一致。</w:t>
            </w:r>
          </w:p>
          <w:p>
            <w:pPr>
              <w:ind w:firstLine="630" w:firstLineChars="300"/>
              <w:rPr>
                <w:bCs/>
              </w:rPr>
            </w:pPr>
            <w:r>
              <w:rPr>
                <w:rFonts w:hint="eastAsia"/>
                <w:bCs/>
              </w:rPr>
              <w:t>5.对仓库物资标识清楚、摆放整齐，并作必要的保护，防止物资损坏、变质。有保质</w:t>
            </w:r>
          </w:p>
          <w:p>
            <w:pPr>
              <w:ind w:firstLine="630" w:firstLineChars="300"/>
              <w:rPr>
                <w:bCs/>
              </w:rPr>
            </w:pPr>
            <w:r>
              <w:rPr>
                <w:rFonts w:hint="eastAsia"/>
                <w:bCs/>
              </w:rPr>
              <w:t>期的物资按“先进先出”的原则发放。</w:t>
            </w:r>
          </w:p>
          <w:p>
            <w:pPr>
              <w:ind w:firstLine="630" w:firstLineChars="300"/>
              <w:rPr>
                <w:bCs/>
              </w:rPr>
            </w:pPr>
            <w:r>
              <w:rPr>
                <w:rFonts w:hint="eastAsia"/>
                <w:bCs/>
              </w:rPr>
              <w:t>6.负责安全库存的控制，低于安全库存的信息及时反馈到生产中心和业务部。</w:t>
            </w:r>
          </w:p>
          <w:p>
            <w:pPr>
              <w:ind w:firstLine="630" w:firstLineChars="3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jc w:val="left"/>
              <w:rPr>
                <w:rFonts w:ascii="宋体" w:hAnsi="宋体"/>
                <w:b/>
                <w:bCs/>
                <w:color w:val="000000"/>
                <w:sz w:val="24"/>
              </w:rPr>
            </w:pPr>
            <w:r>
              <w:rPr>
                <w:rFonts w:hint="eastAsia" w:ascii="宋体" w:hAnsi="宋体"/>
                <w:b/>
                <w:bCs/>
                <w:color w:val="000000"/>
                <w:sz w:val="24"/>
              </w:rPr>
              <w:t>公司总目标：</w:t>
            </w:r>
          </w:p>
          <w:p>
            <w:pPr>
              <w:pStyle w:val="20"/>
              <w:numPr>
                <w:ilvl w:val="0"/>
                <w:numId w:val="1"/>
              </w:numPr>
              <w:ind w:firstLineChars="0"/>
              <w:rPr>
                <w:rFonts w:hAnsi="宋体" w:cs="宋体"/>
                <w:bCs/>
                <w:kern w:val="0"/>
              </w:rPr>
            </w:pPr>
            <w:r>
              <w:rPr>
                <w:rFonts w:hint="eastAsia" w:hAnsi="宋体" w:cs="宋体"/>
                <w:bCs/>
                <w:kern w:val="0"/>
              </w:rPr>
              <w:t>产品一次交验合格率：≥9</w:t>
            </w:r>
            <w:r>
              <w:rPr>
                <w:rFonts w:hint="eastAsia" w:hAnsi="宋体" w:cs="宋体"/>
                <w:bCs/>
                <w:kern w:val="0"/>
                <w:lang w:val="en-US" w:eastAsia="zh-CN"/>
              </w:rPr>
              <w:t>0</w:t>
            </w:r>
            <w:r>
              <w:rPr>
                <w:rFonts w:hint="eastAsia" w:hAnsi="宋体" w:cs="宋体"/>
                <w:bCs/>
                <w:kern w:val="0"/>
              </w:rPr>
              <w:t xml:space="preserve">% </w:t>
            </w:r>
          </w:p>
          <w:p>
            <w:pPr>
              <w:pStyle w:val="20"/>
              <w:numPr>
                <w:ilvl w:val="0"/>
                <w:numId w:val="1"/>
              </w:numPr>
              <w:ind w:firstLineChars="0"/>
              <w:rPr>
                <w:rFonts w:hAnsi="宋体" w:cs="宋体"/>
                <w:bCs/>
                <w:kern w:val="0"/>
              </w:rPr>
            </w:pPr>
            <w:r>
              <w:rPr>
                <w:rFonts w:hint="eastAsia" w:hAnsi="宋体" w:cs="宋体"/>
                <w:bCs/>
                <w:kern w:val="0"/>
              </w:rPr>
              <w:t>顾客满意率：≥90%</w:t>
            </w:r>
          </w:p>
          <w:p>
            <w:pPr>
              <w:pStyle w:val="20"/>
              <w:numPr>
                <w:ilvl w:val="0"/>
                <w:numId w:val="1"/>
              </w:numPr>
              <w:ind w:firstLineChars="0"/>
              <w:rPr>
                <w:rFonts w:hAnsi="宋体" w:cs="宋体"/>
                <w:bCs/>
                <w:kern w:val="0"/>
              </w:rPr>
            </w:pPr>
            <w:r>
              <w:rPr>
                <w:rFonts w:hint="eastAsia" w:hAnsi="宋体" w:cs="宋体"/>
                <w:bCs/>
                <w:kern w:val="0"/>
              </w:rPr>
              <w:t>固体弃物有效处置率100％；</w:t>
            </w:r>
          </w:p>
          <w:p>
            <w:pPr>
              <w:pStyle w:val="20"/>
              <w:numPr>
                <w:ilvl w:val="0"/>
                <w:numId w:val="1"/>
              </w:numPr>
              <w:ind w:firstLineChars="0"/>
              <w:rPr>
                <w:rFonts w:hAnsi="宋体" w:cs="宋体"/>
                <w:bCs/>
                <w:kern w:val="0"/>
              </w:rPr>
            </w:pPr>
            <w:r>
              <w:rPr>
                <w:rFonts w:hint="eastAsia" w:hAnsi="宋体" w:cs="宋体"/>
                <w:bCs/>
                <w:kern w:val="0"/>
              </w:rPr>
              <w:t>重大环境污染事故为零</w:t>
            </w:r>
          </w:p>
          <w:p>
            <w:pPr>
              <w:pStyle w:val="20"/>
              <w:numPr>
                <w:ilvl w:val="0"/>
                <w:numId w:val="1"/>
              </w:numPr>
              <w:ind w:firstLineChars="0"/>
              <w:rPr>
                <w:rFonts w:hAnsi="宋体" w:cs="宋体"/>
                <w:bCs/>
                <w:kern w:val="0"/>
              </w:rPr>
            </w:pPr>
            <w:r>
              <w:rPr>
                <w:rFonts w:hint="eastAsia" w:hAnsi="宋体" w:cs="宋体"/>
                <w:bCs/>
                <w:kern w:val="0"/>
              </w:rPr>
              <w:t>火灾事故发生次数为: 0次</w:t>
            </w:r>
          </w:p>
          <w:p>
            <w:pPr>
              <w:spacing w:line="280" w:lineRule="exact"/>
              <w:ind w:firstLine="420" w:firstLineChars="200"/>
            </w:pPr>
            <w:r>
              <w:rPr>
                <w:rFonts w:hint="eastAsia"/>
              </w:rPr>
              <w:t>目标可测量，与公司管理方针一致。</w:t>
            </w:r>
          </w:p>
          <w:p>
            <w:pPr>
              <w:autoSpaceDE w:val="0"/>
              <w:autoSpaceDN w:val="0"/>
              <w:adjustRightInd w:val="0"/>
              <w:ind w:firstLine="420" w:firstLineChars="200"/>
              <w:rPr>
                <w:rFonts w:hAnsi="宋体" w:cs="宋体"/>
                <w:kern w:val="0"/>
              </w:rPr>
            </w:pPr>
            <w:r>
              <w:rPr>
                <w:rFonts w:hint="eastAsia" w:hAnsi="宋体" w:cs="宋体"/>
                <w:kern w:val="0"/>
              </w:rPr>
              <w:t>资材部的目标分解为：</w:t>
            </w:r>
          </w:p>
          <w:p>
            <w:pPr>
              <w:pStyle w:val="20"/>
              <w:numPr>
                <w:ilvl w:val="3"/>
                <w:numId w:val="2"/>
              </w:numPr>
              <w:autoSpaceDE w:val="0"/>
              <w:autoSpaceDN w:val="0"/>
              <w:adjustRightInd w:val="0"/>
              <w:ind w:firstLineChars="0"/>
              <w:rPr>
                <w:rFonts w:hAnsi="宋体" w:cs="宋体"/>
                <w:kern w:val="0"/>
              </w:rPr>
            </w:pPr>
            <w:r>
              <w:rPr>
                <w:rFonts w:hint="eastAsia" w:hAnsi="宋体" w:cs="宋体"/>
                <w:kern w:val="0"/>
              </w:rPr>
              <w:t>采购材料合格率≥95％</w:t>
            </w:r>
          </w:p>
          <w:p>
            <w:pPr>
              <w:pStyle w:val="20"/>
              <w:numPr>
                <w:ilvl w:val="3"/>
                <w:numId w:val="2"/>
              </w:numPr>
              <w:autoSpaceDE w:val="0"/>
              <w:autoSpaceDN w:val="0"/>
              <w:adjustRightInd w:val="0"/>
              <w:ind w:firstLineChars="0"/>
              <w:rPr>
                <w:rFonts w:hAnsi="宋体" w:cs="宋体"/>
                <w:kern w:val="0"/>
              </w:rPr>
            </w:pPr>
            <w:r>
              <w:rPr>
                <w:rFonts w:hint="eastAsia" w:hAnsi="宋体" w:cs="宋体"/>
                <w:kern w:val="0"/>
              </w:rPr>
              <w:t>物料准时到货率≥98％</w:t>
            </w:r>
          </w:p>
          <w:p>
            <w:pPr>
              <w:pStyle w:val="20"/>
              <w:numPr>
                <w:ilvl w:val="3"/>
                <w:numId w:val="2"/>
              </w:numPr>
              <w:autoSpaceDE w:val="0"/>
              <w:autoSpaceDN w:val="0"/>
              <w:adjustRightInd w:val="0"/>
              <w:ind w:firstLineChars="0"/>
              <w:rPr>
                <w:rFonts w:hAnsi="宋体" w:cs="宋体"/>
                <w:kern w:val="0"/>
              </w:rPr>
            </w:pPr>
            <w:r>
              <w:rPr>
                <w:rFonts w:hint="eastAsia" w:hAnsi="宋体" w:cs="宋体"/>
                <w:kern w:val="0"/>
              </w:rPr>
              <w:t>固体弃物有效处置率100％</w:t>
            </w:r>
          </w:p>
          <w:p>
            <w:pPr>
              <w:pStyle w:val="20"/>
              <w:numPr>
                <w:ilvl w:val="3"/>
                <w:numId w:val="2"/>
              </w:numPr>
              <w:autoSpaceDE w:val="0"/>
              <w:autoSpaceDN w:val="0"/>
              <w:adjustRightInd w:val="0"/>
              <w:ind w:firstLineChars="0"/>
              <w:rPr>
                <w:rFonts w:hAnsi="宋体" w:cs="宋体"/>
                <w:kern w:val="0"/>
              </w:rPr>
            </w:pPr>
            <w:r>
              <w:rPr>
                <w:rFonts w:hint="eastAsia" w:hAnsi="宋体" w:cs="宋体"/>
                <w:kern w:val="0"/>
              </w:rPr>
              <w:t>重大环境污染事故为零</w:t>
            </w:r>
          </w:p>
          <w:p>
            <w:pPr>
              <w:pStyle w:val="12"/>
              <w:numPr>
                <w:ilvl w:val="3"/>
                <w:numId w:val="2"/>
              </w:numPr>
              <w:rPr>
                <w:rFonts w:hAnsi="宋体" w:cs="宋体"/>
                <w:kern w:val="0"/>
              </w:rPr>
            </w:pPr>
            <w:r>
              <w:rPr>
                <w:rFonts w:hint="eastAsia" w:hAnsi="宋体" w:cs="宋体"/>
                <w:kern w:val="0"/>
              </w:rPr>
              <w:t>火灾事故发生次数为: 0次</w:t>
            </w:r>
          </w:p>
          <w:p>
            <w:pPr>
              <w:pStyle w:val="12"/>
            </w:pPr>
            <w:r>
              <w:rPr>
                <w:rFonts w:hint="eastAsia"/>
              </w:rPr>
              <w:t>每年由行政人事部按公司管理目标考核要求统计考核公司管理目标完成情况，提交管理评审会议。查到2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6</w:t>
            </w:r>
            <w:r>
              <w:rPr>
                <w:rFonts w:hint="eastAsia"/>
              </w:rPr>
              <w:t>月，公司管理目标完成情况，各项目标均已完成，考核部门行政人事部。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p>
            <w:pPr>
              <w:pStyle w:val="1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r>
              <w:rPr>
                <w:rFonts w:hint="eastAsia" w:ascii="宋体" w:hAnsi="宋体" w:cs="宋体"/>
                <w:szCs w:val="21"/>
              </w:rPr>
              <w:t>环境因素</w:t>
            </w:r>
          </w:p>
        </w:tc>
        <w:tc>
          <w:tcPr>
            <w:tcW w:w="960" w:type="dxa"/>
          </w:tcPr>
          <w:p>
            <w:r>
              <w:rPr>
                <w:rFonts w:hint="eastAsia" w:ascii="宋体" w:cs="宋体"/>
                <w:szCs w:val="21"/>
              </w:rPr>
              <w:t>E6</w:t>
            </w:r>
            <w:r>
              <w:rPr>
                <w:rFonts w:ascii="宋体" w:cs="宋体"/>
                <w:szCs w:val="21"/>
              </w:rPr>
              <w:t>.1.2</w:t>
            </w:r>
          </w:p>
        </w:tc>
        <w:tc>
          <w:tcPr>
            <w:tcW w:w="10694" w:type="dxa"/>
            <w:vAlign w:val="center"/>
          </w:tcPr>
          <w:p>
            <w:pPr>
              <w:spacing w:line="280" w:lineRule="exact"/>
              <w:ind w:firstLine="420" w:firstLineChars="200"/>
            </w:pPr>
            <w:r>
              <w:rPr>
                <w:rFonts w:hint="eastAsia"/>
                <w:bCs/>
              </w:rPr>
              <w:t>资材部提供了</w:t>
            </w:r>
            <w:r>
              <w:rPr>
                <w:rFonts w:hint="eastAsia"/>
              </w:rPr>
              <w:t>环境因素识别与评价表，共识别出环境因素</w:t>
            </w:r>
            <w:r>
              <w:t>30</w:t>
            </w:r>
            <w:r>
              <w:rPr>
                <w:rFonts w:hint="eastAsia"/>
              </w:rPr>
              <w:t>条，包括空调氟的泄漏、</w:t>
            </w:r>
            <w:r>
              <w:rPr>
                <w:rFonts w:hint="eastAsia"/>
                <w:bCs/>
              </w:rPr>
              <w:t>复印机墨盒的废弃</w:t>
            </w:r>
            <w:r>
              <w:rPr>
                <w:rFonts w:hint="eastAsia"/>
              </w:rPr>
              <w:t>等，共评价出重要环境因素</w:t>
            </w:r>
            <w:r>
              <w:t>4</w:t>
            </w:r>
            <w:r>
              <w:rPr>
                <w:rFonts w:hint="eastAsia"/>
              </w:rPr>
              <w:t>条，制定了相应的控制措施。</w:t>
            </w:r>
          </w:p>
          <w:p>
            <w:pPr>
              <w:spacing w:line="280" w:lineRule="exact"/>
              <w:ind w:firstLine="420" w:firstLineChars="200"/>
              <w:rPr>
                <w:bCs/>
              </w:rPr>
            </w:pPr>
            <w:r>
              <w:rPr>
                <w:rFonts w:hint="eastAsia"/>
                <w:bCs/>
              </w:rPr>
              <w:t>控制措施有效。</w:t>
            </w:r>
          </w:p>
          <w:p>
            <w:pPr>
              <w:spacing w:line="394" w:lineRule="exact"/>
              <w:ind w:firstLine="42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本部门执行化学危险品控制程序、废弃物控制程序、环境运行控制程序等。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行政人事部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相关方施加影响：公司识别了相关方的环境因素，并进行了控制。</w:t>
            </w:r>
          </w:p>
          <w:p>
            <w:pPr>
              <w:pStyle w:val="12"/>
              <w:ind w:firstLine="420" w:firstLineChars="200"/>
              <w:rPr>
                <w:rFonts w:hint="eastAsia" w:eastAsia="宋体"/>
                <w:lang w:eastAsia="zh-CN"/>
              </w:rPr>
            </w:pPr>
            <w:r>
              <w:rPr>
                <w:rFonts w:hint="eastAsia" w:ascii="宋体" w:hAnsi="宋体" w:cs="宋体"/>
                <w:bCs w:val="0"/>
                <w:spacing w:val="0"/>
                <w:szCs w:val="21"/>
              </w:rPr>
              <w:t>提供了</w:t>
            </w:r>
            <w:r>
              <w:rPr>
                <w:rFonts w:hint="eastAsia" w:ascii="宋体" w:hAnsi="宋体" w:cs="宋体"/>
                <w:szCs w:val="21"/>
              </w:rPr>
              <w:t>环境管理方案实施情况检查记录表</w:t>
            </w:r>
            <w:r>
              <w:rPr>
                <w:rFonts w:hint="eastAsia" w:ascii="宋体" w:hAnsi="宋体" w:cs="宋体"/>
                <w:bCs w:val="0"/>
                <w:spacing w:val="0"/>
                <w:szCs w:val="21"/>
              </w:rPr>
              <w:t>，抽查：火灾的控制措施实施情况</w:t>
            </w:r>
            <w:r>
              <w:rPr>
                <w:rFonts w:hint="eastAsia" w:ascii="宋体" w:hAnsi="宋体" w:cs="宋体"/>
                <w:bCs w:val="0"/>
                <w:spacing w:val="0"/>
                <w:szCs w:val="21"/>
                <w:lang w:eastAsia="zh-CN"/>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提供了紧急事故预防应急办法，制定了预防措施和应急措施。</w:t>
            </w:r>
          </w:p>
          <w:p>
            <w:pPr>
              <w:ind w:firstLine="420" w:firstLineChars="200"/>
              <w:rPr>
                <w:rFonts w:ascii="宋体" w:hAnsi="宋体" w:cs="宋体"/>
                <w:bCs/>
                <w:szCs w:val="21"/>
                <w:lang w:val="en-GB"/>
              </w:rPr>
            </w:pPr>
            <w:r>
              <w:rPr>
                <w:rFonts w:hint="eastAsia" w:ascii="宋体" w:hAnsi="宋体" w:cs="宋体"/>
                <w:bCs/>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bCs/>
                <w:szCs w:val="21"/>
                <w:lang w:val="en-GB"/>
              </w:rPr>
            </w:pPr>
            <w:r>
              <w:rPr>
                <w:rFonts w:hint="eastAsia" w:ascii="宋体" w:hAnsi="宋体" w:cs="宋体"/>
                <w:bCs/>
                <w:szCs w:val="21"/>
                <w:lang w:val="en-GB"/>
              </w:rPr>
              <w:t>202</w:t>
            </w:r>
            <w:r>
              <w:rPr>
                <w:rFonts w:hint="eastAsia" w:ascii="宋体" w:hAnsi="宋体" w:cs="宋体"/>
                <w:bCs/>
                <w:szCs w:val="21"/>
                <w:lang w:val="en-US" w:eastAsia="zh-CN"/>
              </w:rPr>
              <w:t>1</w:t>
            </w:r>
            <w:r>
              <w:rPr>
                <w:rFonts w:hint="eastAsia" w:ascii="宋体" w:hAnsi="宋体" w:cs="宋体"/>
                <w:bCs/>
                <w:szCs w:val="21"/>
              </w:rPr>
              <w:t>年</w:t>
            </w:r>
            <w:r>
              <w:rPr>
                <w:rFonts w:ascii="宋体" w:hAnsi="宋体" w:cs="宋体"/>
                <w:bCs/>
                <w:szCs w:val="21"/>
              </w:rPr>
              <w:t>6</w:t>
            </w:r>
            <w:r>
              <w:rPr>
                <w:rFonts w:hint="eastAsia" w:ascii="宋体" w:hAnsi="宋体" w:cs="宋体"/>
                <w:bCs/>
                <w:szCs w:val="21"/>
              </w:rPr>
              <w:t>月</w:t>
            </w:r>
            <w:r>
              <w:rPr>
                <w:rFonts w:hint="eastAsia" w:ascii="宋体" w:hAnsi="宋体" w:cs="宋体"/>
                <w:bCs/>
                <w:szCs w:val="21"/>
                <w:lang w:val="en-US" w:eastAsia="zh-CN"/>
              </w:rPr>
              <w:t>29日</w:t>
            </w:r>
            <w:r>
              <w:rPr>
                <w:rFonts w:hint="eastAsia" w:ascii="宋体" w:hAnsi="宋体" w:cs="宋体"/>
                <w:bCs/>
                <w:szCs w:val="21"/>
                <w:lang w:val="en-GB"/>
              </w:rPr>
              <w:t>编制夏季消防演练疏散记录，</w:t>
            </w:r>
            <w:r>
              <w:rPr>
                <w:rFonts w:hint="eastAsia" w:ascii="宋体" w:hAnsi="宋体" w:cs="宋体"/>
                <w:bCs/>
                <w:szCs w:val="21"/>
              </w:rPr>
              <w:t>202</w:t>
            </w:r>
            <w:r>
              <w:rPr>
                <w:rFonts w:hint="eastAsia" w:ascii="宋体" w:hAnsi="宋体" w:cs="宋体"/>
                <w:bCs/>
                <w:szCs w:val="21"/>
                <w:lang w:val="en-US" w:eastAsia="zh-CN"/>
              </w:rPr>
              <w:t>1</w:t>
            </w:r>
            <w:r>
              <w:rPr>
                <w:rFonts w:hint="eastAsia" w:ascii="宋体" w:hAnsi="宋体" w:cs="宋体"/>
                <w:bCs/>
                <w:szCs w:val="21"/>
              </w:rPr>
              <w:t>年</w:t>
            </w:r>
            <w:r>
              <w:rPr>
                <w:rFonts w:ascii="宋体" w:hAnsi="宋体" w:cs="宋体"/>
                <w:bCs/>
                <w:szCs w:val="21"/>
              </w:rPr>
              <w:t>6</w:t>
            </w:r>
            <w:r>
              <w:rPr>
                <w:rFonts w:hint="eastAsia" w:ascii="宋体" w:hAnsi="宋体" w:cs="宋体"/>
                <w:bCs/>
                <w:szCs w:val="21"/>
              </w:rPr>
              <w:t>月</w:t>
            </w:r>
            <w:r>
              <w:rPr>
                <w:rFonts w:hint="eastAsia" w:ascii="宋体" w:hAnsi="宋体" w:cs="宋体"/>
                <w:bCs/>
                <w:szCs w:val="21"/>
                <w:lang w:val="en-US" w:eastAsia="zh-CN"/>
              </w:rPr>
              <w:t>29</w:t>
            </w:r>
            <w:r>
              <w:rPr>
                <w:rFonts w:hint="eastAsia" w:ascii="宋体" w:hAnsi="宋体" w:cs="宋体"/>
                <w:bCs/>
                <w:szCs w:val="21"/>
              </w:rPr>
              <w:t>日进行《消防应急预案》</w:t>
            </w:r>
            <w:r>
              <w:rPr>
                <w:rFonts w:hint="eastAsia" w:ascii="宋体" w:hAnsi="宋体" w:cs="宋体"/>
                <w:bCs/>
                <w:szCs w:val="21"/>
                <w:lang w:val="en-GB"/>
              </w:rPr>
              <w:t>演习，演练内容，</w:t>
            </w:r>
            <w:r>
              <w:rPr>
                <w:rFonts w:ascii="宋体" w:hAnsi="宋体" w:cs="宋体"/>
                <w:bCs/>
                <w:szCs w:val="21"/>
                <w:lang w:val="en-GB"/>
              </w:rPr>
              <w:t>6</w:t>
            </w:r>
            <w:r>
              <w:rPr>
                <w:rFonts w:hint="eastAsia" w:ascii="宋体" w:hAnsi="宋体" w:cs="宋体"/>
                <w:bCs/>
                <w:szCs w:val="21"/>
                <w:lang w:val="en-GB"/>
              </w:rPr>
              <w:t>月</w:t>
            </w:r>
            <w:r>
              <w:rPr>
                <w:rFonts w:hint="eastAsia" w:ascii="宋体" w:hAnsi="宋体" w:cs="宋体"/>
                <w:bCs/>
                <w:szCs w:val="21"/>
                <w:lang w:val="en-US" w:eastAsia="zh-CN"/>
              </w:rPr>
              <w:t>29日</w:t>
            </w:r>
            <w:r>
              <w:rPr>
                <w:rFonts w:hint="eastAsia" w:ascii="宋体" w:hAnsi="宋体" w:cs="宋体"/>
                <w:bCs/>
                <w:szCs w:val="21"/>
                <w:lang w:val="en-GB"/>
              </w:rPr>
              <w:t>员工正在上班，突然车间火警铃响起，公司第一时间报火警，并组织员工疏散自救，全体员工在规定时间内通过各个安全出口逃生。从各个安全出口通道逃生至指定位置后，各区域负责人及时清点人数，并向现场指挥报告；仓库需安排专职一人在确认人员全部疏散后，降下防火卷帘。生产部各车间楼层需要安排专职一人在确认人员全部疏散后，关闭防火门。。</w:t>
            </w:r>
          </w:p>
          <w:p>
            <w:pPr>
              <w:ind w:firstLine="420" w:firstLineChars="200"/>
              <w:rPr>
                <w:rFonts w:ascii="宋体" w:hAnsi="宋体" w:cs="宋体"/>
                <w:bCs/>
                <w:szCs w:val="21"/>
                <w:lang w:val="en-GB"/>
              </w:rPr>
            </w:pPr>
            <w:r>
              <w:rPr>
                <w:rFonts w:hint="eastAsia" w:ascii="宋体" w:hAnsi="宋体" w:cs="宋体"/>
                <w:bCs/>
                <w:szCs w:val="21"/>
                <w:lang w:val="en-GB"/>
              </w:rPr>
              <w:t>物资准备和人员培训情况，演练物品：</w:t>
            </w:r>
            <w:r>
              <w:rPr>
                <w:rFonts w:hint="eastAsia" w:ascii="宋体" w:hAnsi="宋体" w:cs="宋体"/>
                <w:bCs/>
                <w:szCs w:val="21"/>
              </w:rPr>
              <w:t>火盆、柴油、点火棒、灭火器、秒表</w:t>
            </w:r>
            <w:r>
              <w:rPr>
                <w:rFonts w:hint="eastAsia" w:ascii="宋体" w:hAnsi="宋体" w:cs="宋体"/>
                <w:bCs/>
                <w:szCs w:val="21"/>
                <w:lang w:val="en-GB"/>
              </w:rPr>
              <w:t>，进入现场前由安全员讲触电发生处理事项要领和个人安全防护要求。</w:t>
            </w:r>
          </w:p>
          <w:p>
            <w:pPr>
              <w:ind w:firstLine="420" w:firstLineChars="200"/>
              <w:rPr>
                <w:rFonts w:ascii="宋体" w:hAnsi="宋体" w:cs="宋体"/>
                <w:bCs/>
                <w:szCs w:val="21"/>
                <w:lang w:val="en-GB"/>
              </w:rPr>
            </w:pPr>
            <w:r>
              <w:rPr>
                <w:rFonts w:hint="eastAsia" w:ascii="宋体" w:hAnsi="宋体" w:cs="宋体"/>
                <w:bCs/>
                <w:szCs w:val="21"/>
                <w:lang w:val="en-GB"/>
              </w:rPr>
              <w:t>提供了应急设备器具台账，出示消防演习方案，明确了活动时间、地点、演习科目、参加人数、现场布置示意图、紧急疏散示意图、义务消防队成员及职责分工、联系方式等内容，内容具体清楚。</w:t>
            </w:r>
          </w:p>
          <w:p>
            <w:pPr>
              <w:ind w:firstLine="420" w:firstLineChars="200"/>
              <w:rPr>
                <w:rFonts w:ascii="宋体" w:hAnsi="宋体" w:cs="宋体"/>
                <w:bCs/>
                <w:szCs w:val="21"/>
              </w:rPr>
            </w:pPr>
            <w:r>
              <w:rPr>
                <w:rFonts w:hint="eastAsia" w:ascii="宋体" w:hAnsi="宋体" w:cs="宋体"/>
                <w:bCs/>
                <w:szCs w:val="21"/>
                <w:lang w:val="en-GB"/>
              </w:rPr>
              <w:t>应急演练后对应急预案进行了评审，</w:t>
            </w:r>
            <w:r>
              <w:rPr>
                <w:rFonts w:hint="eastAsia" w:ascii="宋体" w:hAnsi="宋体" w:cs="宋体"/>
                <w:bCs/>
                <w:szCs w:val="21"/>
              </w:rPr>
              <w:t>效果评价：本次演习组织有序；</w:t>
            </w:r>
            <w:r>
              <w:rPr>
                <w:rFonts w:hint="eastAsia" w:ascii="宋体" w:hAnsi="宋体" w:cs="宋体"/>
                <w:bCs/>
                <w:szCs w:val="21"/>
                <w:lang w:eastAsia="zh-CN"/>
              </w:rPr>
              <w:t>灭火演练共</w:t>
            </w:r>
            <w:r>
              <w:rPr>
                <w:rFonts w:hint="eastAsia" w:ascii="宋体" w:hAnsi="宋体" w:cs="宋体"/>
                <w:bCs/>
                <w:szCs w:val="21"/>
              </w:rPr>
              <w:t>用时5</w:t>
            </w:r>
            <w:r>
              <w:rPr>
                <w:rFonts w:hint="eastAsia" w:ascii="宋体" w:hAnsi="宋体" w:cs="宋体"/>
                <w:bCs/>
                <w:szCs w:val="21"/>
                <w:lang w:val="en-US" w:eastAsia="zh-CN"/>
              </w:rPr>
              <w:t>0</w:t>
            </w:r>
            <w:r>
              <w:rPr>
                <w:rFonts w:hint="eastAsia" w:ascii="宋体" w:hAnsi="宋体" w:cs="宋体"/>
                <w:bCs/>
                <w:szCs w:val="21"/>
              </w:rPr>
              <w:t>分钟，员工熟悉了逃生路线及集合地点，初步达到预定目标。</w:t>
            </w:r>
          </w:p>
          <w:p>
            <w:pPr>
              <w:ind w:firstLine="420" w:firstLineChars="200"/>
              <w:rPr>
                <w:rFonts w:ascii="宋体" w:hAnsi="宋体" w:cs="宋体"/>
                <w:bCs/>
                <w:szCs w:val="21"/>
                <w:lang w:val="en-GB"/>
              </w:rPr>
            </w:pPr>
            <w:r>
              <w:rPr>
                <w:rFonts w:hint="eastAsia" w:ascii="宋体" w:hAnsi="宋体" w:cs="宋体"/>
                <w:bCs/>
                <w:szCs w:val="21"/>
                <w:lang w:val="en-GB"/>
              </w:rPr>
              <w:t>应急预案不重要修订。</w:t>
            </w:r>
            <w:r>
              <w:rPr>
                <w:rFonts w:hint="eastAsia" w:ascii="宋体" w:hAnsi="宋体" w:cs="宋体"/>
                <w:bCs/>
                <w:szCs w:val="21"/>
              </w:rPr>
              <w:t>自体系运行以来尚未发生紧急情况。</w:t>
            </w:r>
          </w:p>
          <w:p>
            <w:pPr>
              <w:ind w:firstLine="420" w:firstLineChars="200"/>
              <w:rPr>
                <w:rFonts w:ascii="宋体" w:hAnsi="宋体" w:cs="宋体"/>
                <w:bCs/>
                <w:szCs w:val="21"/>
              </w:rPr>
            </w:pPr>
            <w:r>
              <w:rPr>
                <w:rFonts w:hint="eastAsia" w:ascii="宋体" w:hAnsi="宋体" w:cs="宋体"/>
                <w:bCs/>
                <w:szCs w:val="21"/>
              </w:rPr>
              <w:t>资材部参与了此次演练。自体系运行以来尚未发生紧急情况。</w:t>
            </w:r>
          </w:p>
          <w:p>
            <w:pPr>
              <w:spacing w:line="360" w:lineRule="atLeast"/>
              <w:ind w:firstLine="420" w:firstLineChars="200"/>
              <w:rPr>
                <w:rFonts w:ascii="宋体" w:hAnsi="宋体" w:cs="宋体"/>
                <w:bCs/>
                <w:szCs w:val="21"/>
              </w:rPr>
            </w:pPr>
          </w:p>
        </w:tc>
        <w:tc>
          <w:tcPr>
            <w:tcW w:w="895" w:type="dxa"/>
          </w:tcPr>
          <w:p/>
          <w:p/>
          <w:p/>
          <w:p/>
          <w:p/>
          <w:p/>
          <w:p/>
          <w:p/>
          <w:p/>
          <w:p/>
          <w:p/>
          <w:p/>
          <w:p/>
          <w:p/>
          <w:p/>
          <w:p/>
          <w:p/>
          <w:p/>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外部提供过程、产品和服务的控制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8.4</w:t>
            </w: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抽查供应商调查表，供应商名称</w:t>
            </w:r>
            <w:r>
              <w:rPr>
                <w:rFonts w:hint="eastAsia" w:ascii="宋体" w:hAnsi="宋体" w:cs="宋体"/>
                <w:bCs/>
                <w:szCs w:val="21"/>
                <w:lang w:val="en-US" w:eastAsia="zh-CN"/>
              </w:rPr>
              <w:t>惠州思达特科技</w:t>
            </w:r>
            <w:r>
              <w:rPr>
                <w:rFonts w:hint="eastAsia" w:ascii="宋体" w:hAnsi="宋体" w:cs="宋体"/>
                <w:bCs/>
                <w:szCs w:val="21"/>
              </w:rPr>
              <w:t>有限公司，</w:t>
            </w:r>
          </w:p>
          <w:p>
            <w:pPr>
              <w:ind w:firstLine="420" w:firstLineChars="200"/>
              <w:rPr>
                <w:rFonts w:hint="eastAsia" w:ascii="宋体" w:hAnsi="宋体" w:eastAsia="宋体" w:cs="宋体"/>
                <w:bCs/>
                <w:szCs w:val="21"/>
                <w:lang w:eastAsia="zh-CN"/>
              </w:rPr>
            </w:pPr>
            <w:r>
              <w:rPr>
                <w:rFonts w:hint="eastAsia" w:ascii="宋体" w:hAnsi="宋体" w:cs="宋体"/>
                <w:bCs/>
                <w:szCs w:val="21"/>
              </w:rPr>
              <w:t>主要</w:t>
            </w:r>
            <w:r>
              <w:rPr>
                <w:rFonts w:ascii="宋体" w:hAnsi="宋体" w:cs="宋体"/>
                <w:bCs/>
                <w:szCs w:val="21"/>
              </w:rPr>
              <w:t>供应产品</w:t>
            </w:r>
            <w:r>
              <w:rPr>
                <w:rFonts w:hint="eastAsia" w:ascii="宋体" w:hAnsi="宋体" w:cs="宋体"/>
                <w:bCs/>
                <w:szCs w:val="21"/>
              </w:rPr>
              <w:t>：</w:t>
            </w:r>
            <w:r>
              <w:rPr>
                <w:rFonts w:hint="eastAsia" w:ascii="宋体" w:hAnsi="宋体" w:cs="宋体"/>
                <w:bCs/>
                <w:szCs w:val="21"/>
                <w:lang w:eastAsia="zh-CN"/>
              </w:rPr>
              <w:t>银浆</w:t>
            </w:r>
          </w:p>
          <w:p>
            <w:pPr>
              <w:ind w:firstLine="420" w:firstLineChars="200"/>
              <w:rPr>
                <w:rFonts w:ascii="宋体" w:hAnsi="宋体" w:cs="宋体"/>
                <w:bCs/>
                <w:szCs w:val="21"/>
              </w:rPr>
            </w:pPr>
            <w:r>
              <w:rPr>
                <w:rFonts w:hint="eastAsia" w:ascii="宋体" w:hAnsi="宋体" w:cs="宋体"/>
                <w:bCs/>
                <w:szCs w:val="21"/>
              </w:rPr>
              <w:t>调查内容：月产能、人员数、体系认证、检验能力等</w:t>
            </w:r>
          </w:p>
          <w:p>
            <w:pPr>
              <w:ind w:firstLine="420" w:firstLineChars="200"/>
              <w:rPr>
                <w:rFonts w:ascii="宋体" w:hAnsi="宋体" w:cs="宋体"/>
                <w:bCs/>
                <w:szCs w:val="21"/>
              </w:rPr>
            </w:pPr>
            <w:r>
              <w:rPr>
                <w:rFonts w:hint="eastAsia" w:ascii="宋体" w:hAnsi="宋体" w:cs="宋体"/>
                <w:bCs/>
                <w:szCs w:val="21"/>
              </w:rPr>
              <w:t>评审意见：供货能力、质量控制能力、管理能力、综合能力合格，达到了公司要求。</w:t>
            </w:r>
          </w:p>
          <w:p>
            <w:pPr>
              <w:ind w:firstLine="420" w:firstLineChars="200"/>
              <w:rPr>
                <w:rFonts w:ascii="宋体" w:hAnsi="宋体" w:cs="宋体"/>
                <w:bCs/>
                <w:szCs w:val="21"/>
              </w:rPr>
            </w:pPr>
            <w:r>
              <w:rPr>
                <w:rFonts w:hint="eastAsia" w:ascii="宋体" w:hAnsi="宋体" w:cs="宋体"/>
                <w:bCs/>
                <w:szCs w:val="21"/>
              </w:rPr>
              <w:t>评估人：陈丽娟，批准人：赵春荣，时间2</w:t>
            </w:r>
            <w:r>
              <w:rPr>
                <w:rFonts w:ascii="宋体" w:hAnsi="宋体" w:cs="宋体"/>
                <w:bCs/>
                <w:szCs w:val="21"/>
              </w:rPr>
              <w:t>02</w:t>
            </w:r>
            <w:r>
              <w:rPr>
                <w:rFonts w:hint="eastAsia" w:ascii="宋体" w:hAnsi="宋体" w:cs="宋体"/>
                <w:bCs/>
                <w:szCs w:val="21"/>
                <w:lang w:val="en-US" w:eastAsia="zh-CN"/>
              </w:rPr>
              <w:t>1</w:t>
            </w:r>
            <w:r>
              <w:rPr>
                <w:rFonts w:ascii="宋体" w:hAnsi="宋体" w:cs="宋体"/>
                <w:bCs/>
                <w:szCs w:val="21"/>
              </w:rPr>
              <w:t>.5.15.</w:t>
            </w:r>
          </w:p>
          <w:p>
            <w:pPr>
              <w:ind w:firstLine="420" w:firstLineChars="200"/>
              <w:rPr>
                <w:rFonts w:ascii="宋体" w:hAnsi="宋体" w:cs="宋体"/>
                <w:bCs/>
                <w:szCs w:val="21"/>
              </w:rPr>
            </w:pPr>
            <w:r>
              <w:rPr>
                <w:rFonts w:hint="eastAsia" w:ascii="宋体" w:hAnsi="宋体" w:cs="宋体"/>
                <w:bCs/>
                <w:szCs w:val="21"/>
              </w:rPr>
              <w:t>抽查供应商调查表，供应商名称为</w:t>
            </w:r>
            <w:r>
              <w:rPr>
                <w:rFonts w:hint="eastAsia" w:ascii="宋体" w:hAnsi="宋体" w:cs="宋体"/>
                <w:bCs/>
                <w:szCs w:val="21"/>
                <w:lang w:eastAsia="zh-CN"/>
              </w:rPr>
              <w:t>深圳市深四维材料有限公司</w:t>
            </w:r>
            <w:r>
              <w:rPr>
                <w:rFonts w:hint="eastAsia" w:ascii="宋体" w:hAnsi="宋体" w:cs="宋体"/>
                <w:bCs/>
                <w:szCs w:val="21"/>
              </w:rPr>
              <w:t>，</w:t>
            </w:r>
          </w:p>
          <w:p>
            <w:pPr>
              <w:ind w:firstLine="420" w:firstLineChars="200"/>
              <w:rPr>
                <w:rFonts w:hint="eastAsia" w:ascii="宋体" w:hAnsi="宋体" w:eastAsia="宋体" w:cs="宋体"/>
                <w:bCs/>
                <w:szCs w:val="21"/>
                <w:lang w:eastAsia="zh-CN"/>
              </w:rPr>
            </w:pPr>
            <w:r>
              <w:rPr>
                <w:rFonts w:hint="eastAsia" w:ascii="宋体" w:hAnsi="宋体" w:cs="宋体"/>
                <w:bCs/>
                <w:szCs w:val="21"/>
              </w:rPr>
              <w:t>主要</w:t>
            </w:r>
            <w:r>
              <w:rPr>
                <w:rFonts w:ascii="宋体" w:hAnsi="宋体" w:cs="宋体"/>
                <w:bCs/>
                <w:szCs w:val="21"/>
              </w:rPr>
              <w:t>供应产品</w:t>
            </w:r>
            <w:r>
              <w:rPr>
                <w:rFonts w:hint="eastAsia" w:ascii="宋体" w:hAnsi="宋体" w:cs="宋体"/>
                <w:bCs/>
                <w:szCs w:val="21"/>
              </w:rPr>
              <w:t>：</w:t>
            </w:r>
            <w:r>
              <w:rPr>
                <w:rFonts w:hint="eastAsia" w:ascii="宋体" w:hAnsi="宋体" w:cs="宋体"/>
                <w:bCs/>
                <w:szCs w:val="21"/>
                <w:lang w:eastAsia="zh-CN"/>
              </w:rPr>
              <w:t>银浆</w:t>
            </w:r>
          </w:p>
          <w:p>
            <w:pPr>
              <w:ind w:firstLine="420" w:firstLineChars="200"/>
              <w:rPr>
                <w:rFonts w:ascii="宋体" w:hAnsi="宋体" w:cs="宋体"/>
                <w:bCs/>
                <w:szCs w:val="21"/>
              </w:rPr>
            </w:pPr>
            <w:r>
              <w:rPr>
                <w:rFonts w:hint="eastAsia" w:ascii="宋体" w:hAnsi="宋体" w:cs="宋体"/>
                <w:bCs/>
                <w:szCs w:val="21"/>
              </w:rPr>
              <w:t>调查内容：月产能、人员数、体系认证、检验能力等</w:t>
            </w:r>
          </w:p>
          <w:p>
            <w:pPr>
              <w:ind w:firstLine="420" w:firstLineChars="200"/>
              <w:rPr>
                <w:rFonts w:ascii="宋体" w:hAnsi="宋体" w:cs="宋体"/>
                <w:bCs/>
                <w:szCs w:val="21"/>
              </w:rPr>
            </w:pPr>
            <w:r>
              <w:rPr>
                <w:rFonts w:hint="eastAsia" w:ascii="宋体" w:hAnsi="宋体" w:cs="宋体"/>
                <w:bCs/>
                <w:szCs w:val="21"/>
              </w:rPr>
              <w:t>评审意见：供货能力、质量控制能力、管理能力、综合能力合格，达到了公司要求。</w:t>
            </w:r>
          </w:p>
          <w:p>
            <w:pPr>
              <w:ind w:firstLine="420" w:firstLineChars="200"/>
              <w:rPr>
                <w:rFonts w:ascii="宋体" w:hAnsi="宋体" w:cs="宋体"/>
                <w:bCs/>
                <w:szCs w:val="21"/>
              </w:rPr>
            </w:pPr>
            <w:r>
              <w:rPr>
                <w:rFonts w:hint="eastAsia" w:ascii="宋体" w:hAnsi="宋体" w:cs="宋体"/>
                <w:bCs/>
                <w:szCs w:val="21"/>
              </w:rPr>
              <w:t>抽查供应商绩效考核表，供应商名称为</w:t>
            </w:r>
            <w:r>
              <w:rPr>
                <w:rFonts w:hint="eastAsia" w:ascii="宋体" w:hAnsi="宋体" w:cs="宋体"/>
                <w:bCs/>
                <w:szCs w:val="21"/>
                <w:lang w:val="en-US" w:eastAsia="zh-CN"/>
              </w:rPr>
              <w:t>惠州思达特科技</w:t>
            </w:r>
            <w:r>
              <w:rPr>
                <w:rFonts w:hint="eastAsia" w:ascii="宋体" w:hAnsi="宋体" w:cs="宋体"/>
                <w:bCs/>
                <w:szCs w:val="21"/>
              </w:rPr>
              <w:t>有限公司，第一季度考核分数为9</w:t>
            </w:r>
            <w:r>
              <w:rPr>
                <w:rFonts w:hint="eastAsia" w:ascii="宋体" w:hAnsi="宋体" w:cs="宋体"/>
                <w:bCs/>
                <w:szCs w:val="21"/>
                <w:lang w:val="en-US" w:eastAsia="zh-CN"/>
              </w:rPr>
              <w:t>3</w:t>
            </w:r>
            <w:r>
              <w:rPr>
                <w:rFonts w:hint="eastAsia" w:ascii="宋体" w:hAnsi="宋体" w:cs="宋体"/>
                <w:bCs/>
                <w:szCs w:val="21"/>
              </w:rPr>
              <w:t>分，为I等。</w:t>
            </w:r>
            <w:r>
              <w:rPr>
                <w:rFonts w:hint="eastAsia" w:ascii="宋体" w:hAnsi="宋体" w:cs="宋体"/>
                <w:bCs/>
                <w:szCs w:val="21"/>
                <w:lang w:eastAsia="zh-CN"/>
              </w:rPr>
              <w:t>南通金琪锌业有限公司，第一季度考核分数</w:t>
            </w:r>
            <w:r>
              <w:rPr>
                <w:rFonts w:hint="eastAsia" w:ascii="宋体" w:hAnsi="宋体" w:cs="宋体"/>
                <w:bCs/>
                <w:szCs w:val="21"/>
                <w:lang w:val="en-US" w:eastAsia="zh-CN"/>
              </w:rPr>
              <w:t>91分，为I等；</w:t>
            </w:r>
            <w:r>
              <w:rPr>
                <w:rFonts w:hint="eastAsia" w:ascii="宋体" w:hAnsi="宋体" w:cs="宋体"/>
                <w:bCs/>
                <w:szCs w:val="21"/>
              </w:rPr>
              <w:t>查供应商名录，名录中包含3</w:t>
            </w:r>
            <w:r>
              <w:rPr>
                <w:rFonts w:hint="eastAsia" w:ascii="宋体" w:hAnsi="宋体" w:cs="宋体"/>
                <w:bCs/>
                <w:szCs w:val="21"/>
                <w:lang w:val="en-US" w:eastAsia="zh-CN"/>
              </w:rPr>
              <w:t>4</w:t>
            </w:r>
            <w:r>
              <w:rPr>
                <w:rFonts w:hint="eastAsia" w:ascii="宋体" w:hAnsi="宋体" w:cs="宋体"/>
                <w:bCs/>
                <w:szCs w:val="21"/>
              </w:rPr>
              <w:t>家供应商，物料类别等级、类别名称、供应商等级、付款条件、联系方式等内容。抽查采购</w:t>
            </w:r>
            <w:r>
              <w:rPr>
                <w:rFonts w:hint="eastAsia" w:ascii="宋体" w:hAnsi="宋体" w:cs="宋体"/>
                <w:bCs/>
                <w:szCs w:val="21"/>
                <w:lang w:eastAsia="zh-CN"/>
              </w:rPr>
              <w:t>合同</w:t>
            </w:r>
            <w:r>
              <w:rPr>
                <w:rFonts w:hint="eastAsia" w:ascii="宋体" w:hAnsi="宋体" w:cs="宋体"/>
                <w:bCs/>
                <w:szCs w:val="21"/>
              </w:rPr>
              <w:t>，供方名称</w:t>
            </w:r>
            <w:r>
              <w:rPr>
                <w:rFonts w:hint="eastAsia" w:ascii="宋体" w:hAnsi="宋体" w:cs="宋体"/>
                <w:bCs/>
                <w:szCs w:val="21"/>
                <w:lang w:val="en-US" w:eastAsia="zh-CN"/>
              </w:rPr>
              <w:t>惠州思达特科技</w:t>
            </w:r>
            <w:r>
              <w:rPr>
                <w:rFonts w:hint="eastAsia" w:ascii="宋体" w:hAnsi="宋体" w:cs="宋体"/>
                <w:bCs/>
                <w:szCs w:val="21"/>
              </w:rPr>
              <w:t>有限公司，物料名称为</w:t>
            </w:r>
            <w:r>
              <w:rPr>
                <w:rFonts w:hint="eastAsia" w:ascii="宋体" w:hAnsi="宋体" w:cs="宋体"/>
                <w:bCs/>
                <w:szCs w:val="21"/>
                <w:lang w:eastAsia="zh-CN"/>
              </w:rPr>
              <w:t>银浆</w:t>
            </w:r>
            <w:r>
              <w:rPr>
                <w:rFonts w:hint="eastAsia" w:ascii="宋体" w:hAnsi="宋体" w:cs="宋体"/>
                <w:bCs/>
                <w:szCs w:val="21"/>
              </w:rPr>
              <w:t>。</w:t>
            </w:r>
            <w:bookmarkStart w:id="0" w:name="_GoBack"/>
            <w:bookmarkEnd w:id="0"/>
          </w:p>
          <w:p>
            <w:pPr>
              <w:ind w:firstLine="420" w:firstLineChars="200"/>
              <w:rPr>
                <w:rFonts w:ascii="宋体" w:hAnsi="宋体" w:cs="宋体"/>
                <w:bCs/>
                <w:szCs w:val="21"/>
              </w:rPr>
            </w:pPr>
            <w:r>
              <w:rPr>
                <w:rFonts w:hint="eastAsia" w:ascii="宋体" w:hAnsi="宋体" w:cs="宋体"/>
                <w:bCs/>
                <w:szCs w:val="21"/>
              </w:rPr>
              <w:t>符合要求。</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D311B"/>
    <w:multiLevelType w:val="multilevel"/>
    <w:tmpl w:val="0A1D311B"/>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66E10043"/>
    <w:multiLevelType w:val="multilevel"/>
    <w:tmpl w:val="66E100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87F0C"/>
    <w:rsid w:val="00193307"/>
    <w:rsid w:val="001A2D7F"/>
    <w:rsid w:val="001E6B5E"/>
    <w:rsid w:val="001F0932"/>
    <w:rsid w:val="002426BC"/>
    <w:rsid w:val="002539A0"/>
    <w:rsid w:val="002648F1"/>
    <w:rsid w:val="0028542A"/>
    <w:rsid w:val="00292C83"/>
    <w:rsid w:val="002B311A"/>
    <w:rsid w:val="002E1F88"/>
    <w:rsid w:val="003022CC"/>
    <w:rsid w:val="0031441A"/>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44D91"/>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2264A"/>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8776C"/>
    <w:rsid w:val="008973EE"/>
    <w:rsid w:val="008C2804"/>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811C1"/>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4046B"/>
    <w:rsid w:val="00D522CF"/>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ABD54CF"/>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D155C6"/>
    <w:rsid w:val="24F21A97"/>
    <w:rsid w:val="24FE116D"/>
    <w:rsid w:val="26E4625C"/>
    <w:rsid w:val="27B53290"/>
    <w:rsid w:val="28A46FFC"/>
    <w:rsid w:val="29A06FDB"/>
    <w:rsid w:val="2A134B34"/>
    <w:rsid w:val="2A712F0F"/>
    <w:rsid w:val="2B2E2752"/>
    <w:rsid w:val="2B9022F9"/>
    <w:rsid w:val="2BFC024F"/>
    <w:rsid w:val="2C9B1E1D"/>
    <w:rsid w:val="2F4B0E69"/>
    <w:rsid w:val="30D16CC5"/>
    <w:rsid w:val="31C028B0"/>
    <w:rsid w:val="36F83FC1"/>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841299F"/>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2"/>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2400</Characters>
  <Lines>20</Lines>
  <Paragraphs>5</Paragraphs>
  <TotalTime>23</TotalTime>
  <ScaleCrop>false</ScaleCrop>
  <LinksUpToDate>false</LinksUpToDate>
  <CharactersWithSpaces>2815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2021-07-08T07:18:54Z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C068F02AB27D4DB3A4EE282C6F7C95BE</vt:lpwstr>
  </property>
</Properties>
</file>