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业务</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邱桂兰</w:t>
            </w:r>
            <w:r>
              <w:rPr>
                <w:rFonts w:hint="eastAsia" w:ascii="楷体" w:hAnsi="楷体" w:eastAsia="楷体" w:cs="楷体"/>
                <w:sz w:val="24"/>
                <w:szCs w:val="24"/>
              </w:rPr>
              <w:t xml:space="preserve">     陪同人员：</w:t>
            </w:r>
            <w:r>
              <w:rPr>
                <w:rFonts w:hint="eastAsia" w:ascii="楷体" w:hAnsi="楷体" w:eastAsia="楷体" w:cs="楷体"/>
                <w:sz w:val="24"/>
                <w:szCs w:val="24"/>
                <w:lang w:eastAsia="zh-CN"/>
              </w:rPr>
              <w:t>刘定生</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eastAsia="zh-CN"/>
              </w:rPr>
              <w:t>张磊</w:t>
            </w:r>
            <w:r>
              <w:rPr>
                <w:rFonts w:ascii="楷体" w:hAnsi="楷体" w:eastAsia="楷体"/>
                <w:sz w:val="24"/>
                <w:szCs w:val="24"/>
              </w:rPr>
              <w:t xml:space="preserve"> </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21.7.6</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hint="eastAsia" w:ascii="楷体" w:hAnsi="楷体" w:eastAsia="楷体" w:cs="楷体"/>
                <w:sz w:val="21"/>
                <w:szCs w:val="21"/>
              </w:rPr>
            </w:pPr>
            <w:r>
              <w:rPr>
                <w:rFonts w:hint="eastAsia" w:ascii="楷体" w:hAnsi="楷体" w:eastAsia="楷体"/>
                <w:szCs w:val="21"/>
              </w:rPr>
              <w:t>审核条款：</w:t>
            </w:r>
            <w:r>
              <w:rPr>
                <w:rFonts w:hint="eastAsia" w:ascii="楷体" w:hAnsi="楷体" w:eastAsia="楷体" w:cs="楷体"/>
                <w:sz w:val="21"/>
                <w:szCs w:val="21"/>
              </w:rPr>
              <w:t>QMS:5.3组织的岗位、职责和权限、6.2质量目标、8.2产品和服务的要求、8.5.3顾客或外部供方的财产、9.1.2顾客满意、8.5.5交付后的活动、</w:t>
            </w:r>
          </w:p>
          <w:p>
            <w:pPr>
              <w:rPr>
                <w:rFonts w:ascii="楷体" w:hAnsi="楷体" w:eastAsia="楷体"/>
                <w:szCs w:val="21"/>
              </w:rPr>
            </w:pPr>
            <w:r>
              <w:rPr>
                <w:rFonts w:hint="eastAsia" w:ascii="楷体" w:hAnsi="楷体" w:eastAsia="楷体" w:cs="楷体"/>
                <w:sz w:val="21"/>
                <w:szCs w:val="21"/>
              </w:rPr>
              <w:t>EMS: 5.3组织的岗位、职责和权限、6.2环境目标、6.1.2环境因素辨识与评价、8.1运行策划和控制、8.2应急准备和响应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QE 5.3</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现场审核过程了解到部门主要负责：</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1.负责与产品有关要求的确定和评审，负责销售合同和加工协议的签订及销售货款</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回笼。具有销售合同和加工协议的签订和产品销售的权限。</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2.负责代表公司接待和记录顾客来访、来函、来电，建立用户档案、负责用户服务，</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组织顾客满意度调查，及时反馈和处理顾客的信息、特别是顾客的抱怨，将其传</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递到有关职能部门处理并进行纠正和预防措施的跟踪验证。</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3.组织市场调研，收集市场和顾客信息，并及时传送到本公司领导层和有关部门，研</w:t>
            </w:r>
          </w:p>
          <w:p>
            <w:pPr>
              <w:autoSpaceDE w:val="0"/>
              <w:autoSpaceDN w:val="0"/>
              <w:adjustRightInd w:val="0"/>
              <w:spacing w:line="400" w:lineRule="exact"/>
              <w:ind w:firstLine="720" w:firstLineChars="3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究营销策略，不断提高市场占有率。</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4.负责产成品的交付和物资的运输。负责交付总量的统计。</w:t>
            </w:r>
          </w:p>
          <w:p>
            <w:pPr>
              <w:autoSpaceDE w:val="0"/>
              <w:autoSpaceDN w:val="0"/>
              <w:adjustRightInd w:val="0"/>
              <w:spacing w:line="400" w:lineRule="exact"/>
              <w:ind w:left="525" w:leftChars="25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5.负责顾客要求和顾客要求更改与顾客保持联络。  </w:t>
            </w:r>
            <w:r>
              <w:rPr>
                <w:rFonts w:hint="eastAsia" w:ascii="楷体" w:hAnsi="楷体" w:eastAsia="楷体" w:cs="楷体"/>
                <w:color w:val="000000"/>
                <w:kern w:val="0"/>
                <w:sz w:val="24"/>
                <w:szCs w:val="24"/>
              </w:rPr>
              <w:cr/>
            </w:r>
            <w:r>
              <w:rPr>
                <w:rFonts w:hint="eastAsia" w:ascii="楷体" w:hAnsi="楷体" w:eastAsia="楷体" w:cs="楷体"/>
                <w:color w:val="000000"/>
                <w:kern w:val="0"/>
                <w:sz w:val="24"/>
                <w:szCs w:val="24"/>
              </w:rPr>
              <w:t>6.确保顾客的要求得到体现，包括特殊特性的选择。</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7.负责编制营销计划并传达到有关部门，监督实施情况。</w:t>
            </w:r>
          </w:p>
          <w:p>
            <w:pPr>
              <w:autoSpaceDE w:val="0"/>
              <w:autoSpaceDN w:val="0"/>
              <w:adjustRightInd w:val="0"/>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8.负责顾客财产的登记、发放管理，发生丢失、损坏或不适用时与顾客沟通。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经与</w:t>
            </w:r>
            <w:r>
              <w:rPr>
                <w:rFonts w:hint="eastAsia" w:ascii="楷体" w:hAnsi="楷体" w:eastAsia="楷体" w:cs="宋体"/>
                <w:sz w:val="24"/>
                <w:szCs w:val="24"/>
                <w:lang w:eastAsia="zh-CN"/>
              </w:rPr>
              <w:t>主管</w:t>
            </w:r>
            <w:r>
              <w:rPr>
                <w:rFonts w:hint="eastAsia" w:ascii="楷体" w:hAnsi="楷体" w:eastAsia="楷体" w:cs="宋体"/>
                <w:sz w:val="24"/>
                <w:szCs w:val="24"/>
              </w:rPr>
              <w:t>交流发现其对部门职责权限基本掌握，部门职责得到合理分配，未发现因职责不清责任不明而造成体系运行失效的情况。</w:t>
            </w: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目标</w:t>
            </w:r>
            <w:r>
              <w:rPr>
                <w:rFonts w:ascii="楷体" w:hAnsi="楷体" w:eastAsia="楷体" w:cs="Arial"/>
                <w:sz w:val="24"/>
                <w:szCs w:val="24"/>
              </w:rPr>
              <w:t xml:space="preserve"> </w:t>
            </w:r>
          </w:p>
        </w:tc>
        <w:tc>
          <w:tcPr>
            <w:tcW w:w="1311" w:type="dxa"/>
            <w:vAlign w:val="center"/>
          </w:tcPr>
          <w:p>
            <w:pPr>
              <w:spacing w:line="360" w:lineRule="auto"/>
              <w:rPr>
                <w:rFonts w:ascii="楷体" w:hAnsi="楷体" w:eastAsia="楷体" w:cs="Arial"/>
                <w:sz w:val="24"/>
                <w:szCs w:val="24"/>
              </w:rPr>
            </w:pPr>
            <w:r>
              <w:rPr>
                <w:rFonts w:ascii="楷体" w:hAnsi="楷体" w:eastAsia="楷体" w:cs="Arial"/>
                <w:sz w:val="24"/>
                <w:szCs w:val="24"/>
              </w:rPr>
              <w:t>QE:6.2</w:t>
            </w:r>
          </w:p>
        </w:tc>
        <w:tc>
          <w:tcPr>
            <w:tcW w:w="10004"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部门目标：</w:t>
            </w:r>
            <w:r>
              <w:rPr>
                <w:rFonts w:hint="eastAsia" w:ascii="楷体" w:hAnsi="楷体" w:eastAsia="楷体" w:cs="Arial"/>
                <w:sz w:val="24"/>
                <w:szCs w:val="24"/>
                <w:lang w:val="en-US" w:eastAsia="zh-CN"/>
              </w:rPr>
              <w:t>合同评审覆盖率100%、顾客满意度达90%分以上、固废分类处置率100%、火灾、触电事故为零</w:t>
            </w:r>
            <w:r>
              <w:rPr>
                <w:rFonts w:ascii="楷体" w:hAnsi="楷体" w:eastAsia="楷体" w:cs="Arial"/>
                <w:sz w:val="24"/>
                <w:szCs w:val="24"/>
              </w:rPr>
              <w:t xml:space="preserve">                </w:t>
            </w:r>
          </w:p>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考核情况：经查</w:t>
            </w:r>
            <w:r>
              <w:rPr>
                <w:rFonts w:ascii="楷体" w:hAnsi="楷体" w:eastAsia="楷体"/>
                <w:sz w:val="24"/>
                <w:szCs w:val="24"/>
              </w:rPr>
              <w:t>20</w:t>
            </w:r>
            <w:r>
              <w:rPr>
                <w:rFonts w:hint="eastAsia" w:ascii="楷体" w:hAnsi="楷体" w:eastAsia="楷体"/>
                <w:sz w:val="24"/>
                <w:szCs w:val="24"/>
                <w:lang w:val="en-US" w:eastAsia="zh-CN"/>
              </w:rPr>
              <w:t>21.5.31</w:t>
            </w:r>
            <w:r>
              <w:rPr>
                <w:rFonts w:hint="eastAsia" w:ascii="楷体" w:hAnsi="楷体" w:eastAsia="楷体"/>
                <w:sz w:val="24"/>
                <w:szCs w:val="24"/>
              </w:rPr>
              <w:t>质量、环境目标考核</w:t>
            </w:r>
            <w:r>
              <w:rPr>
                <w:rFonts w:hint="eastAsia" w:ascii="楷体" w:hAnsi="楷体" w:eastAsia="楷体" w:cs="Arial"/>
                <w:sz w:val="24"/>
                <w:szCs w:val="24"/>
              </w:rPr>
              <w:t>已完成。</w:t>
            </w:r>
          </w:p>
        </w:tc>
        <w:tc>
          <w:tcPr>
            <w:tcW w:w="1585" w:type="dxa"/>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产品和服务的要求</w:t>
            </w:r>
          </w:p>
        </w:tc>
        <w:tc>
          <w:tcPr>
            <w:tcW w:w="1311" w:type="dxa"/>
            <w:vAlign w:val="top"/>
          </w:tcPr>
          <w:p>
            <w:pPr>
              <w:spacing w:line="360" w:lineRule="auto"/>
              <w:rPr>
                <w:rFonts w:hint="default" w:ascii="楷体" w:hAnsi="楷体" w:eastAsia="楷体" w:cs="Arial"/>
                <w:sz w:val="24"/>
                <w:szCs w:val="24"/>
                <w:lang w:val="en-US" w:eastAsia="zh-CN"/>
              </w:rPr>
            </w:pPr>
            <w:r>
              <w:rPr>
                <w:rFonts w:ascii="楷体" w:hAnsi="楷体" w:eastAsia="楷体" w:cs="Arial"/>
                <w:sz w:val="24"/>
                <w:szCs w:val="24"/>
              </w:rPr>
              <w:t>Q8.2</w:t>
            </w:r>
          </w:p>
        </w:tc>
        <w:tc>
          <w:tcPr>
            <w:tcW w:w="10004" w:type="dxa"/>
            <w:vAlign w:val="top"/>
          </w:tcPr>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lang w:val="en-US" w:eastAsia="zh-CN"/>
              </w:rPr>
              <w:t>业务</w:t>
            </w:r>
            <w:r>
              <w:rPr>
                <w:rFonts w:hint="eastAsia" w:ascii="楷体" w:hAnsi="楷体" w:eastAsia="楷体" w:cs="楷体"/>
                <w:sz w:val="24"/>
                <w:szCs w:val="24"/>
              </w:rPr>
              <w:t>部负责人介绍沟通方式：主要是电话、资料传递、招投标会、交流会等形式宣传本公司有关产品及公司的有关信誉等。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目前沟通效果良好。</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公司主要通过招标会、客户的走访、交流会等了解市场的需求状态。主要以招标文件、合同、电话等形式确定与产品有关的要求，均已保存或进行相应的记录。</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由</w:t>
            </w:r>
            <w:r>
              <w:rPr>
                <w:rFonts w:hint="eastAsia" w:ascii="楷体" w:hAnsi="楷体" w:eastAsia="楷体" w:cs="楷体"/>
                <w:sz w:val="24"/>
                <w:szCs w:val="24"/>
                <w:lang w:val="en-US" w:eastAsia="zh-CN"/>
              </w:rPr>
              <w:t>业务</w:t>
            </w:r>
            <w:r>
              <w:rPr>
                <w:rFonts w:hint="eastAsia" w:ascii="楷体" w:hAnsi="楷体" w:eastAsia="楷体" w:cs="楷体"/>
                <w:sz w:val="24"/>
                <w:szCs w:val="24"/>
              </w:rPr>
              <w:t>部内勤直接对顾客要求进行识别、确认，对于存在的问题直接提出和顾客进行交流沟通。然后由</w:t>
            </w:r>
            <w:r>
              <w:rPr>
                <w:rFonts w:hint="eastAsia" w:ascii="楷体" w:hAnsi="楷体" w:eastAsia="楷体" w:cs="楷体"/>
                <w:sz w:val="24"/>
                <w:szCs w:val="24"/>
                <w:lang w:val="en-US" w:eastAsia="zh-CN"/>
              </w:rPr>
              <w:t>业务</w:t>
            </w:r>
            <w:r>
              <w:rPr>
                <w:rFonts w:hint="eastAsia" w:ascii="楷体" w:hAnsi="楷体" w:eastAsia="楷体" w:cs="楷体"/>
                <w:sz w:val="24"/>
                <w:szCs w:val="24"/>
              </w:rPr>
              <w:t>部经理组织人员评审，形成合同评审记录，经评审能满足要求后由总经理或其授权人签字并加盖企业公章，然后回传给顾客。</w:t>
            </w:r>
          </w:p>
          <w:p>
            <w:pPr>
              <w:autoSpaceDE w:val="0"/>
              <w:autoSpaceDN w:val="0"/>
              <w:adjustRightInd w:val="0"/>
              <w:snapToGrid w:val="0"/>
              <w:spacing w:line="360" w:lineRule="auto"/>
              <w:ind w:right="-6" w:rightChars="-3" w:firstLine="480" w:firstLineChars="200"/>
              <w:rPr>
                <w:rFonts w:ascii="楷体" w:hAnsi="楷体" w:eastAsia="楷体" w:cs="楷体"/>
                <w:sz w:val="24"/>
                <w:szCs w:val="24"/>
              </w:rPr>
            </w:pPr>
            <w:r>
              <w:rPr>
                <w:rFonts w:hint="eastAsia" w:ascii="楷体" w:hAnsi="楷体" w:eastAsia="楷体" w:cs="楷体"/>
                <w:sz w:val="24"/>
                <w:szCs w:val="24"/>
              </w:rPr>
              <w:t>抽</w:t>
            </w:r>
            <w:r>
              <w:rPr>
                <w:rFonts w:ascii="楷体" w:hAnsi="楷体" w:eastAsia="楷体" w:cs="楷体"/>
                <w:sz w:val="24"/>
                <w:szCs w:val="24"/>
              </w:rPr>
              <w:t>1</w:t>
            </w:r>
            <w:r>
              <w:rPr>
                <w:rFonts w:hint="eastAsia" w:ascii="楷体" w:hAnsi="楷体" w:eastAsia="楷体" w:cs="楷体"/>
                <w:sz w:val="24"/>
                <w:szCs w:val="24"/>
              </w:rPr>
              <w:t>）查</w:t>
            </w:r>
            <w:r>
              <w:rPr>
                <w:rFonts w:ascii="楷体" w:hAnsi="楷体" w:eastAsia="楷体" w:cs="楷体"/>
                <w:sz w:val="24"/>
                <w:szCs w:val="24"/>
              </w:rPr>
              <w:t>20</w:t>
            </w:r>
            <w:r>
              <w:rPr>
                <w:rFonts w:hint="eastAsia" w:ascii="楷体" w:hAnsi="楷体" w:eastAsia="楷体" w:cs="楷体"/>
                <w:sz w:val="24"/>
                <w:szCs w:val="24"/>
                <w:lang w:val="en-US" w:eastAsia="zh-CN"/>
              </w:rPr>
              <w:t>21.3.1</w:t>
            </w:r>
            <w:r>
              <w:rPr>
                <w:rFonts w:hint="eastAsia" w:ascii="楷体" w:hAnsi="楷体" w:eastAsia="楷体" w:cs="楷体"/>
                <w:sz w:val="24"/>
                <w:szCs w:val="24"/>
              </w:rPr>
              <w:t>日与</w:t>
            </w:r>
            <w:r>
              <w:rPr>
                <w:rFonts w:hint="eastAsia" w:ascii="楷体" w:hAnsi="楷体" w:eastAsia="楷体" w:cs="楷体"/>
                <w:sz w:val="24"/>
                <w:szCs w:val="24"/>
                <w:lang w:val="en-US" w:eastAsia="zh-CN"/>
              </w:rPr>
              <w:t>深圳市港联威科技有限公司</w:t>
            </w:r>
            <w:r>
              <w:rPr>
                <w:rFonts w:hint="eastAsia" w:ascii="楷体" w:hAnsi="楷体" w:eastAsia="楷体" w:cs="楷体"/>
                <w:sz w:val="24"/>
                <w:szCs w:val="24"/>
              </w:rPr>
              <w:t>合同，包括了如下内容：项目名称：</w:t>
            </w:r>
            <w:r>
              <w:rPr>
                <w:rFonts w:hint="eastAsia" w:ascii="楷体" w:hAnsi="楷体" w:eastAsia="楷体" w:cs="楷体"/>
                <w:sz w:val="24"/>
                <w:szCs w:val="24"/>
                <w:lang w:val="en-US" w:eastAsia="zh-CN"/>
              </w:rPr>
              <w:t>贴片磁珠</w:t>
            </w:r>
            <w:r>
              <w:rPr>
                <w:rFonts w:hint="eastAsia" w:ascii="楷体" w:hAnsi="楷体" w:eastAsia="楷体" w:cs="楷体"/>
                <w:sz w:val="24"/>
                <w:szCs w:val="24"/>
              </w:rPr>
              <w:t>，</w:t>
            </w:r>
            <w:r>
              <w:rPr>
                <w:rFonts w:hint="eastAsia" w:ascii="楷体" w:hAnsi="楷体" w:eastAsia="楷体" w:cs="楷体"/>
                <w:sz w:val="24"/>
                <w:szCs w:val="24"/>
                <w:lang w:val="en-US" w:eastAsia="zh-CN"/>
              </w:rPr>
              <w:t>数量2640K，贴片电感720K，</w:t>
            </w:r>
            <w:r>
              <w:rPr>
                <w:rFonts w:hint="eastAsia" w:ascii="楷体" w:hAnsi="楷体" w:eastAsia="楷体" w:cs="楷体"/>
                <w:sz w:val="24"/>
                <w:szCs w:val="24"/>
              </w:rPr>
              <w:t>在合同中明确了标的内容、合作方式、开发进度及交付、费用结算、付款方式等要求，查</w:t>
            </w:r>
            <w:r>
              <w:rPr>
                <w:rFonts w:hint="eastAsia" w:ascii="楷体" w:hAnsi="楷体" w:eastAsia="楷体" w:cs="楷体"/>
                <w:sz w:val="24"/>
                <w:szCs w:val="24"/>
                <w:lang w:val="en-US" w:eastAsia="zh-CN"/>
              </w:rPr>
              <w:t>兴康电子有限公司订单评审</w:t>
            </w:r>
            <w:r>
              <w:rPr>
                <w:rFonts w:hint="eastAsia" w:ascii="楷体" w:hAnsi="楷体" w:eastAsia="楷体" w:cs="楷体"/>
                <w:sz w:val="24"/>
                <w:szCs w:val="24"/>
              </w:rPr>
              <w:t>表，</w:t>
            </w:r>
            <w:r>
              <w:rPr>
                <w:rFonts w:ascii="楷体" w:hAnsi="楷体" w:eastAsia="楷体" w:cs="楷体"/>
                <w:sz w:val="24"/>
                <w:szCs w:val="24"/>
              </w:rPr>
              <w:t>20</w:t>
            </w:r>
            <w:r>
              <w:rPr>
                <w:rFonts w:hint="eastAsia" w:ascii="楷体" w:hAnsi="楷体" w:eastAsia="楷体" w:cs="楷体"/>
                <w:sz w:val="24"/>
                <w:szCs w:val="24"/>
                <w:lang w:val="en-US" w:eastAsia="zh-CN"/>
              </w:rPr>
              <w:t>21.3.1</w:t>
            </w:r>
            <w:r>
              <w:rPr>
                <w:rFonts w:hint="eastAsia" w:ascii="楷体" w:hAnsi="楷体" w:eastAsia="楷体" w:cs="楷体"/>
                <w:sz w:val="24"/>
                <w:szCs w:val="24"/>
              </w:rPr>
              <w:t>日</w:t>
            </w:r>
            <w:r>
              <w:rPr>
                <w:rFonts w:hint="eastAsia" w:ascii="楷体" w:hAnsi="楷体" w:eastAsia="楷体" w:cs="楷体"/>
                <w:sz w:val="24"/>
                <w:szCs w:val="24"/>
                <w:lang w:val="en-US" w:eastAsia="zh-CN"/>
              </w:rPr>
              <w:t>品保部：邱秀森</w:t>
            </w:r>
            <w:r>
              <w:rPr>
                <w:rFonts w:hint="eastAsia" w:ascii="楷体" w:hAnsi="楷体" w:eastAsia="楷体" w:cs="楷体"/>
                <w:sz w:val="24"/>
                <w:lang w:val="en-US" w:eastAsia="zh-CN"/>
              </w:rPr>
              <w:t>，资材部：刘秀芬，生产部：马梅华，业务部：关永峰</w:t>
            </w:r>
            <w:r>
              <w:rPr>
                <w:rFonts w:hint="eastAsia" w:ascii="楷体" w:hAnsi="楷体" w:eastAsia="楷体" w:cs="楷体"/>
                <w:sz w:val="24"/>
                <w:szCs w:val="24"/>
              </w:rPr>
              <w:t>等评审，可以签订该合同，同日经</w:t>
            </w:r>
            <w:r>
              <w:rPr>
                <w:rFonts w:hint="eastAsia" w:ascii="楷体" w:hAnsi="楷体" w:eastAsia="楷体" w:cs="楷体"/>
                <w:sz w:val="24"/>
                <w:szCs w:val="24"/>
                <w:lang w:val="en-US" w:eastAsia="zh-CN"/>
              </w:rPr>
              <w:t>黄志华</w:t>
            </w:r>
            <w:r>
              <w:rPr>
                <w:rFonts w:hint="eastAsia" w:ascii="楷体" w:hAnsi="楷体" w:eastAsia="楷体" w:cs="楷体"/>
                <w:sz w:val="24"/>
                <w:szCs w:val="24"/>
              </w:rPr>
              <w:t>签字盖章后回传了顾客。</w:t>
            </w:r>
          </w:p>
          <w:p>
            <w:pPr>
              <w:autoSpaceDE w:val="0"/>
              <w:autoSpaceDN w:val="0"/>
              <w:adjustRightInd w:val="0"/>
              <w:snapToGrid w:val="0"/>
              <w:spacing w:line="360" w:lineRule="auto"/>
              <w:ind w:right="-6" w:rightChars="-3" w:firstLine="480" w:firstLineChars="200"/>
              <w:rPr>
                <w:rFonts w:hint="eastAsia" w:ascii="楷体" w:hAnsi="楷体" w:eastAsia="楷体" w:cs="楷体"/>
                <w:sz w:val="24"/>
                <w:szCs w:val="24"/>
                <w:lang w:eastAsia="zh-CN"/>
              </w:rPr>
            </w:pPr>
            <w:r>
              <w:rPr>
                <w:rFonts w:ascii="楷体" w:hAnsi="楷体" w:eastAsia="楷体" w:cs="楷体"/>
                <w:sz w:val="24"/>
                <w:szCs w:val="24"/>
              </w:rPr>
              <w:t>2</w:t>
            </w:r>
            <w:r>
              <w:rPr>
                <w:rFonts w:hint="eastAsia" w:ascii="楷体" w:hAnsi="楷体" w:eastAsia="楷体" w:cs="楷体"/>
                <w:sz w:val="24"/>
                <w:szCs w:val="24"/>
              </w:rPr>
              <w:t>）查</w:t>
            </w:r>
            <w:r>
              <w:rPr>
                <w:rFonts w:ascii="楷体" w:hAnsi="楷体" w:eastAsia="楷体" w:cs="楷体"/>
                <w:sz w:val="24"/>
                <w:szCs w:val="24"/>
              </w:rPr>
              <w:t>20</w:t>
            </w:r>
            <w:r>
              <w:rPr>
                <w:rFonts w:hint="eastAsia" w:ascii="楷体" w:hAnsi="楷体" w:eastAsia="楷体" w:cs="楷体"/>
                <w:sz w:val="24"/>
                <w:szCs w:val="24"/>
                <w:lang w:val="en-US" w:eastAsia="zh-CN"/>
              </w:rPr>
              <w:t>21.5.21</w:t>
            </w:r>
            <w:r>
              <w:rPr>
                <w:rFonts w:hint="eastAsia" w:ascii="楷体" w:hAnsi="楷体" w:eastAsia="楷体" w:cs="楷体"/>
                <w:sz w:val="24"/>
                <w:szCs w:val="24"/>
              </w:rPr>
              <w:t>日</w:t>
            </w:r>
            <w:r>
              <w:rPr>
                <w:rFonts w:hint="eastAsia" w:ascii="楷体" w:hAnsi="楷体" w:eastAsia="楷体" w:cs="楷体"/>
                <w:sz w:val="24"/>
                <w:szCs w:val="24"/>
                <w:lang w:val="en-US" w:eastAsia="zh-CN"/>
              </w:rPr>
              <w:t>与东莞市旭华创科技有限公司</w:t>
            </w:r>
            <w:r>
              <w:rPr>
                <w:rFonts w:hint="eastAsia" w:ascii="楷体" w:hAnsi="楷体" w:eastAsia="楷体" w:cs="楷体"/>
                <w:sz w:val="24"/>
                <w:szCs w:val="24"/>
              </w:rPr>
              <w:t>，包括了如下内容：项目名称：</w:t>
            </w:r>
            <w:r>
              <w:rPr>
                <w:rFonts w:hint="eastAsia" w:ascii="楷体" w:hAnsi="楷体" w:eastAsia="楷体" w:cs="楷体"/>
                <w:sz w:val="24"/>
                <w:szCs w:val="24"/>
                <w:lang w:val="en-US" w:eastAsia="zh-CN"/>
              </w:rPr>
              <w:t>磁珠</w:t>
            </w:r>
            <w:r>
              <w:rPr>
                <w:rFonts w:hint="eastAsia" w:ascii="楷体" w:hAnsi="楷体" w:eastAsia="楷体" w:cs="楷体"/>
                <w:sz w:val="24"/>
                <w:szCs w:val="24"/>
              </w:rPr>
              <w:t>，</w:t>
            </w:r>
            <w:r>
              <w:rPr>
                <w:rFonts w:hint="eastAsia" w:ascii="楷体" w:hAnsi="楷体" w:eastAsia="楷体" w:cs="楷体"/>
                <w:sz w:val="24"/>
                <w:szCs w:val="24"/>
                <w:lang w:val="en-US" w:eastAsia="zh-CN"/>
              </w:rPr>
              <w:t>数量：980K，</w:t>
            </w:r>
            <w:r>
              <w:rPr>
                <w:rFonts w:hint="eastAsia" w:ascii="楷体" w:hAnsi="楷体" w:eastAsia="楷体" w:cs="楷体"/>
                <w:sz w:val="24"/>
                <w:szCs w:val="24"/>
              </w:rPr>
              <w:t>在合同中明确了标的内容、合作方式、开发进度及软件交付、知识产权、费用结算、付款方式等要求，查</w:t>
            </w:r>
            <w:r>
              <w:rPr>
                <w:rFonts w:hint="eastAsia" w:ascii="楷体" w:hAnsi="楷体" w:eastAsia="楷体" w:cs="楷体"/>
                <w:sz w:val="24"/>
                <w:szCs w:val="24"/>
                <w:lang w:val="en-US" w:eastAsia="zh-CN"/>
              </w:rPr>
              <w:t>兴康电子有限公司订单评审</w:t>
            </w:r>
            <w:r>
              <w:rPr>
                <w:rFonts w:hint="eastAsia" w:ascii="楷体" w:hAnsi="楷体" w:eastAsia="楷体" w:cs="楷体"/>
                <w:sz w:val="24"/>
                <w:szCs w:val="24"/>
              </w:rPr>
              <w:t>表，</w:t>
            </w:r>
            <w:r>
              <w:rPr>
                <w:rFonts w:ascii="楷体" w:hAnsi="楷体" w:eastAsia="楷体" w:cs="楷体"/>
                <w:sz w:val="24"/>
                <w:szCs w:val="24"/>
              </w:rPr>
              <w:t>20</w:t>
            </w:r>
            <w:r>
              <w:rPr>
                <w:rFonts w:hint="eastAsia" w:ascii="楷体" w:hAnsi="楷体" w:eastAsia="楷体" w:cs="楷体"/>
                <w:sz w:val="24"/>
                <w:szCs w:val="24"/>
                <w:lang w:val="en-US" w:eastAsia="zh-CN"/>
              </w:rPr>
              <w:t>20.5.21</w:t>
            </w:r>
            <w:r>
              <w:rPr>
                <w:rFonts w:hint="eastAsia" w:ascii="楷体" w:hAnsi="楷体" w:eastAsia="楷体" w:cs="楷体"/>
                <w:sz w:val="24"/>
                <w:szCs w:val="24"/>
              </w:rPr>
              <w:t>日</w:t>
            </w:r>
            <w:r>
              <w:rPr>
                <w:rFonts w:hint="eastAsia" w:ascii="楷体" w:hAnsi="楷体" w:eastAsia="楷体" w:cs="楷体"/>
                <w:sz w:val="24"/>
                <w:szCs w:val="24"/>
                <w:lang w:val="en-US" w:eastAsia="zh-CN"/>
              </w:rPr>
              <w:t>品保部：邱秀森</w:t>
            </w:r>
            <w:r>
              <w:rPr>
                <w:rFonts w:hint="eastAsia" w:ascii="楷体" w:hAnsi="楷体" w:eastAsia="楷体" w:cs="楷体"/>
                <w:sz w:val="24"/>
                <w:lang w:val="en-US" w:eastAsia="zh-CN"/>
              </w:rPr>
              <w:t>，资材部：肖华忆，生产部：马梅华，业务部：关永峰</w:t>
            </w:r>
            <w:r>
              <w:rPr>
                <w:rFonts w:hint="eastAsia" w:ascii="楷体" w:hAnsi="楷体" w:eastAsia="楷体" w:cs="楷体"/>
                <w:sz w:val="24"/>
                <w:szCs w:val="24"/>
              </w:rPr>
              <w:t>等评审，可以签订该合同，同日经</w:t>
            </w:r>
            <w:r>
              <w:rPr>
                <w:rFonts w:hint="eastAsia" w:ascii="楷体" w:hAnsi="楷体" w:eastAsia="楷体" w:cs="楷体"/>
                <w:sz w:val="24"/>
                <w:szCs w:val="24"/>
                <w:lang w:val="en-US" w:eastAsia="zh-CN"/>
              </w:rPr>
              <w:t>黄志华</w:t>
            </w:r>
            <w:r>
              <w:rPr>
                <w:rFonts w:hint="eastAsia" w:ascii="楷体" w:hAnsi="楷体" w:eastAsia="楷体" w:cs="楷体"/>
                <w:sz w:val="24"/>
                <w:szCs w:val="24"/>
              </w:rPr>
              <w:t>签字盖章后回传了顾客。</w:t>
            </w:r>
          </w:p>
          <w:p>
            <w:pPr>
              <w:tabs>
                <w:tab w:val="left" w:pos="6597"/>
              </w:tabs>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rPr>
              <w:t>产品要求的评审基本符合标准要求。</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顾客或外部供方的财产</w:t>
            </w:r>
          </w:p>
        </w:tc>
        <w:tc>
          <w:tcPr>
            <w:tcW w:w="1311" w:type="dxa"/>
            <w:vAlign w:val="top"/>
          </w:tcPr>
          <w:p>
            <w:pPr>
              <w:spacing w:line="360" w:lineRule="auto"/>
              <w:rPr>
                <w:rFonts w:ascii="楷体" w:hAnsi="楷体" w:eastAsia="楷体" w:cs="Arial"/>
                <w:sz w:val="24"/>
                <w:szCs w:val="24"/>
              </w:rPr>
            </w:pPr>
            <w:r>
              <w:rPr>
                <w:rFonts w:ascii="楷体" w:hAnsi="楷体" w:eastAsia="楷体" w:cs="Arial"/>
                <w:sz w:val="24"/>
                <w:szCs w:val="24"/>
              </w:rPr>
              <w:t>Q8.5.3</w:t>
            </w:r>
          </w:p>
        </w:tc>
        <w:tc>
          <w:tcPr>
            <w:tcW w:w="10004" w:type="dxa"/>
            <w:vAlign w:val="top"/>
          </w:tcPr>
          <w:p>
            <w:pPr>
              <w:spacing w:line="360" w:lineRule="auto"/>
              <w:ind w:firstLine="480" w:firstLineChars="200"/>
              <w:rPr>
                <w:rFonts w:hint="eastAsia" w:ascii="楷体" w:hAnsi="楷体" w:eastAsia="楷体" w:cs="Arial"/>
                <w:sz w:val="24"/>
                <w:szCs w:val="24"/>
                <w:lang w:val="en-US" w:eastAsia="zh-CN"/>
              </w:rPr>
            </w:pPr>
            <w:r>
              <w:rPr>
                <w:rFonts w:hint="eastAsia" w:ascii="楷体" w:hAnsi="楷体" w:eastAsia="楷体"/>
                <w:sz w:val="24"/>
                <w:szCs w:val="24"/>
              </w:rPr>
              <w:t>公司</w:t>
            </w:r>
            <w:r>
              <w:rPr>
                <w:rFonts w:hint="eastAsia" w:ascii="楷体" w:hAnsi="楷体" w:eastAsia="楷体" w:cs="Arial"/>
                <w:sz w:val="24"/>
                <w:szCs w:val="24"/>
              </w:rPr>
              <w:t>在管理手册中，规定了对顾客或外部供方财产的管理，明确了对顾客或外部供方财产的登记、验收、保护、使用等相关要求。</w:t>
            </w:r>
          </w:p>
          <w:p>
            <w:pPr>
              <w:spacing w:line="360" w:lineRule="auto"/>
              <w:rPr>
                <w:rFonts w:hint="eastAsia" w:ascii="楷体" w:hAnsi="楷体" w:eastAsia="楷体" w:cs="Arial"/>
                <w:sz w:val="24"/>
                <w:szCs w:val="24"/>
                <w:lang w:eastAsia="zh-CN"/>
              </w:rPr>
            </w:pPr>
            <w:r>
              <w:rPr>
                <w:rFonts w:hint="eastAsia" w:ascii="楷体" w:hAnsi="楷体" w:eastAsia="楷体" w:cs="Arial"/>
                <w:sz w:val="24"/>
                <w:szCs w:val="24"/>
              </w:rPr>
              <w:t>公司对顾客相关信息做相关保密规定。顾客或外部供方的财产管理符合要求。</w:t>
            </w:r>
            <w:r>
              <w:rPr>
                <w:rFonts w:hint="eastAsia" w:ascii="楷体" w:hAnsi="楷体" w:eastAsia="楷体" w:cs="Arial"/>
                <w:sz w:val="24"/>
                <w:szCs w:val="24"/>
                <w:lang w:eastAsia="zh-CN"/>
              </w:rPr>
              <w:t>无顾客财产</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09" w:type="dxa"/>
            <w:vAlign w:val="top"/>
          </w:tcPr>
          <w:p>
            <w:pPr>
              <w:spacing w:line="360" w:lineRule="auto"/>
              <w:rPr>
                <w:rFonts w:ascii="楷体" w:hAnsi="楷体" w:eastAsia="楷体" w:cs="宋体"/>
                <w:color w:val="000000"/>
                <w:sz w:val="24"/>
                <w:szCs w:val="24"/>
              </w:rPr>
            </w:pPr>
            <w:r>
              <w:rPr>
                <w:rFonts w:hint="eastAsia" w:ascii="楷体" w:hAnsi="楷体" w:eastAsia="楷体" w:cs="宋体"/>
                <w:color w:val="000000"/>
                <w:sz w:val="24"/>
                <w:szCs w:val="24"/>
              </w:rPr>
              <w:t>交付后活动</w:t>
            </w:r>
          </w:p>
          <w:p>
            <w:pPr>
              <w:spacing w:line="360" w:lineRule="auto"/>
              <w:rPr>
                <w:rFonts w:hint="eastAsia" w:ascii="楷体" w:hAnsi="楷体" w:eastAsia="楷体" w:cs="Arial"/>
                <w:sz w:val="24"/>
                <w:szCs w:val="24"/>
              </w:rPr>
            </w:pPr>
          </w:p>
        </w:tc>
        <w:tc>
          <w:tcPr>
            <w:tcW w:w="1311" w:type="dxa"/>
            <w:vAlign w:val="top"/>
          </w:tcPr>
          <w:p>
            <w:pPr>
              <w:spacing w:line="360" w:lineRule="auto"/>
              <w:rPr>
                <w:rFonts w:ascii="楷体" w:hAnsi="楷体" w:eastAsia="楷体" w:cs="Arial"/>
                <w:sz w:val="24"/>
                <w:szCs w:val="24"/>
              </w:rPr>
            </w:pPr>
            <w:r>
              <w:rPr>
                <w:rFonts w:ascii="楷体" w:hAnsi="楷体" w:eastAsia="楷体" w:cs="宋体"/>
                <w:color w:val="000000"/>
                <w:sz w:val="24"/>
                <w:szCs w:val="24"/>
              </w:rPr>
              <w:t>Q8.5.5</w:t>
            </w:r>
          </w:p>
        </w:tc>
        <w:tc>
          <w:tcPr>
            <w:tcW w:w="10004" w:type="dxa"/>
            <w:vAlign w:val="top"/>
          </w:tcPr>
          <w:p>
            <w:pPr>
              <w:spacing w:line="360" w:lineRule="auto"/>
              <w:ind w:firstLine="480" w:firstLineChars="200"/>
              <w:rPr>
                <w:rFonts w:hint="eastAsia" w:ascii="楷体" w:hAnsi="楷体" w:eastAsia="楷体" w:cs="Arial"/>
                <w:sz w:val="24"/>
                <w:szCs w:val="24"/>
              </w:rPr>
            </w:pPr>
            <w:r>
              <w:rPr>
                <w:rFonts w:hint="eastAsia" w:ascii="楷体" w:hAnsi="楷体" w:eastAsia="楷体"/>
                <w:color w:val="000000"/>
                <w:sz w:val="24"/>
                <w:szCs w:val="24"/>
              </w:rPr>
              <w:t>如客户在使用过程中出现问题，先通过电话进行解决，如远程无法解决，派专人到客户现场实地协调解决。</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809" w:type="dxa"/>
            <w:vAlign w:val="center"/>
          </w:tcPr>
          <w:p>
            <w:pPr>
              <w:spacing w:line="360" w:lineRule="auto"/>
              <w:rPr>
                <w:rFonts w:hint="eastAsia" w:ascii="楷体" w:hAnsi="楷体" w:eastAsia="楷体" w:cs="Arial"/>
                <w:sz w:val="24"/>
                <w:szCs w:val="24"/>
              </w:rPr>
            </w:pPr>
            <w:r>
              <w:rPr>
                <w:rFonts w:hint="eastAsia" w:ascii="楷体" w:hAnsi="楷体" w:eastAsia="楷体" w:cs="Arial"/>
                <w:sz w:val="24"/>
                <w:szCs w:val="24"/>
              </w:rPr>
              <w:t>客户满意</w:t>
            </w:r>
          </w:p>
        </w:tc>
        <w:tc>
          <w:tcPr>
            <w:tcW w:w="1311" w:type="dxa"/>
            <w:vAlign w:val="top"/>
          </w:tcPr>
          <w:p>
            <w:pPr>
              <w:spacing w:line="360" w:lineRule="auto"/>
              <w:rPr>
                <w:rFonts w:ascii="楷体" w:hAnsi="楷体" w:eastAsia="楷体" w:cs="Arial"/>
                <w:sz w:val="24"/>
                <w:szCs w:val="24"/>
              </w:rPr>
            </w:pPr>
            <w:r>
              <w:rPr>
                <w:rFonts w:ascii="楷体" w:hAnsi="楷体" w:eastAsia="楷体" w:cs="Arial"/>
                <w:sz w:val="24"/>
                <w:szCs w:val="24"/>
              </w:rPr>
              <w:t xml:space="preserve">Q9.1.2 </w:t>
            </w:r>
          </w:p>
        </w:tc>
        <w:tc>
          <w:tcPr>
            <w:tcW w:w="10004" w:type="dxa"/>
            <w:vAlign w:val="top"/>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公司编制《顾客满意度控制程序》，</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通过拜访、电话、电邮、问卷等形式，收集顾客反馈信息，监视顾客满意程度，评价体系的有效性，寻求体系改进的机会。</w:t>
            </w:r>
          </w:p>
          <w:p>
            <w:pPr>
              <w:spacing w:line="360" w:lineRule="auto"/>
              <w:ind w:firstLine="480" w:firstLineChars="200"/>
              <w:rPr>
                <w:rFonts w:hint="eastAsia" w:ascii="楷体" w:hAnsi="楷体" w:eastAsia="楷体" w:cs="Arial"/>
                <w:sz w:val="24"/>
                <w:szCs w:val="24"/>
                <w:lang w:eastAsia="zh-CN"/>
              </w:rPr>
            </w:pPr>
            <w:r>
              <w:rPr>
                <w:rFonts w:hint="eastAsia" w:ascii="楷体" w:hAnsi="楷体" w:eastAsia="楷体" w:cs="Arial"/>
                <w:sz w:val="24"/>
                <w:szCs w:val="24"/>
              </w:rPr>
              <w:t>提供</w:t>
            </w:r>
            <w:r>
              <w:rPr>
                <w:rFonts w:hint="eastAsia" w:ascii="楷体" w:hAnsi="楷体" w:eastAsia="楷体" w:cs="楷体"/>
                <w:sz w:val="24"/>
                <w:szCs w:val="24"/>
                <w:lang w:val="en-US" w:eastAsia="zh-CN"/>
              </w:rPr>
              <w:t>泉州市创新电子科技有限公司</w:t>
            </w:r>
            <w:r>
              <w:rPr>
                <w:rFonts w:hint="eastAsia" w:ascii="楷体" w:hAnsi="楷体" w:eastAsia="楷体" w:cs="楷体"/>
                <w:sz w:val="24"/>
                <w:lang w:eastAsia="zh-CN"/>
              </w:rPr>
              <w:t>、</w:t>
            </w:r>
            <w:r>
              <w:rPr>
                <w:rFonts w:hint="eastAsia" w:ascii="楷体" w:hAnsi="楷体" w:eastAsia="楷体" w:cs="楷体"/>
                <w:sz w:val="24"/>
                <w:szCs w:val="24"/>
                <w:lang w:val="en-US" w:eastAsia="zh-CN"/>
              </w:rPr>
              <w:t>上海西益电子技术服务中心</w:t>
            </w:r>
            <w:r>
              <w:rPr>
                <w:rFonts w:hint="eastAsia" w:ascii="楷体" w:hAnsi="楷体" w:eastAsia="楷体" w:cs="楷体"/>
                <w:sz w:val="24"/>
                <w:lang w:eastAsia="zh-CN"/>
              </w:rPr>
              <w:t>、</w:t>
            </w:r>
            <w:r>
              <w:rPr>
                <w:rFonts w:hint="eastAsia" w:ascii="楷体" w:hAnsi="楷体" w:eastAsia="楷体" w:cs="楷体"/>
                <w:color w:val="000000"/>
                <w:sz w:val="24"/>
                <w:lang w:val="en-US" w:eastAsia="zh-CN"/>
              </w:rPr>
              <w:t>深圳市奋为电子科技</w:t>
            </w:r>
            <w:r>
              <w:rPr>
                <w:rFonts w:hint="eastAsia" w:ascii="楷体" w:hAnsi="楷体" w:eastAsia="楷体" w:cs="楷体"/>
                <w:color w:val="000000"/>
                <w:sz w:val="24"/>
                <w:lang w:eastAsia="zh-CN"/>
              </w:rPr>
              <w:t>有限公司、苏州宝聚电子科技有限公司</w:t>
            </w:r>
            <w:r>
              <w:rPr>
                <w:rFonts w:hint="eastAsia" w:ascii="楷体" w:hAnsi="楷体" w:eastAsia="楷体" w:cs="Arial"/>
                <w:sz w:val="24"/>
                <w:szCs w:val="24"/>
              </w:rPr>
              <w:t>的《顾客满意度调查记录表》，调查包含：质量、交货期、服务、价格等指标，满意程度分为很满意</w:t>
            </w:r>
            <w:r>
              <w:rPr>
                <w:rFonts w:ascii="楷体" w:hAnsi="楷体" w:eastAsia="楷体" w:cs="Arial"/>
                <w:sz w:val="24"/>
                <w:szCs w:val="24"/>
              </w:rPr>
              <w:t>---</w:t>
            </w:r>
            <w:r>
              <w:rPr>
                <w:rFonts w:hint="eastAsia" w:ascii="楷体" w:hAnsi="楷体" w:eastAsia="楷体" w:cs="Arial"/>
                <w:sz w:val="24"/>
                <w:szCs w:val="24"/>
                <w:lang w:eastAsia="zh-CN"/>
              </w:rPr>
              <w:t>很</w:t>
            </w:r>
            <w:r>
              <w:rPr>
                <w:rFonts w:hint="eastAsia" w:ascii="楷体" w:hAnsi="楷体" w:eastAsia="楷体" w:cs="Arial"/>
                <w:sz w:val="24"/>
                <w:szCs w:val="24"/>
              </w:rPr>
              <w:t>不满意等</w:t>
            </w:r>
            <w:r>
              <w:rPr>
                <w:rFonts w:hint="eastAsia" w:ascii="楷体" w:hAnsi="楷体" w:eastAsia="楷体" w:cs="Arial"/>
                <w:sz w:val="24"/>
                <w:szCs w:val="24"/>
                <w:lang w:eastAsia="zh-CN"/>
              </w:rPr>
              <w:t>五</w:t>
            </w:r>
            <w:r>
              <w:rPr>
                <w:rFonts w:hint="eastAsia" w:ascii="楷体" w:hAnsi="楷体" w:eastAsia="楷体" w:cs="Arial"/>
                <w:sz w:val="24"/>
                <w:szCs w:val="24"/>
              </w:rPr>
              <w:t>个档次。从提供的调查表来看，客户对组织评价均为“很满意”</w:t>
            </w:r>
            <w:r>
              <w:rPr>
                <w:rFonts w:hint="eastAsia" w:ascii="楷体" w:hAnsi="楷体" w:eastAsia="楷体" w:cs="Arial"/>
                <w:sz w:val="24"/>
                <w:szCs w:val="24"/>
                <w:lang w:eastAsia="zh-CN"/>
              </w:rPr>
              <w:t>。</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查见</w:t>
            </w:r>
            <w:r>
              <w:rPr>
                <w:rFonts w:ascii="楷体" w:hAnsi="楷体" w:eastAsia="楷体" w:cs="Arial"/>
                <w:sz w:val="24"/>
                <w:szCs w:val="24"/>
              </w:rPr>
              <w:t>20</w:t>
            </w:r>
            <w:r>
              <w:rPr>
                <w:rFonts w:hint="eastAsia" w:ascii="楷体" w:hAnsi="楷体" w:eastAsia="楷体" w:cs="Arial"/>
                <w:sz w:val="24"/>
                <w:szCs w:val="24"/>
                <w:lang w:val="en-US" w:eastAsia="zh-CN"/>
              </w:rPr>
              <w:t>20.7-2021.6</w:t>
            </w:r>
            <w:r>
              <w:rPr>
                <w:rFonts w:hint="eastAsia" w:ascii="楷体" w:hAnsi="楷体" w:eastAsia="楷体" w:cs="Arial"/>
                <w:sz w:val="24"/>
                <w:szCs w:val="24"/>
              </w:rPr>
              <w:t>日的《顾客满意度调查分析》，对顾客满意度指标完成情况、顾客建议改进方向等予以分析汇总，经评价测算客户满意度得分</w:t>
            </w:r>
            <w:r>
              <w:rPr>
                <w:rFonts w:hint="eastAsia" w:ascii="楷体" w:hAnsi="楷体" w:eastAsia="楷体" w:cs="Arial"/>
                <w:sz w:val="24"/>
                <w:szCs w:val="24"/>
                <w:lang w:val="en-US" w:eastAsia="zh-CN"/>
              </w:rPr>
              <w:t>98.4</w:t>
            </w:r>
            <w:r>
              <w:rPr>
                <w:rFonts w:ascii="楷体" w:hAnsi="楷体" w:eastAsia="楷体" w:cs="Arial"/>
                <w:sz w:val="24"/>
                <w:szCs w:val="24"/>
              </w:rPr>
              <w:t>%</w:t>
            </w:r>
            <w:r>
              <w:rPr>
                <w:rFonts w:hint="eastAsia" w:ascii="楷体" w:hAnsi="楷体" w:eastAsia="楷体" w:cs="Arial"/>
                <w:sz w:val="24"/>
                <w:szCs w:val="24"/>
              </w:rPr>
              <w:t>。</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企业对顾客满意度的调查、分析利用进行了策划并实施，基本符合标准条款的</w:t>
            </w:r>
            <w:r>
              <w:rPr>
                <w:rFonts w:hint="eastAsia" w:ascii="楷体" w:hAnsi="楷体" w:eastAsia="楷体"/>
                <w:sz w:val="24"/>
                <w:szCs w:val="24"/>
              </w:rPr>
              <w:t>要求。</w:t>
            </w:r>
          </w:p>
        </w:tc>
        <w:tc>
          <w:tcPr>
            <w:tcW w:w="1585" w:type="dxa"/>
            <w:vAlign w:val="top"/>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E6.1.2</w:t>
            </w:r>
          </w:p>
        </w:tc>
        <w:tc>
          <w:tcPr>
            <w:tcW w:w="10004" w:type="dxa"/>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查有：《</w:t>
            </w:r>
            <w:r>
              <w:rPr>
                <w:rFonts w:hint="eastAsia" w:ascii="楷体" w:hAnsi="楷体" w:eastAsia="楷体"/>
                <w:sz w:val="24"/>
                <w:szCs w:val="24"/>
              </w:rPr>
              <w:t>环境因素识别评价与控制程序</w:t>
            </w:r>
            <w:r>
              <w:rPr>
                <w:rFonts w:hint="eastAsia" w:ascii="楷体" w:hAnsi="楷体" w:eastAsia="楷体" w:cs="楷体"/>
                <w:sz w:val="24"/>
                <w:szCs w:val="24"/>
              </w:rPr>
              <w:t>》</w:t>
            </w:r>
            <w:r>
              <w:rPr>
                <w:rFonts w:ascii="楷体" w:hAnsi="楷体" w:eastAsia="楷体" w:cs="楷体"/>
                <w:sz w:val="24"/>
                <w:szCs w:val="24"/>
              </w:rPr>
              <w:t>,</w:t>
            </w:r>
            <w:r>
              <w:rPr>
                <w:rFonts w:hint="eastAsia" w:ascii="楷体" w:hAnsi="楷体" w:eastAsia="楷体" w:cs="楷体"/>
                <w:sz w:val="24"/>
                <w:szCs w:val="24"/>
                <w:lang w:val="en-US" w:eastAsia="zh-CN"/>
              </w:rPr>
              <w:t>业务</w:t>
            </w:r>
            <w:r>
              <w:rPr>
                <w:rFonts w:hint="eastAsia" w:ascii="楷体" w:hAnsi="楷体" w:eastAsia="楷体" w:cs="楷体"/>
                <w:sz w:val="24"/>
                <w:szCs w:val="24"/>
              </w:rPr>
              <w:t>部按照办公过程和采购服务过程对环境因素进行了辨识，辨识时考虑了三种时态：过去、现在和将来，和三种状态：正常、异常和紧急。</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与评价表”，识别了本部门在办公、采购、储存等各有关过程的环境因素，包括纸张消耗、生活垃圾处理、汽车尾气排放、包装材料处理、火灾发生等环境因素，识别时能考虑产品生命周期观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查“重要环境因素清单”，涉及</w:t>
            </w:r>
            <w:r>
              <w:rPr>
                <w:rFonts w:hint="eastAsia" w:ascii="楷体" w:hAnsi="楷体" w:eastAsia="楷体" w:cs="楷体"/>
                <w:sz w:val="24"/>
                <w:szCs w:val="24"/>
                <w:lang w:val="en-US" w:eastAsia="zh-CN"/>
              </w:rPr>
              <w:t>业务</w:t>
            </w:r>
            <w:r>
              <w:rPr>
                <w:rFonts w:hint="eastAsia" w:ascii="楷体" w:hAnsi="楷体" w:eastAsia="楷体" w:cs="楷体"/>
                <w:sz w:val="24"/>
                <w:szCs w:val="24"/>
              </w:rPr>
              <w:t>部重要环境因素：火灾</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固废</w:t>
            </w:r>
            <w:r>
              <w:rPr>
                <w:rFonts w:hint="eastAsia" w:ascii="楷体" w:hAnsi="楷体" w:eastAsia="楷体" w:cs="楷体"/>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控制措施：固废分类存放，包装物分类卖掉，日常检查、配备有消防器材、制定应急预案等措施。</w:t>
            </w:r>
          </w:p>
          <w:p>
            <w:pPr>
              <w:tabs>
                <w:tab w:val="left" w:pos="6597"/>
              </w:tabs>
              <w:spacing w:line="360" w:lineRule="auto"/>
              <w:ind w:firstLine="480" w:firstLineChars="200"/>
              <w:rPr>
                <w:rFonts w:ascii="楷体" w:hAnsi="楷体" w:eastAsia="楷体"/>
                <w:sz w:val="24"/>
                <w:szCs w:val="24"/>
              </w:rPr>
            </w:pPr>
            <w:r>
              <w:rPr>
                <w:rFonts w:ascii="楷体" w:hAnsi="楷体" w:eastAsia="楷体" w:cs="楷体"/>
                <w:sz w:val="24"/>
                <w:szCs w:val="24"/>
              </w:rPr>
              <w:t xml:space="preserve"> </w:t>
            </w:r>
            <w:r>
              <w:rPr>
                <w:rFonts w:hint="eastAsia" w:ascii="楷体" w:hAnsi="楷体" w:eastAsia="楷体" w:cs="楷体"/>
                <w:sz w:val="24"/>
                <w:szCs w:val="24"/>
              </w:rPr>
              <w:t>部门识别和评价基本充分，符合规定要求。</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311" w:type="dxa"/>
          </w:tcPr>
          <w:p>
            <w:pPr>
              <w:spacing w:line="360" w:lineRule="auto"/>
              <w:rPr>
                <w:rFonts w:ascii="楷体" w:hAnsi="楷体" w:eastAsia="楷体" w:cs="Arial"/>
                <w:sz w:val="24"/>
                <w:szCs w:val="24"/>
              </w:rPr>
            </w:pPr>
            <w:r>
              <w:rPr>
                <w:rFonts w:ascii="楷体" w:hAnsi="楷体" w:eastAsia="楷体" w:cs="Arial"/>
                <w:sz w:val="24"/>
                <w:szCs w:val="24"/>
              </w:rPr>
              <w:t>E8.1</w:t>
            </w:r>
          </w:p>
        </w:tc>
        <w:tc>
          <w:tcPr>
            <w:tcW w:w="10004" w:type="dxa"/>
          </w:tcPr>
          <w:p>
            <w:pPr>
              <w:spacing w:line="360" w:lineRule="auto"/>
              <w:rPr>
                <w:rFonts w:ascii="楷体" w:hAnsi="楷体" w:eastAsia="楷体" w:cs="楷体"/>
                <w:sz w:val="24"/>
                <w:szCs w:val="24"/>
              </w:rPr>
            </w:pPr>
            <w:r>
              <w:rPr>
                <w:rFonts w:ascii="楷体" w:hAnsi="楷体" w:eastAsia="楷体" w:cs="楷体"/>
                <w:sz w:val="24"/>
                <w:szCs w:val="24"/>
              </w:rPr>
              <w:t>1.</w:t>
            </w:r>
            <w:r>
              <w:rPr>
                <w:rFonts w:hint="eastAsia" w:ascii="楷体" w:hAnsi="楷体" w:eastAsia="楷体" w:cs="楷体"/>
                <w:sz w:val="24"/>
                <w:szCs w:val="24"/>
              </w:rPr>
              <w:t>编制并实施了运行控制程序、废弃物控制程序、噪声控制程序、消防控制程序和管理制度。</w:t>
            </w:r>
          </w:p>
          <w:p>
            <w:pPr>
              <w:spacing w:line="360" w:lineRule="auto"/>
              <w:rPr>
                <w:rFonts w:ascii="楷体" w:hAnsi="楷体" w:eastAsia="楷体" w:cs="楷体"/>
                <w:sz w:val="24"/>
                <w:szCs w:val="24"/>
              </w:rPr>
            </w:pPr>
            <w:r>
              <w:rPr>
                <w:rFonts w:ascii="楷体" w:hAnsi="楷体" w:eastAsia="楷体" w:cs="楷体"/>
                <w:sz w:val="24"/>
                <w:szCs w:val="24"/>
              </w:rPr>
              <w:t>2.</w:t>
            </w:r>
            <w:r>
              <w:rPr>
                <w:rFonts w:hint="eastAsia" w:ascii="楷体" w:hAnsi="楷体" w:eastAsia="楷体" w:cs="楷体"/>
                <w:sz w:val="24"/>
                <w:szCs w:val="24"/>
              </w:rPr>
              <w:t>对可回收的固体废弃物，一部分由厂家回收，厂家不回收的公司统一回收再利用或由物资回收公司处理，不可回收的废弃物由公司行政</w:t>
            </w:r>
            <w:r>
              <w:rPr>
                <w:rFonts w:hint="eastAsia" w:ascii="楷体" w:hAnsi="楷体" w:eastAsia="楷体" w:cs="楷体"/>
                <w:sz w:val="24"/>
                <w:szCs w:val="24"/>
                <w:lang w:val="en-US" w:eastAsia="zh-CN"/>
              </w:rPr>
              <w:t>人事</w:t>
            </w:r>
            <w:r>
              <w:rPr>
                <w:rFonts w:hint="eastAsia" w:ascii="楷体" w:hAnsi="楷体" w:eastAsia="楷体" w:cs="楷体"/>
                <w:sz w:val="24"/>
                <w:szCs w:val="24"/>
              </w:rPr>
              <w:t>部统一处理，部门不单独处理。</w:t>
            </w:r>
          </w:p>
          <w:p>
            <w:pPr>
              <w:snapToGrid w:val="0"/>
              <w:spacing w:line="360" w:lineRule="auto"/>
              <w:rPr>
                <w:rFonts w:hint="default" w:ascii="楷体" w:hAnsi="楷体" w:eastAsia="楷体" w:cs="楷体"/>
                <w:sz w:val="24"/>
                <w:szCs w:val="24"/>
                <w:lang w:val="en-US" w:eastAsia="zh-CN"/>
              </w:rPr>
            </w:pPr>
            <w:r>
              <w:rPr>
                <w:rFonts w:ascii="楷体" w:hAnsi="楷体" w:eastAsia="楷体" w:cs="楷体"/>
                <w:sz w:val="24"/>
                <w:szCs w:val="24"/>
              </w:rPr>
              <w:t>3.</w:t>
            </w:r>
            <w:r>
              <w:rPr>
                <w:rFonts w:hint="eastAsia" w:ascii="楷体" w:hAnsi="楷体" w:eastAsia="楷体" w:cs="楷体"/>
                <w:sz w:val="24"/>
                <w:szCs w:val="24"/>
              </w:rPr>
              <w:t>办公室和仓库内主要是电的使用，电器有漏电保护器，经常对电路、电源进行检查，没有露电现象发生，查见有</w:t>
            </w:r>
            <w:bookmarkStart w:id="0" w:name="_GoBack"/>
            <w:r>
              <w:rPr>
                <w:rFonts w:hint="eastAsia" w:ascii="楷体" w:hAnsi="楷体" w:eastAsia="楷体" w:cs="楷体"/>
                <w:sz w:val="24"/>
                <w:szCs w:val="24"/>
              </w:rPr>
              <w:t>环境安全运行检查记录</w:t>
            </w:r>
            <w:bookmarkEnd w:id="0"/>
            <w:r>
              <w:rPr>
                <w:rFonts w:hint="eastAsia" w:ascii="楷体" w:hAnsi="楷体" w:eastAsia="楷体" w:cs="楷体"/>
                <w:sz w:val="24"/>
                <w:szCs w:val="24"/>
              </w:rPr>
              <w:t>，</w:t>
            </w:r>
            <w:r>
              <w:rPr>
                <w:rFonts w:ascii="楷体" w:hAnsi="楷体" w:eastAsia="楷体" w:cs="楷体"/>
                <w:sz w:val="24"/>
                <w:szCs w:val="24"/>
              </w:rPr>
              <w:t>20</w:t>
            </w:r>
            <w:r>
              <w:rPr>
                <w:rFonts w:hint="eastAsia" w:ascii="楷体" w:hAnsi="楷体" w:eastAsia="楷体" w:cs="楷体"/>
                <w:sz w:val="24"/>
                <w:szCs w:val="24"/>
                <w:lang w:val="en-US" w:eastAsia="zh-CN"/>
              </w:rPr>
              <w:t>21年1-6</w:t>
            </w:r>
            <w:r>
              <w:rPr>
                <w:rFonts w:hint="eastAsia" w:ascii="楷体" w:hAnsi="楷体" w:eastAsia="楷体" w:cs="楷体"/>
                <w:sz w:val="24"/>
                <w:szCs w:val="24"/>
              </w:rPr>
              <w:t>月份检查结果正常，检查人</w:t>
            </w:r>
            <w:r>
              <w:rPr>
                <w:rFonts w:hint="eastAsia" w:ascii="楷体" w:hAnsi="楷体" w:eastAsia="楷体" w:cs="楷体"/>
                <w:sz w:val="24"/>
                <w:szCs w:val="24"/>
                <w:lang w:eastAsia="zh-CN"/>
              </w:rPr>
              <w:t>邱秀森</w:t>
            </w:r>
            <w:r>
              <w:rPr>
                <w:rFonts w:hint="eastAsia" w:ascii="楷体" w:hAnsi="楷体" w:eastAsia="楷体" w:cs="楷体"/>
                <w:sz w:val="24"/>
                <w:szCs w:val="24"/>
              </w:rPr>
              <w:t>。</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楷体" w:hAnsi="楷体" w:eastAsia="楷体" w:cs="Arial"/>
                <w:sz w:val="24"/>
                <w:szCs w:val="24"/>
              </w:rPr>
            </w:pPr>
            <w:r>
              <w:rPr>
                <w:rFonts w:hint="eastAsia" w:ascii="楷体" w:hAnsi="楷体" w:eastAsia="楷体" w:cs="Arial"/>
                <w:sz w:val="24"/>
                <w:szCs w:val="24"/>
              </w:rPr>
              <w:t>应急准备和响应</w:t>
            </w:r>
          </w:p>
        </w:tc>
        <w:tc>
          <w:tcPr>
            <w:tcW w:w="1311" w:type="dxa"/>
            <w:vAlign w:val="top"/>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Arial"/>
                <w:sz w:val="24"/>
                <w:szCs w:val="24"/>
              </w:rPr>
            </w:pPr>
          </w:p>
        </w:tc>
        <w:tc>
          <w:tcPr>
            <w:tcW w:w="10004" w:type="dxa"/>
            <w:vAlign w:val="top"/>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编制了《应急准备和响应控制程序》，确定的紧急情况有：火灾、触电等。提供了火灾应急预案、触电事故应急预案，其中包括目的、适用范围、职责、应急处理细则、演习、必备资料等，相关内容基本充分。</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应急设施配置：在办公场所内、研发区域内均配备了灭火器、消防栓等消防设施，均在有效期内，状态良好。</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val="en-US" w:eastAsia="zh-CN"/>
              </w:rPr>
              <w:t>2021.6.29</w:t>
            </w:r>
            <w:r>
              <w:rPr>
                <w:rFonts w:hint="eastAsia" w:ascii="楷体" w:hAnsi="楷体" w:eastAsia="楷体" w:cs="楷体"/>
                <w:sz w:val="24"/>
                <w:szCs w:val="24"/>
              </w:rPr>
              <w:t>日的《消防</w:t>
            </w:r>
            <w:r>
              <w:rPr>
                <w:rFonts w:hint="eastAsia" w:ascii="楷体" w:hAnsi="楷体" w:eastAsia="楷体" w:cs="楷体"/>
                <w:sz w:val="24"/>
                <w:szCs w:val="24"/>
                <w:lang w:val="en-US" w:eastAsia="zh-CN"/>
              </w:rPr>
              <w:t>应急演练效果评估报告</w:t>
            </w:r>
            <w:r>
              <w:rPr>
                <w:rFonts w:hint="eastAsia" w:ascii="楷体" w:hAnsi="楷体" w:eastAsia="楷体" w:cs="楷体"/>
                <w:sz w:val="24"/>
                <w:szCs w:val="24"/>
              </w:rPr>
              <w:t>》，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预案适宜性充分性评审：适宜性：全部能够执行</w:t>
            </w:r>
            <w:r>
              <w:rPr>
                <w:rFonts w:hint="eastAsia" w:ascii="楷体" w:hAnsi="楷体" w:eastAsia="楷体" w:cs="楷体"/>
                <w:sz w:val="24"/>
                <w:szCs w:val="24"/>
                <w:lang w:eastAsia="zh-CN"/>
              </w:rPr>
              <w:t>，</w:t>
            </w:r>
            <w:r>
              <w:rPr>
                <w:rFonts w:hint="eastAsia" w:ascii="楷体" w:hAnsi="楷体" w:eastAsia="楷体" w:cs="楷体"/>
                <w:sz w:val="24"/>
                <w:szCs w:val="24"/>
              </w:rPr>
              <w:t xml:space="preserve">  充分性：完全满足应急要求。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现场巡视办公区有灭火器和消防栓，均有效。</w:t>
            </w:r>
          </w:p>
          <w:p>
            <w:pPr>
              <w:spacing w:line="360" w:lineRule="auto"/>
              <w:ind w:firstLine="600" w:firstLineChars="250"/>
              <w:rPr>
                <w:rFonts w:ascii="楷体" w:hAnsi="楷体" w:eastAsia="楷体"/>
                <w:sz w:val="24"/>
                <w:szCs w:val="24"/>
              </w:rPr>
            </w:pPr>
            <w:r>
              <w:rPr>
                <w:rFonts w:hint="eastAsia" w:ascii="楷体" w:hAnsi="楷体" w:eastAsia="楷体" w:cs="楷体"/>
                <w:sz w:val="24"/>
                <w:szCs w:val="24"/>
              </w:rPr>
              <w:t>自体系运行以来尚未发生紧急情况。</w:t>
            </w:r>
          </w:p>
        </w:tc>
        <w:tc>
          <w:tcPr>
            <w:tcW w:w="1585" w:type="dxa"/>
            <w:vAlign w:val="top"/>
          </w:tcPr>
          <w:p>
            <w:pPr>
              <w:spacing w:line="360" w:lineRule="auto"/>
              <w:rPr>
                <w:rFonts w:ascii="楷体" w:hAnsi="楷体" w:eastAsia="楷体"/>
                <w:sz w:val="24"/>
                <w:szCs w:val="24"/>
              </w:rPr>
            </w:pPr>
            <w:r>
              <w:rPr>
                <w:rFonts w:hint="eastAsia" w:ascii="楷体" w:hAnsi="楷体" w:eastAsia="楷体"/>
                <w:sz w:val="24"/>
                <w:szCs w:val="24"/>
                <w:lang w:val="en-US" w:eastAsia="zh-CN"/>
              </w:rPr>
              <w:t>合格</w:t>
            </w:r>
          </w:p>
        </w:tc>
      </w:tr>
    </w:tbl>
    <w:p>
      <w:pPr>
        <w:jc w:val="center"/>
        <w:rPr>
          <w:rFonts w:ascii="楷体" w:hAnsi="楷体" w:eastAsia="楷体"/>
        </w:rPr>
      </w:pPr>
    </w:p>
    <w:p>
      <w:pPr>
        <w:jc w:val="center"/>
        <w:rPr>
          <w:rFonts w:ascii="楷体" w:hAnsi="楷体" w:eastAsia="楷体"/>
        </w:rPr>
      </w:pPr>
    </w:p>
    <w:p>
      <w:pPr>
        <w:pStyle w:val="4"/>
        <w:rPr>
          <w:rFonts w:ascii="楷体" w:hAnsi="楷体" w:eastAsia="楷体"/>
        </w:rPr>
      </w:pPr>
      <w:r>
        <w:rPr>
          <w:rFonts w:hint="eastAsia" w:ascii="楷体" w:hAnsi="楷体" w:eastAsia="楷体"/>
        </w:rPr>
        <w:t>说明：不符合标注</w:t>
      </w:r>
      <w:r>
        <w:rPr>
          <w:rFonts w:ascii="楷体" w:hAnsi="楷体" w:eastAsia="楷体"/>
        </w:rPr>
        <w:t>N</w:t>
      </w:r>
    </w:p>
    <w:p>
      <w:pPr>
        <w:pStyle w:val="4"/>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5</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4817"/>
    <w:rsid w:val="00004A32"/>
    <w:rsid w:val="0001134A"/>
    <w:rsid w:val="00016F44"/>
    <w:rsid w:val="000214B6"/>
    <w:rsid w:val="0002531E"/>
    <w:rsid w:val="0003373A"/>
    <w:rsid w:val="000412F6"/>
    <w:rsid w:val="00044895"/>
    <w:rsid w:val="0005199E"/>
    <w:rsid w:val="00053861"/>
    <w:rsid w:val="00054863"/>
    <w:rsid w:val="00054886"/>
    <w:rsid w:val="0005697E"/>
    <w:rsid w:val="000579CF"/>
    <w:rsid w:val="00062948"/>
    <w:rsid w:val="0007023B"/>
    <w:rsid w:val="00071B49"/>
    <w:rsid w:val="000803D0"/>
    <w:rsid w:val="00082216"/>
    <w:rsid w:val="00082398"/>
    <w:rsid w:val="00082817"/>
    <w:rsid w:val="000849D2"/>
    <w:rsid w:val="00095FE1"/>
    <w:rsid w:val="000A5E44"/>
    <w:rsid w:val="000B1394"/>
    <w:rsid w:val="000B40BD"/>
    <w:rsid w:val="000B51BD"/>
    <w:rsid w:val="000B541A"/>
    <w:rsid w:val="000B6EF2"/>
    <w:rsid w:val="000B7856"/>
    <w:rsid w:val="000C0F8E"/>
    <w:rsid w:val="000C123B"/>
    <w:rsid w:val="000D0896"/>
    <w:rsid w:val="000D5401"/>
    <w:rsid w:val="000D697A"/>
    <w:rsid w:val="000E2B69"/>
    <w:rsid w:val="000E3B8A"/>
    <w:rsid w:val="000E4EA2"/>
    <w:rsid w:val="000E7EF7"/>
    <w:rsid w:val="000F35F1"/>
    <w:rsid w:val="000F7D53"/>
    <w:rsid w:val="001022F1"/>
    <w:rsid w:val="001037D5"/>
    <w:rsid w:val="001149C9"/>
    <w:rsid w:val="00121EA6"/>
    <w:rsid w:val="00142A5B"/>
    <w:rsid w:val="00145688"/>
    <w:rsid w:val="0015055D"/>
    <w:rsid w:val="00165742"/>
    <w:rsid w:val="001677C1"/>
    <w:rsid w:val="00171C59"/>
    <w:rsid w:val="001918ED"/>
    <w:rsid w:val="00192A7F"/>
    <w:rsid w:val="00194706"/>
    <w:rsid w:val="001A2D7F"/>
    <w:rsid w:val="001A3DF8"/>
    <w:rsid w:val="001A572D"/>
    <w:rsid w:val="001B5FE9"/>
    <w:rsid w:val="001D0EB7"/>
    <w:rsid w:val="001D4AD8"/>
    <w:rsid w:val="001D54FF"/>
    <w:rsid w:val="001E1974"/>
    <w:rsid w:val="001E4FED"/>
    <w:rsid w:val="00202BC2"/>
    <w:rsid w:val="00207191"/>
    <w:rsid w:val="00212680"/>
    <w:rsid w:val="00214113"/>
    <w:rsid w:val="00215081"/>
    <w:rsid w:val="00216A8E"/>
    <w:rsid w:val="00222532"/>
    <w:rsid w:val="0023172D"/>
    <w:rsid w:val="00237445"/>
    <w:rsid w:val="00247653"/>
    <w:rsid w:val="00257930"/>
    <w:rsid w:val="002651A6"/>
    <w:rsid w:val="002874EF"/>
    <w:rsid w:val="00287A2B"/>
    <w:rsid w:val="002973F0"/>
    <w:rsid w:val="002975C1"/>
    <w:rsid w:val="002A0E6E"/>
    <w:rsid w:val="002A33CC"/>
    <w:rsid w:val="002B0BF6"/>
    <w:rsid w:val="002B1808"/>
    <w:rsid w:val="002C1ACE"/>
    <w:rsid w:val="002C3E0D"/>
    <w:rsid w:val="002C4DE3"/>
    <w:rsid w:val="002D38C3"/>
    <w:rsid w:val="002D41FB"/>
    <w:rsid w:val="002D6940"/>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95323"/>
    <w:rsid w:val="003A1E9C"/>
    <w:rsid w:val="003C0FC6"/>
    <w:rsid w:val="003C4BDE"/>
    <w:rsid w:val="003D6BE3"/>
    <w:rsid w:val="003D750D"/>
    <w:rsid w:val="003E0E52"/>
    <w:rsid w:val="003E64C3"/>
    <w:rsid w:val="003F20A5"/>
    <w:rsid w:val="003F3BF2"/>
    <w:rsid w:val="003F5AFC"/>
    <w:rsid w:val="00400B96"/>
    <w:rsid w:val="00402043"/>
    <w:rsid w:val="004054E1"/>
    <w:rsid w:val="00405D5F"/>
    <w:rsid w:val="00410914"/>
    <w:rsid w:val="00410D45"/>
    <w:rsid w:val="00415AA3"/>
    <w:rsid w:val="00420C60"/>
    <w:rsid w:val="00421FA1"/>
    <w:rsid w:val="00422783"/>
    <w:rsid w:val="00422DF4"/>
    <w:rsid w:val="00430432"/>
    <w:rsid w:val="00433404"/>
    <w:rsid w:val="00433759"/>
    <w:rsid w:val="0043494E"/>
    <w:rsid w:val="004414A5"/>
    <w:rsid w:val="00456697"/>
    <w:rsid w:val="00457D88"/>
    <w:rsid w:val="0046313E"/>
    <w:rsid w:val="00465FE1"/>
    <w:rsid w:val="00475491"/>
    <w:rsid w:val="004869FB"/>
    <w:rsid w:val="00487986"/>
    <w:rsid w:val="00491735"/>
    <w:rsid w:val="00494A46"/>
    <w:rsid w:val="00494F89"/>
    <w:rsid w:val="00497078"/>
    <w:rsid w:val="004A1B1B"/>
    <w:rsid w:val="004A49C2"/>
    <w:rsid w:val="004B11F6"/>
    <w:rsid w:val="004B217F"/>
    <w:rsid w:val="004B3E7F"/>
    <w:rsid w:val="004B549E"/>
    <w:rsid w:val="004C07FE"/>
    <w:rsid w:val="004C2A19"/>
    <w:rsid w:val="004C3EC9"/>
    <w:rsid w:val="004C6045"/>
    <w:rsid w:val="004D0294"/>
    <w:rsid w:val="004D3E4C"/>
    <w:rsid w:val="004D3FA1"/>
    <w:rsid w:val="004D41EE"/>
    <w:rsid w:val="004D7519"/>
    <w:rsid w:val="004E27B4"/>
    <w:rsid w:val="004F1689"/>
    <w:rsid w:val="004F185D"/>
    <w:rsid w:val="00500C65"/>
    <w:rsid w:val="005020C9"/>
    <w:rsid w:val="005056ED"/>
    <w:rsid w:val="00505D50"/>
    <w:rsid w:val="00517E4C"/>
    <w:rsid w:val="0052007E"/>
    <w:rsid w:val="00521CF0"/>
    <w:rsid w:val="005247CE"/>
    <w:rsid w:val="0053208B"/>
    <w:rsid w:val="00534814"/>
    <w:rsid w:val="005355AA"/>
    <w:rsid w:val="00536930"/>
    <w:rsid w:val="005459D2"/>
    <w:rsid w:val="00551AE7"/>
    <w:rsid w:val="00553356"/>
    <w:rsid w:val="00560395"/>
    <w:rsid w:val="00560A2A"/>
    <w:rsid w:val="00564E53"/>
    <w:rsid w:val="00577870"/>
    <w:rsid w:val="00583277"/>
    <w:rsid w:val="00584F36"/>
    <w:rsid w:val="00592C3E"/>
    <w:rsid w:val="005A000F"/>
    <w:rsid w:val="005A3D8F"/>
    <w:rsid w:val="005B173D"/>
    <w:rsid w:val="005B6888"/>
    <w:rsid w:val="005C5EC5"/>
    <w:rsid w:val="005D2643"/>
    <w:rsid w:val="005D7FAE"/>
    <w:rsid w:val="005E28A0"/>
    <w:rsid w:val="005F6C65"/>
    <w:rsid w:val="005F729D"/>
    <w:rsid w:val="00600F02"/>
    <w:rsid w:val="0060444D"/>
    <w:rsid w:val="006063F2"/>
    <w:rsid w:val="00611218"/>
    <w:rsid w:val="00617D1D"/>
    <w:rsid w:val="00622EE3"/>
    <w:rsid w:val="0063098E"/>
    <w:rsid w:val="00642776"/>
    <w:rsid w:val="00644FE2"/>
    <w:rsid w:val="00645FB8"/>
    <w:rsid w:val="0064623C"/>
    <w:rsid w:val="00651986"/>
    <w:rsid w:val="006545E8"/>
    <w:rsid w:val="006631CD"/>
    <w:rsid w:val="00664736"/>
    <w:rsid w:val="00665980"/>
    <w:rsid w:val="00671A82"/>
    <w:rsid w:val="006737A3"/>
    <w:rsid w:val="0067640C"/>
    <w:rsid w:val="006836D9"/>
    <w:rsid w:val="00695256"/>
    <w:rsid w:val="006954CE"/>
    <w:rsid w:val="00695570"/>
    <w:rsid w:val="00696AF1"/>
    <w:rsid w:val="006A3B31"/>
    <w:rsid w:val="006A68F3"/>
    <w:rsid w:val="006A6A80"/>
    <w:rsid w:val="006B4127"/>
    <w:rsid w:val="006B693C"/>
    <w:rsid w:val="006B734C"/>
    <w:rsid w:val="006C1AF6"/>
    <w:rsid w:val="006C24BF"/>
    <w:rsid w:val="006C40B9"/>
    <w:rsid w:val="006D08DD"/>
    <w:rsid w:val="006E145E"/>
    <w:rsid w:val="006E678B"/>
    <w:rsid w:val="006F21A7"/>
    <w:rsid w:val="006F2F6E"/>
    <w:rsid w:val="0070367F"/>
    <w:rsid w:val="00712F3C"/>
    <w:rsid w:val="0071390C"/>
    <w:rsid w:val="00714C23"/>
    <w:rsid w:val="007170AA"/>
    <w:rsid w:val="007223D4"/>
    <w:rsid w:val="0072523D"/>
    <w:rsid w:val="00732B66"/>
    <w:rsid w:val="00734126"/>
    <w:rsid w:val="007378CB"/>
    <w:rsid w:val="00737C8F"/>
    <w:rsid w:val="007406DE"/>
    <w:rsid w:val="00743E79"/>
    <w:rsid w:val="00744BEA"/>
    <w:rsid w:val="00751532"/>
    <w:rsid w:val="00751C37"/>
    <w:rsid w:val="0075769B"/>
    <w:rsid w:val="00757C58"/>
    <w:rsid w:val="00760481"/>
    <w:rsid w:val="007757F3"/>
    <w:rsid w:val="00775D72"/>
    <w:rsid w:val="007815DC"/>
    <w:rsid w:val="007A47FB"/>
    <w:rsid w:val="007A4A3F"/>
    <w:rsid w:val="007B106B"/>
    <w:rsid w:val="007B275D"/>
    <w:rsid w:val="007B768F"/>
    <w:rsid w:val="007C43B3"/>
    <w:rsid w:val="007D4E7E"/>
    <w:rsid w:val="007E6AEB"/>
    <w:rsid w:val="007E77A0"/>
    <w:rsid w:val="007F01EC"/>
    <w:rsid w:val="007F7DF2"/>
    <w:rsid w:val="007F7DF4"/>
    <w:rsid w:val="008079FA"/>
    <w:rsid w:val="00810D58"/>
    <w:rsid w:val="00835B31"/>
    <w:rsid w:val="00847F60"/>
    <w:rsid w:val="00853BC9"/>
    <w:rsid w:val="00853CB6"/>
    <w:rsid w:val="008646DE"/>
    <w:rsid w:val="00864902"/>
    <w:rsid w:val="00864BE7"/>
    <w:rsid w:val="00865200"/>
    <w:rsid w:val="00871695"/>
    <w:rsid w:val="00891C25"/>
    <w:rsid w:val="00896241"/>
    <w:rsid w:val="008973EE"/>
    <w:rsid w:val="00897B67"/>
    <w:rsid w:val="00897FB4"/>
    <w:rsid w:val="008B6F0D"/>
    <w:rsid w:val="008D089D"/>
    <w:rsid w:val="008E24A5"/>
    <w:rsid w:val="008E371C"/>
    <w:rsid w:val="008E61A3"/>
    <w:rsid w:val="008E738F"/>
    <w:rsid w:val="008F0B04"/>
    <w:rsid w:val="008F4ED3"/>
    <w:rsid w:val="008F63B8"/>
    <w:rsid w:val="008F7C55"/>
    <w:rsid w:val="00905A98"/>
    <w:rsid w:val="00906C71"/>
    <w:rsid w:val="0091468D"/>
    <w:rsid w:val="00924567"/>
    <w:rsid w:val="00926BFD"/>
    <w:rsid w:val="00930694"/>
    <w:rsid w:val="0093521F"/>
    <w:rsid w:val="00945677"/>
    <w:rsid w:val="00955B84"/>
    <w:rsid w:val="00962F78"/>
    <w:rsid w:val="0096609F"/>
    <w:rsid w:val="00971600"/>
    <w:rsid w:val="009801D0"/>
    <w:rsid w:val="00980B33"/>
    <w:rsid w:val="00984342"/>
    <w:rsid w:val="009868B1"/>
    <w:rsid w:val="00987AFE"/>
    <w:rsid w:val="009973B4"/>
    <w:rsid w:val="009A1B11"/>
    <w:rsid w:val="009A3AF9"/>
    <w:rsid w:val="009B2A80"/>
    <w:rsid w:val="009B7EB8"/>
    <w:rsid w:val="009C3B4B"/>
    <w:rsid w:val="009C560F"/>
    <w:rsid w:val="009E21D8"/>
    <w:rsid w:val="009E30DA"/>
    <w:rsid w:val="009E6193"/>
    <w:rsid w:val="009E6A4C"/>
    <w:rsid w:val="009E7DD1"/>
    <w:rsid w:val="009F3467"/>
    <w:rsid w:val="009F7EED"/>
    <w:rsid w:val="00A0136A"/>
    <w:rsid w:val="00A05B1F"/>
    <w:rsid w:val="00A138EC"/>
    <w:rsid w:val="00A3649D"/>
    <w:rsid w:val="00A36D0F"/>
    <w:rsid w:val="00A4441F"/>
    <w:rsid w:val="00A619FC"/>
    <w:rsid w:val="00A66648"/>
    <w:rsid w:val="00A801DE"/>
    <w:rsid w:val="00A90A22"/>
    <w:rsid w:val="00A95E6C"/>
    <w:rsid w:val="00A9691E"/>
    <w:rsid w:val="00A976EA"/>
    <w:rsid w:val="00A97734"/>
    <w:rsid w:val="00AA2A8F"/>
    <w:rsid w:val="00AA7F40"/>
    <w:rsid w:val="00AB05B9"/>
    <w:rsid w:val="00AB41FC"/>
    <w:rsid w:val="00AB7D2F"/>
    <w:rsid w:val="00AD023B"/>
    <w:rsid w:val="00AD6F34"/>
    <w:rsid w:val="00AF0AAB"/>
    <w:rsid w:val="00AF156F"/>
    <w:rsid w:val="00AF616B"/>
    <w:rsid w:val="00B0685B"/>
    <w:rsid w:val="00B127C2"/>
    <w:rsid w:val="00B22D22"/>
    <w:rsid w:val="00B23030"/>
    <w:rsid w:val="00B237B9"/>
    <w:rsid w:val="00B23CAA"/>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B4E60"/>
    <w:rsid w:val="00BC2015"/>
    <w:rsid w:val="00BC2ADD"/>
    <w:rsid w:val="00BC71B0"/>
    <w:rsid w:val="00BD3373"/>
    <w:rsid w:val="00BD4B68"/>
    <w:rsid w:val="00BD5F62"/>
    <w:rsid w:val="00BF4732"/>
    <w:rsid w:val="00BF597E"/>
    <w:rsid w:val="00BF5C35"/>
    <w:rsid w:val="00C03098"/>
    <w:rsid w:val="00C0357D"/>
    <w:rsid w:val="00C14685"/>
    <w:rsid w:val="00C148E5"/>
    <w:rsid w:val="00C31C73"/>
    <w:rsid w:val="00C326AE"/>
    <w:rsid w:val="00C51A36"/>
    <w:rsid w:val="00C54806"/>
    <w:rsid w:val="00C548BE"/>
    <w:rsid w:val="00C55228"/>
    <w:rsid w:val="00C67E19"/>
    <w:rsid w:val="00C67E47"/>
    <w:rsid w:val="00C71E85"/>
    <w:rsid w:val="00C86F9B"/>
    <w:rsid w:val="00C87FEE"/>
    <w:rsid w:val="00C91122"/>
    <w:rsid w:val="00C920A9"/>
    <w:rsid w:val="00C92397"/>
    <w:rsid w:val="00CA45FD"/>
    <w:rsid w:val="00CA659B"/>
    <w:rsid w:val="00CB260B"/>
    <w:rsid w:val="00CB66CD"/>
    <w:rsid w:val="00CC2711"/>
    <w:rsid w:val="00CD1B1A"/>
    <w:rsid w:val="00CD7004"/>
    <w:rsid w:val="00CE2A9E"/>
    <w:rsid w:val="00CE315A"/>
    <w:rsid w:val="00CE7BE1"/>
    <w:rsid w:val="00CF147A"/>
    <w:rsid w:val="00CF1726"/>
    <w:rsid w:val="00CF4DEB"/>
    <w:rsid w:val="00CF6C5C"/>
    <w:rsid w:val="00CF701E"/>
    <w:rsid w:val="00D06F59"/>
    <w:rsid w:val="00D16BBF"/>
    <w:rsid w:val="00D3392D"/>
    <w:rsid w:val="00D429D7"/>
    <w:rsid w:val="00D435B0"/>
    <w:rsid w:val="00D445C2"/>
    <w:rsid w:val="00D55E69"/>
    <w:rsid w:val="00D562F6"/>
    <w:rsid w:val="00D8388C"/>
    <w:rsid w:val="00D8660F"/>
    <w:rsid w:val="00D87853"/>
    <w:rsid w:val="00D9279A"/>
    <w:rsid w:val="00D95B75"/>
    <w:rsid w:val="00DA0DF0"/>
    <w:rsid w:val="00DA56C3"/>
    <w:rsid w:val="00DB740D"/>
    <w:rsid w:val="00DD1C8E"/>
    <w:rsid w:val="00DE146D"/>
    <w:rsid w:val="00DE2197"/>
    <w:rsid w:val="00DE2D80"/>
    <w:rsid w:val="00DE6FCE"/>
    <w:rsid w:val="00DF76DB"/>
    <w:rsid w:val="00E038E4"/>
    <w:rsid w:val="00E13D9A"/>
    <w:rsid w:val="00E17A14"/>
    <w:rsid w:val="00E23BCB"/>
    <w:rsid w:val="00E32D13"/>
    <w:rsid w:val="00E32ED5"/>
    <w:rsid w:val="00E43186"/>
    <w:rsid w:val="00E43822"/>
    <w:rsid w:val="00E54035"/>
    <w:rsid w:val="00E62996"/>
    <w:rsid w:val="00E63714"/>
    <w:rsid w:val="00E64A51"/>
    <w:rsid w:val="00E660EA"/>
    <w:rsid w:val="00E676F9"/>
    <w:rsid w:val="00E717FB"/>
    <w:rsid w:val="00E730E1"/>
    <w:rsid w:val="00E76D15"/>
    <w:rsid w:val="00E82E15"/>
    <w:rsid w:val="00E910C0"/>
    <w:rsid w:val="00E91B89"/>
    <w:rsid w:val="00E96A78"/>
    <w:rsid w:val="00E97424"/>
    <w:rsid w:val="00EA55F7"/>
    <w:rsid w:val="00EB0164"/>
    <w:rsid w:val="00EB1030"/>
    <w:rsid w:val="00EB5DF5"/>
    <w:rsid w:val="00EB656A"/>
    <w:rsid w:val="00EB65F7"/>
    <w:rsid w:val="00EC42F5"/>
    <w:rsid w:val="00ED0F62"/>
    <w:rsid w:val="00EE6AB8"/>
    <w:rsid w:val="00EF36E7"/>
    <w:rsid w:val="00EF45C1"/>
    <w:rsid w:val="00EF7A62"/>
    <w:rsid w:val="00F024A7"/>
    <w:rsid w:val="00F06D09"/>
    <w:rsid w:val="00F11201"/>
    <w:rsid w:val="00F14D99"/>
    <w:rsid w:val="00F2308E"/>
    <w:rsid w:val="00F254F7"/>
    <w:rsid w:val="00F27D9A"/>
    <w:rsid w:val="00F27E3F"/>
    <w:rsid w:val="00F311D6"/>
    <w:rsid w:val="00F32CB9"/>
    <w:rsid w:val="00F33729"/>
    <w:rsid w:val="00F33B8C"/>
    <w:rsid w:val="00F35CD7"/>
    <w:rsid w:val="00F51201"/>
    <w:rsid w:val="00F606E1"/>
    <w:rsid w:val="00F66120"/>
    <w:rsid w:val="00F6739D"/>
    <w:rsid w:val="00F80156"/>
    <w:rsid w:val="00F81558"/>
    <w:rsid w:val="00F83639"/>
    <w:rsid w:val="00F840C3"/>
    <w:rsid w:val="00F8534E"/>
    <w:rsid w:val="00F856F5"/>
    <w:rsid w:val="00F85B66"/>
    <w:rsid w:val="00F956F5"/>
    <w:rsid w:val="00FA0833"/>
    <w:rsid w:val="00FA1CD0"/>
    <w:rsid w:val="00FA350D"/>
    <w:rsid w:val="00FA39DF"/>
    <w:rsid w:val="00FA6CBA"/>
    <w:rsid w:val="00FB03C3"/>
    <w:rsid w:val="00FB05DB"/>
    <w:rsid w:val="00FB5A65"/>
    <w:rsid w:val="00FD2869"/>
    <w:rsid w:val="00FD5EE5"/>
    <w:rsid w:val="00FD72A6"/>
    <w:rsid w:val="00FE09C9"/>
    <w:rsid w:val="00FF415B"/>
    <w:rsid w:val="00FF5C75"/>
    <w:rsid w:val="00FF7A32"/>
    <w:rsid w:val="036A3AC5"/>
    <w:rsid w:val="04942EF8"/>
    <w:rsid w:val="105737F7"/>
    <w:rsid w:val="108219C2"/>
    <w:rsid w:val="16967C5F"/>
    <w:rsid w:val="16A3316F"/>
    <w:rsid w:val="189F5527"/>
    <w:rsid w:val="1C487576"/>
    <w:rsid w:val="2F872938"/>
    <w:rsid w:val="348778B7"/>
    <w:rsid w:val="3C521CD3"/>
    <w:rsid w:val="409252DD"/>
    <w:rsid w:val="5EA12B9A"/>
    <w:rsid w:val="63E216B4"/>
    <w:rsid w:val="67D56E98"/>
    <w:rsid w:val="70F768FE"/>
    <w:rsid w:val="74ED3D3A"/>
    <w:rsid w:val="75E57EA3"/>
    <w:rsid w:val="769F4675"/>
    <w:rsid w:val="785A43D2"/>
    <w:rsid w:val="7B8A3372"/>
    <w:rsid w:val="7C386C1C"/>
    <w:rsid w:val="7F4D0E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szCs w:val="20"/>
    </w:rPr>
  </w:style>
  <w:style w:type="paragraph" w:styleId="3">
    <w:name w:val="Balloon Text"/>
    <w:basedOn w:val="1"/>
    <w:link w:val="8"/>
    <w:semiHidden/>
    <w:qFormat/>
    <w:uiPriority w:val="99"/>
    <w:rPr>
      <w:kern w:val="0"/>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批注框文本 Char"/>
    <w:link w:val="3"/>
    <w:semiHidden/>
    <w:qFormat/>
    <w:locked/>
    <w:uiPriority w:val="99"/>
    <w:rPr>
      <w:rFonts w:ascii="Times New Roman" w:hAnsi="Times New Roman" w:eastAsia="宋体" w:cs="Times New Roman"/>
      <w:sz w:val="18"/>
    </w:rPr>
  </w:style>
  <w:style w:type="character" w:customStyle="1" w:styleId="9">
    <w:name w:val="页脚 Char"/>
    <w:link w:val="4"/>
    <w:qFormat/>
    <w:locked/>
    <w:uiPriority w:val="99"/>
    <w:rPr>
      <w:rFonts w:ascii="Times New Roman" w:hAnsi="Times New Roman" w:eastAsia="宋体" w:cs="Times New Roman"/>
      <w:sz w:val="18"/>
    </w:rPr>
  </w:style>
  <w:style w:type="character" w:customStyle="1" w:styleId="10">
    <w:name w:val="页眉 Char"/>
    <w:link w:val="5"/>
    <w:qFormat/>
    <w:locked/>
    <w:uiPriority w:val="99"/>
    <w:rPr>
      <w:rFonts w:ascii="Times New Roman" w:hAnsi="Times New Roman" w:eastAsia="宋体" w:cs="Times New Roman"/>
      <w:sz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olor w:val="000000"/>
      <w:sz w:val="24"/>
    </w:rPr>
  </w:style>
  <w:style w:type="character" w:customStyle="1" w:styleId="13">
    <w:name w:val="fontstyle21"/>
    <w:qFormat/>
    <w:uiPriority w:val="99"/>
    <w:rPr>
      <w:rFonts w:ascii="Times New Roman" w:hAnsi="Times New Roman"/>
      <w:color w:val="000000"/>
      <w:sz w:val="24"/>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468</Words>
  <Characters>2672</Characters>
  <Lines>22</Lines>
  <Paragraphs>6</Paragraphs>
  <TotalTime>71</TotalTime>
  <ScaleCrop>false</ScaleCrop>
  <LinksUpToDate>false</LinksUpToDate>
  <CharactersWithSpaces>3134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Administrator</cp:lastModifiedBy>
  <dcterms:modified xsi:type="dcterms:W3CDTF">2021-07-07T07:41:58Z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3C5FB8E85E81476B88CBDFDDB32FB9A5</vt:lpwstr>
  </property>
</Properties>
</file>