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166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4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受审核部门：生产部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主管领导：郭海琴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bookmarkStart w:id="1" w:name="_GoBack"/>
            <w:bookmarkStart w:id="0" w:name="联系人"/>
            <w:r>
              <w:rPr>
                <w:sz w:val="20"/>
              </w:rPr>
              <w:t>刘定生</w:t>
            </w:r>
            <w:bookmarkEnd w:id="1"/>
            <w:bookmarkEnd w:id="0"/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4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before="1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4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EMS: 5.3组织的岗位、职责和权限、6.2环境目标、6.1.2环境因素、8.1运行策划和控制、8.2应急准备和响应、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4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E5.3</w:t>
            </w:r>
          </w:p>
          <w:p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产品实现的策划，质量管理体系生产服务提供控制，，负责环境因素、危险源辨识和控制，负责生产过程运行的环境和安全控制，应急预案并实施预案的紧急演练，负责产品生产作业活动、过程中环境安全的监视和测量，负责生产进度、现场工作环境和安全生产管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</w:rPr>
              <w:t>生产部上述作用和职责、权限基本得到有效沟通和实施。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54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环境因素辨识与评价</w:t>
            </w:r>
          </w:p>
        </w:tc>
        <w:tc>
          <w:tcPr>
            <w:tcW w:w="1166" w:type="dxa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生产部</w:t>
            </w:r>
            <w:r>
              <w:rPr>
                <w:rFonts w:hint="eastAsia" w:hAnsiTheme="minorEastAsia" w:eastAsiaTheme="minorEastAsia"/>
                <w:bCs/>
                <w:sz w:val="24"/>
                <w:szCs w:val="24"/>
              </w:rPr>
              <w:t>经理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陈谢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述：公司制订《环境因素识别与评价控制程序》，生产部根据</w:t>
            </w:r>
            <w:r>
              <w:rPr>
                <w:rFonts w:hint="eastAsia" w:hAnsiTheme="minorEastAsia" w:eastAsiaTheme="minorEastAsia"/>
                <w:bCs/>
                <w:sz w:val="24"/>
                <w:szCs w:val="24"/>
              </w:rPr>
              <w:t>陶瓷共烧基板的生产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工作特点对涉及的环境因素进行了识别和辨识。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在公司编制的</w:t>
            </w:r>
            <w:r>
              <w:rPr>
                <w:rFonts w:eastAsiaTheme="minorEastAsia"/>
                <w:bCs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环境因素识别与评价控制程序</w:t>
            </w:r>
            <w:r>
              <w:rPr>
                <w:rFonts w:eastAsiaTheme="minorEastAsia"/>
                <w:bCs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中，对环境因素识别和评价的目的、职责、工作程序和记录的要求均有明确的规定。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查到《环境因素识别评价表》：已识别生产部的环境因素产生过程包括：</w:t>
            </w:r>
            <w:r>
              <w:rPr>
                <w:rFonts w:hint="eastAsia" w:hAnsiTheme="minorEastAsia" w:eastAsiaTheme="minorEastAsia"/>
                <w:bCs/>
                <w:sz w:val="24"/>
                <w:szCs w:val="24"/>
              </w:rPr>
              <w:t>冲孔、填孔、印刷、叠层、水压、脱脂烧结、后印、后烧、激光切割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等，</w:t>
            </w:r>
            <w:r>
              <w:rPr>
                <w:rFonts w:hAnsiTheme="minorEastAsia" w:eastAsiaTheme="minorEastAsia"/>
                <w:sz w:val="24"/>
                <w:szCs w:val="24"/>
              </w:rPr>
              <w:t>能源消耗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、</w:t>
            </w:r>
            <w:r>
              <w:rPr>
                <w:rFonts w:hAnsiTheme="minorEastAsia" w:eastAsiaTheme="minorEastAsia"/>
                <w:sz w:val="24"/>
                <w:szCs w:val="24"/>
              </w:rPr>
              <w:t>用电不当、生产垃圾</w:t>
            </w:r>
            <w:r>
              <w:rPr>
                <w:rFonts w:hAnsiTheme="minorEastAsia" w:eastAsiaTheme="minorEastAsia"/>
                <w:kern w:val="0"/>
                <w:sz w:val="24"/>
                <w:szCs w:val="24"/>
              </w:rPr>
              <w:t>等过程中粉尘的排放，噪声的排放，能源的消耗，废水、废渣的排放、固废的废弃等，在环境评价过程中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考虑到环境影响、三种时态和三种状态等。使用分级评分的方式。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参加环境因素辨识和评价人员：刘定生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、黄志华、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詹发松等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以上环境因素识别基本全面、无遗漏，评价基本合理。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查到《重要环境因素清单》已识别重要环境因素包括：噪声的排放、潜在火灾、固体废弃物排放、能源消耗，明确控制措施和责任部门，基本合理。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4" w:type="dxa"/>
          </w:tcPr>
          <w:p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kern w:val="0"/>
                <w:sz w:val="24"/>
                <w:szCs w:val="24"/>
              </w:rPr>
              <w:t>目标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>
              <w:rPr>
                <w:rFonts w:eastAsiaTheme="minorEastAsia"/>
                <w:b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-5月</w:t>
            </w:r>
            <w:r>
              <w:rPr>
                <w:rFonts w:hint="eastAsia" w:eastAsiaTheme="minorEastAsia"/>
                <w:sz w:val="24"/>
                <w:szCs w:val="24"/>
              </w:rPr>
              <w:t>31</w:t>
            </w:r>
            <w:r>
              <w:rPr>
                <w:rFonts w:hAnsiTheme="minorEastAsia" w:eastAsiaTheme="minorEastAsia"/>
                <w:sz w:val="24"/>
                <w:szCs w:val="24"/>
              </w:rPr>
              <w:t>日生产部环境目标统计情况</w:t>
            </w:r>
          </w:p>
          <w:p>
            <w:pPr>
              <w:spacing w:beforeLines="20" w:afterLines="20" w:line="312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生产部主要目标</w:t>
            </w: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统计情况</w:t>
            </w:r>
          </w:p>
          <w:p>
            <w:pPr>
              <w:spacing w:beforeLines="20" w:afterLines="20" w:line="312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火灾事故为0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0次</w:t>
            </w:r>
          </w:p>
          <w:p>
            <w:pPr>
              <w:spacing w:beforeLines="20" w:afterLines="20" w:line="312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2、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噪声达标排放                                            达标（见三废监测报告）</w:t>
            </w:r>
          </w:p>
          <w:p>
            <w:pPr>
              <w:spacing w:beforeLines="20" w:afterLines="20" w:line="312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（工业企业厂界噪声标准（GB12348-2008））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               </w:t>
            </w:r>
          </w:p>
          <w:p>
            <w:pPr>
              <w:spacing w:beforeLines="20" w:afterLines="20" w:line="312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3、万元产值降低电消耗1%                                     1.0</w:t>
            </w:r>
            <w:r>
              <w:rPr>
                <w:rFonts w:hAnsiTheme="minorEastAsia" w:eastAsiaTheme="minorEastAsia"/>
                <w:sz w:val="24"/>
                <w:szCs w:val="24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%</w:t>
            </w:r>
          </w:p>
          <w:p>
            <w:pPr>
              <w:spacing w:beforeLines="20" w:afterLines="20" w:line="312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6、</w:t>
            </w:r>
            <w:r>
              <w:rPr>
                <w:rFonts w:hAnsiTheme="minorEastAsia" w:eastAsiaTheme="minorEastAsia"/>
                <w:sz w:val="24"/>
                <w:szCs w:val="24"/>
              </w:rPr>
              <w:t>固废分类处置率100%；  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</w:rPr>
              <w:t>31</w:t>
            </w:r>
            <w:r>
              <w:rPr>
                <w:rFonts w:hAnsiTheme="minorEastAsia" w:eastAsiaTheme="minorEastAsia"/>
                <w:sz w:val="24"/>
                <w:szCs w:val="24"/>
              </w:rPr>
              <w:t>日，郭海琴进行了统计及目标实现分析部门分解目标已达成目标，与方针一致，符合公司环境总目标，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抽环境目标管理方案，明确了措施、责任人、时间、资金投入要求。</w:t>
            </w:r>
          </w:p>
          <w:tbl>
            <w:tblPr>
              <w:tblStyle w:val="10"/>
              <w:tblW w:w="10490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0"/>
              <w:gridCol w:w="987"/>
              <w:gridCol w:w="893"/>
              <w:gridCol w:w="1100"/>
              <w:gridCol w:w="5151"/>
              <w:gridCol w:w="914"/>
              <w:gridCol w:w="101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  <w:jc w:val="center"/>
              </w:trPr>
              <w:tc>
                <w:tcPr>
                  <w:tcW w:w="430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987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重要环境因    素</w:t>
                  </w:r>
                </w:p>
              </w:tc>
              <w:tc>
                <w:tcPr>
                  <w:tcW w:w="893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环境目标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指   标</w:t>
                  </w:r>
                </w:p>
              </w:tc>
              <w:tc>
                <w:tcPr>
                  <w:tcW w:w="7080" w:type="dxa"/>
                  <w:gridSpan w:val="3"/>
                  <w:vAlign w:val="center"/>
                </w:tcPr>
                <w:p>
                  <w:r>
                    <w:rPr>
                      <w:rFonts w:hint="eastAsia"/>
                    </w:rPr>
                    <w:t>计 划 采 取 的 方 法 和 措 施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430" w:type="dxa"/>
                  <w:vMerge w:val="continue"/>
                  <w:vAlign w:val="center"/>
                </w:tcPr>
                <w:p/>
              </w:tc>
              <w:tc>
                <w:tcPr>
                  <w:tcW w:w="987" w:type="dxa"/>
                  <w:vMerge w:val="continue"/>
                  <w:vAlign w:val="center"/>
                </w:tcPr>
                <w:p/>
              </w:tc>
              <w:tc>
                <w:tcPr>
                  <w:tcW w:w="893" w:type="dxa"/>
                  <w:vMerge w:val="continue"/>
                  <w:vAlign w:val="center"/>
                </w:tcPr>
                <w:p/>
              </w:tc>
              <w:tc>
                <w:tcPr>
                  <w:tcW w:w="1100" w:type="dxa"/>
                  <w:vMerge w:val="continue"/>
                  <w:vAlign w:val="center"/>
                </w:tcPr>
                <w:p/>
              </w:tc>
              <w:tc>
                <w:tcPr>
                  <w:tcW w:w="5151" w:type="dxa"/>
                  <w:vAlign w:val="center"/>
                </w:tcPr>
                <w:p>
                  <w:r>
                    <w:rPr>
                      <w:rFonts w:hint="eastAsia"/>
                    </w:rPr>
                    <w:t>主  要  措  施</w:t>
                  </w:r>
                </w:p>
              </w:tc>
              <w:tc>
                <w:tcPr>
                  <w:tcW w:w="914" w:type="dxa"/>
                  <w:vAlign w:val="center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015" w:type="dxa"/>
                  <w:vAlign w:val="center"/>
                </w:tcPr>
                <w:p>
                  <w:r>
                    <w:rPr>
                      <w:rFonts w:hint="eastAsia"/>
                    </w:rPr>
                    <w:t>监控部门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  <w:jc w:val="center"/>
              </w:trPr>
              <w:tc>
                <w:tcPr>
                  <w:tcW w:w="430" w:type="dxa"/>
                  <w:vAlign w:val="center"/>
                </w:tcPr>
                <w:p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7" w:type="dxa"/>
                  <w:vAlign w:val="center"/>
                </w:tcPr>
                <w:p>
                  <w:r>
                    <w:rPr>
                      <w:rFonts w:hint="eastAsia"/>
                    </w:rPr>
                    <w:t>资源消耗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r>
                    <w:rPr>
                      <w:rFonts w:hint="eastAsia"/>
                    </w:rPr>
                    <w:t>节约资源</w:t>
                  </w:r>
                </w:p>
                <w:p>
                  <w:r>
                    <w:rPr>
                      <w:rFonts w:hint="eastAsia"/>
                    </w:rPr>
                    <w:t>节能降耗</w:t>
                  </w:r>
                </w:p>
              </w:tc>
              <w:tc>
                <w:tcPr>
                  <w:tcW w:w="1100" w:type="dxa"/>
                  <w:vAlign w:val="center"/>
                </w:tcPr>
                <w:p>
                  <w:r>
                    <w:rPr>
                      <w:rFonts w:hint="eastAsia"/>
                    </w:rPr>
                    <w:t>万元产值降低水电消耗1%</w:t>
                  </w:r>
                </w:p>
              </w:tc>
              <w:tc>
                <w:tcPr>
                  <w:tcW w:w="5151" w:type="dxa"/>
                  <w:vAlign w:val="center"/>
                </w:tcPr>
                <w:p>
                  <w:r>
                    <w:rPr>
                      <w:rFonts w:hint="eastAsia"/>
                    </w:rPr>
                    <w:t>电的消耗：</w:t>
                  </w:r>
                </w:p>
                <w:p>
                  <w:r>
                    <w:rPr>
                      <w:rFonts w:hint="eastAsia"/>
                    </w:rPr>
                    <w:t>1、杜绝长明灯，人走电器关闭；</w:t>
                  </w:r>
                </w:p>
                <w:p>
                  <w:r>
                    <w:rPr>
                      <w:rFonts w:hint="eastAsia"/>
                    </w:rPr>
                    <w:t>2、加强检查，杜绝设备空转</w:t>
                  </w:r>
                </w:p>
              </w:tc>
              <w:tc>
                <w:tcPr>
                  <w:tcW w:w="914" w:type="dxa"/>
                  <w:vAlign w:val="center"/>
                </w:tcPr>
                <w:p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015" w:type="dxa"/>
                  <w:vAlign w:val="center"/>
                </w:tcPr>
                <w:p>
                  <w:r>
                    <w:rPr>
                      <w:rFonts w:hint="eastAsia"/>
                    </w:rPr>
                    <w:t>行政人事部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2" w:hRule="atLeast"/>
                <w:jc w:val="center"/>
              </w:trPr>
              <w:tc>
                <w:tcPr>
                  <w:tcW w:w="430" w:type="dxa"/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987" w:type="dxa"/>
                  <w:vAlign w:val="center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r>
                    <w:rPr>
                      <w:rFonts w:hint="eastAsia"/>
                    </w:rPr>
                    <w:t>严格控制</w:t>
                  </w:r>
                </w:p>
                <w:p>
                  <w:r>
                    <w:rPr>
                      <w:rFonts w:hint="eastAsia"/>
                    </w:rPr>
                    <w:t>防止火灾</w:t>
                  </w:r>
                </w:p>
              </w:tc>
              <w:tc>
                <w:tcPr>
                  <w:tcW w:w="1100" w:type="dxa"/>
                  <w:vAlign w:val="center"/>
                </w:tcPr>
                <w:p>
                  <w:r>
                    <w:rPr>
                      <w:rFonts w:hint="eastAsia"/>
                    </w:rPr>
                    <w:t>火灾事故为零</w:t>
                  </w:r>
                </w:p>
              </w:tc>
              <w:tc>
                <w:tcPr>
                  <w:tcW w:w="5151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制订《应急和响应控制程序》；</w:t>
                  </w:r>
                </w:p>
                <w:p>
                  <w:r>
                    <w:rPr>
                      <w:rFonts w:hint="eastAsia"/>
                    </w:rPr>
                    <w:t>制订《火灾应急预案》；</w:t>
                  </w:r>
                </w:p>
                <w:p>
                  <w:r>
                    <w:rPr>
                      <w:rFonts w:hint="eastAsia"/>
                    </w:rPr>
                    <w:t>加强日常监督检查；</w:t>
                  </w:r>
                </w:p>
                <w:p>
                  <w:r>
                    <w:rPr>
                      <w:rFonts w:hint="eastAsia"/>
                    </w:rPr>
                    <w:t>在主要控制点配备消防设施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行政人事部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7" w:hRule="atLeast"/>
                <w:jc w:val="center"/>
              </w:trPr>
              <w:tc>
                <w:tcPr>
                  <w:tcW w:w="430" w:type="dxa"/>
                  <w:vAlign w:val="center"/>
                </w:tcPr>
                <w:p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987" w:type="dxa"/>
                  <w:vAlign w:val="center"/>
                </w:tcPr>
                <w:p>
                  <w:r>
                    <w:rPr>
                      <w:rFonts w:hint="eastAsia"/>
                    </w:rPr>
                    <w:t>固体废弃物的排放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r>
                    <w:rPr>
                      <w:rFonts w:hint="eastAsia"/>
                    </w:rPr>
                    <w:t>固体废物分类归集，统一处理</w:t>
                  </w:r>
                </w:p>
              </w:tc>
              <w:tc>
                <w:tcPr>
                  <w:tcW w:w="1100" w:type="dxa"/>
                  <w:vAlign w:val="center"/>
                </w:tcPr>
                <w:p>
                  <w:r>
                    <w:rPr>
                      <w:rFonts w:hint="eastAsia"/>
                    </w:rPr>
                    <w:t>达标率100%</w:t>
                  </w:r>
                </w:p>
              </w:tc>
              <w:tc>
                <w:tcPr>
                  <w:tcW w:w="5151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1.坚持文明生产，建立管理制度，各部门明确负责人；</w:t>
                  </w:r>
                </w:p>
                <w:p>
                  <w:r>
                    <w:rPr>
                      <w:rFonts w:hint="eastAsia"/>
                    </w:rPr>
                    <w:t>2.购买垃圾箱，分别放置可回收、不可回收固体废弃物；</w:t>
                  </w:r>
                </w:p>
                <w:p>
                  <w:r>
                    <w:rPr>
                      <w:rFonts w:hint="eastAsia"/>
                    </w:rPr>
                    <w:t>3、固体废物交有资质的单位回收处置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行政人事部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4" w:hRule="atLeast"/>
                <w:jc w:val="center"/>
              </w:trPr>
              <w:tc>
                <w:tcPr>
                  <w:tcW w:w="430" w:type="dxa"/>
                  <w:vAlign w:val="center"/>
                </w:tcPr>
                <w:p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987" w:type="dxa"/>
                  <w:vAlign w:val="center"/>
                </w:tcPr>
                <w:p>
                  <w:r>
                    <w:rPr>
                      <w:rFonts w:hint="eastAsia"/>
                    </w:rPr>
                    <w:t>噪声的排放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r>
                    <w:rPr>
                      <w:rFonts w:hint="eastAsia"/>
                    </w:rPr>
                    <w:t>达标排放</w:t>
                  </w:r>
                </w:p>
              </w:tc>
              <w:tc>
                <w:tcPr>
                  <w:tcW w:w="1100" w:type="dxa"/>
                  <w:vAlign w:val="center"/>
                </w:tcPr>
                <w:p>
                  <w:r>
                    <w:rPr>
                      <w:rFonts w:hint="eastAsia"/>
                    </w:rPr>
                    <w:t>工业企业厂界噪声标（G</w:t>
                  </w:r>
                  <w:r>
                    <w:t>B12348-2008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151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1、合理安排生产工序,保持设备正常运转</w:t>
                  </w:r>
                </w:p>
                <w:p>
                  <w:r>
                    <w:rPr>
                      <w:rFonts w:hint="eastAsia"/>
                    </w:rPr>
                    <w:t>2、加强设备维护保养；</w:t>
                  </w:r>
                </w:p>
                <w:p>
                  <w:r>
                    <w:rPr>
                      <w:rFonts w:hint="eastAsia"/>
                    </w:rPr>
                    <w:t>3、必要的隔噪措施和生产区域封闭。</w:t>
                  </w:r>
                </w:p>
              </w:tc>
              <w:tc>
                <w:tcPr>
                  <w:tcW w:w="914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</w:rPr>
                    <w:t>行政人事部</w:t>
                  </w:r>
                </w:p>
              </w:tc>
            </w:tr>
          </w:tbl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54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环境和职业健康安全运行控制</w:t>
            </w:r>
          </w:p>
        </w:tc>
        <w:tc>
          <w:tcPr>
            <w:tcW w:w="1166" w:type="dxa"/>
          </w:tcPr>
          <w:p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E8.1</w:t>
            </w:r>
          </w:p>
          <w:p>
            <w:pPr>
              <w:rPr>
                <w:rFonts w:eastAsiaTheme="minorEastAsia"/>
                <w:b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eastAsiaTheme="minorEastAsia"/>
              </w:rPr>
              <w:t>编制与环境、安全体系运行控制有关的文件有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员工职业健康及劳动保护管理规定、应急预案等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eastAsiaTheme="minorEastAsia"/>
              </w:rPr>
              <w:t>提供了《环境目标、指标健康安全目标与管理方案及实施情况一览表》，管理方案内容包括如下：环境安全目标、环境安全指标、管理措施、完成时间、责任部门等内容。具有一定的可操作性。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1、废水管控：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企业废水主要是生活废水，食堂生活废水经过隔油池处理后与办公楼、厕所产生的废水采用“化粪池+微动力生化处理装置”，处理后排入工业园内污水管网统一处理。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2、废气管控：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陶瓷共烧基板的生产过程中产生的废气，主要有所用原辅材料中水份、生产纯净水，在烧结、后烧过程中达到水分挥发，形成碳水化合物，相关废气由收集管道收集经雨林塔装置中处理后，循环使用，在烧结、后烧过程中另存在部分挥发。生产车间为封闭式作业，，无组织排放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3、噪声管控：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生产过程在冲孔、水压、脱脂烧结、后烧、激光切割等工序设备运行产生轻微噪声，采取厂房内操作和选用低噪声的设备和工具，厂房密闭生产，同时加强设备的检查和维保，确保机械设备在正常工况下运行，其他工序基本无噪声，无高噪声设备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4、固废管控：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生产过程中的固废主要为冲孔产生废边角余料、陶瓷粉尘，收集的废屑粉尘，集中收集卖给陶瓷供应商；激光切割产生的陶瓷粉尘，集尘器系统收集经雨淋塔降温冷却，流至沉淀池中定期收集，卖给陶瓷供应商；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办公过程中固废主要是墨盒硒鼓等办公危废，由行政部人事部统一处理，一般是交供应商回收，生活垃圾由当地环卫所处理，公司缴纳处理费。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生产过程中的危废：主要是使用后的废机油桶，废抹布；废油桶厂家回收处理，废抹布使用较少，暂存于危险品仓库存放。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5、能源资源管控：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生产过程注意节水、节电、节约陶瓷、银浆，人走关闭设备和照明开关，现场未发现有漏水和浪费电能的现象。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6、产品生命周期的环境管控：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公司从工艺设计和采购产品时已考虑了产品的环保性（包括其包装），生产过程中，严格按照环保等管理制度实施，控制好辅助材料的用量，避免浪费，生命周期终了时陶瓷、银等还可以回收再利用。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7、潜在火灾管控：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公司生产车间和办公区域配备了灭火器、消防栓，均符合要求。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8、安全防护：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公司给员工发放手套、口罩、工作服、工作帽、工作鞋等劳保用品，生产车间封闭管理。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9、能提供防止员工意外伤害加重的急救药品如创可贴、杀菌药水等。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10、为主要长期员工上社保，查见了交款证明。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11、为环境和职业健康安全管理体系运行提供了财务支持，见行政部审核记录。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12、员工饮用水为纯净水通过饮水机饮用。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13、提供了202</w:t>
            </w:r>
            <w:r>
              <w:rPr>
                <w:rFonts w:hint="eastAsia" w:eastAsiaTheme="minorEastAsia"/>
                <w:lang w:val="en-US" w:eastAsia="zh-CN"/>
              </w:rPr>
              <w:t>1</w:t>
            </w:r>
            <w:r>
              <w:rPr>
                <w:rFonts w:hint="eastAsia" w:eastAsiaTheme="minorEastAsia"/>
              </w:rPr>
              <w:t>年</w:t>
            </w:r>
            <w:r>
              <w:rPr>
                <w:rFonts w:hint="eastAsia" w:eastAsiaTheme="minorEastAsia"/>
                <w:lang w:val="en-US" w:eastAsia="zh-CN"/>
              </w:rPr>
              <w:t>1</w:t>
            </w:r>
            <w:r>
              <w:rPr>
                <w:rFonts w:hint="eastAsia" w:eastAsiaTheme="minorEastAsia"/>
              </w:rPr>
              <w:t>月至202</w:t>
            </w:r>
            <w:r>
              <w:rPr>
                <w:rFonts w:hint="eastAsia" w:eastAsiaTheme="minorEastAsia"/>
                <w:lang w:val="en-US" w:eastAsia="zh-CN"/>
              </w:rPr>
              <w:t>1</w:t>
            </w:r>
            <w:r>
              <w:rPr>
                <w:rFonts w:hint="eastAsia" w:eastAsiaTheme="minorEastAsia"/>
              </w:rPr>
              <w:t>年</w:t>
            </w:r>
            <w:r>
              <w:rPr>
                <w:rFonts w:hint="eastAsia" w:eastAsiaTheme="minorEastAsia"/>
                <w:lang w:val="en-US" w:eastAsia="zh-CN"/>
              </w:rPr>
              <w:t>5</w:t>
            </w:r>
            <w:r>
              <w:rPr>
                <w:rFonts w:hint="eastAsia" w:eastAsiaTheme="minorEastAsia"/>
              </w:rPr>
              <w:t>月环境安全检查记录表，检验项目主要有加工/办公/生活区域卫生是否清理干净，固废情况、噪音排放，办公区域是否安全用电，消防设施是否完好，消防通道是否畅通，人员是否按规定穿戴防护用品，能源消耗等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抽查202</w:t>
            </w:r>
            <w:r>
              <w:rPr>
                <w:rFonts w:hint="eastAsia" w:eastAsiaTheme="minorEastAsia"/>
                <w:lang w:val="en-US" w:eastAsia="zh-CN"/>
              </w:rPr>
              <w:t>1</w:t>
            </w:r>
            <w:r>
              <w:rPr>
                <w:rFonts w:hint="eastAsia" w:eastAsiaTheme="minorEastAsia"/>
              </w:rPr>
              <w:t>.4.17日、202</w:t>
            </w:r>
            <w:r>
              <w:rPr>
                <w:rFonts w:hint="eastAsia" w:eastAsiaTheme="minorEastAsia"/>
                <w:lang w:val="en-US" w:eastAsia="zh-CN"/>
              </w:rPr>
              <w:t>1</w:t>
            </w:r>
            <w:r>
              <w:rPr>
                <w:rFonts w:hint="eastAsia" w:eastAsiaTheme="minorEastAsia"/>
              </w:rPr>
              <w:t>5.</w:t>
            </w:r>
            <w:r>
              <w:rPr>
                <w:rFonts w:hint="eastAsia" w:eastAsiaTheme="minorEastAsia"/>
                <w:lang w:val="en-US" w:eastAsia="zh-CN"/>
              </w:rPr>
              <w:t>31</w:t>
            </w:r>
            <w:r>
              <w:rPr>
                <w:rFonts w:hint="eastAsia" w:eastAsiaTheme="minorEastAsia"/>
              </w:rPr>
              <w:t>日检查结果均正常，检查人</w:t>
            </w:r>
            <w:r>
              <w:rPr>
                <w:rFonts w:hint="eastAsia" w:eastAsiaTheme="minorEastAsia"/>
                <w:lang w:val="en-US" w:eastAsia="zh-CN"/>
              </w:rPr>
              <w:t>胡泽林</w:t>
            </w:r>
            <w:r>
              <w:rPr>
                <w:rFonts w:hint="eastAsia" w:eastAsiaTheme="minorEastAsia"/>
              </w:rPr>
              <w:t>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14、查三废监测情况，公司提供了三废监测报告，对噪音、废水、废气等进行了监测，结果符合要求。见附件。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15、现场运行控制：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eastAsiaTheme="minorEastAsia"/>
                <w:color w:val="FF0000"/>
              </w:rPr>
              <w:t>现场巡视办公及生产区域配备有灭火器和消防栓多个，各车间均配有灭火器</w:t>
            </w:r>
            <w:r>
              <w:rPr>
                <w:rFonts w:hint="eastAsia" w:eastAsiaTheme="minorEastAsia"/>
                <w:color w:val="FF0000"/>
                <w:lang w:eastAsia="zh-CN"/>
              </w:rPr>
              <w:t>，</w:t>
            </w:r>
            <w:r>
              <w:rPr>
                <w:rFonts w:hint="eastAsia" w:eastAsiaTheme="minorEastAsia"/>
                <w:color w:val="FF0000"/>
                <w:lang w:val="en-US" w:eastAsia="zh-CN"/>
              </w:rPr>
              <w:t>现场查看车间内设有酒精储存桶，灭火器摆放在车间通道处，在酒精桶附件未摆放灭火器，存在消防隐患。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现场查看各工序设备运转正常，人员操作方法合理，并佩带要相应的防护措施，如口罩、手套等。操作人员穿戴有工作衣、工作帽、工作鞋等安全防护用品。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各车间安全设施设有提示说明，方便取用，未发现遮挡消防设施和挤占消防通道的情况。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冲孔工序，防护设施合理，设备上张贴安全警示标识，安装了减震设施，噪音轻微。现场冲孔操作人员配戴口罩，搬运人员配戴线手套，所有车间人员均着工作服、工作帽、工作鞋。除尘设施运转正常，废边角料集中堆放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填孔、印刷工序，设备贴有设备安全操作规程，员工佩带手套、穿戴工作服及工作鞋进行作业进行防护，使用设备印刷机进行作业，将银浆通过印刷机钢网，印刷在陶瓷基板上，过程中印刷多余银浆，回收重复使用处理；设备旁噪音轻微，无废气、废水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水压工序，设备热水均压机贴有设备安全操作规程，员工佩带手套、工作帽、穿戴工作服及工作鞋进行作业进行防护，将叠层好的半成品，通过水压压力3000psi，保压时间60秒；整个过程设备噪音轻微，水进行循环使用，无外排，无废渣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烧结、后烧工序，设备链式烧结炉贴，烤箱有设备安全操作规程，各段温度按要求进行设定，设定烧结、后烧时间；整个过程设备噪音轻微，烧结过程中主要有所用原辅材料中水份等、生产纯净水，在烧结、后烧过程中达到水分挥发，形成碳水化合物，相关废气由收集管道收集经雨林塔装置中处理后，循环使用，在烧结、后烧过程中另存在部分挥发。生产车间为封闭式作业，无组织排放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激光切割工序：设备激光切割机贴有设备安全操作规程，员工佩带手套、工作帽、穿戴工作服及工作鞋进行作业进行防护，对成品陶瓷基本进行切割作业。整个切割过程设备噪音轻微，产生的陶瓷粉尘，集尘器系统收集经雨淋塔降温冷却，流至沉淀池中定期收集，卖给陶瓷供应商；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配电室门口设有防鼠挡板，配有绝缘手套、绝缘鞋、高压验电笔、安全帽，内部配有灭火器。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生产车间内现场电线布线合理，电线均处于完好状态，设备安装稳固、有接地及保护装置，控制柜及漏电保护器状态良好。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车间安装有应急灯和应急出口指示，消防设施（灭火器、消防栓等）处于有效状态。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</w:rPr>
              <w:t>车间现场在环保方面的控制管理基本有效。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ind w:firstLine="371"/>
              <w:jc w:val="left"/>
              <w:rPr>
                <w:rFonts w:hint="eastAsia" w:eastAsiaTheme="minorEastAsia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不符合</w:t>
            </w: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  <w:p>
            <w:pPr>
              <w:ind w:firstLine="371"/>
              <w:jc w:val="left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4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应急准备和响应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E8.2</w:t>
            </w:r>
          </w:p>
        </w:tc>
        <w:tc>
          <w:tcPr>
            <w:tcW w:w="10738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提供了紧急事故预防应急办法，制定了预防措施和应急措施。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制定了《应急准备和响应控制程序》，包含有事件级别及不同级别事件的处理程序、事件处理组织机构及职责分工、通用及特殊处理程序、各岗位要求等。具有可操作性。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1日</w:t>
            </w:r>
            <w:r>
              <w:rPr>
                <w:rFonts w:hint="eastAsia" w:ascii="宋体" w:hAnsi="宋体" w:cs="宋体"/>
                <w:szCs w:val="21"/>
                <w:lang w:val="en-GB"/>
              </w:rPr>
              <w:t>编制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应急演练评审表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评审结论：按照计划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日进行《消防应急预案》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演习，演练内容，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日员工正在上班，突然车间火警铃响起，公司第一时间报火警，并组织员工疏散自救，全体员工在规定时间内通过各个安全出口逃生。从各个安全出口通道逃生至指定位置后，各区域负责人及时清点人数，并向现场指挥报告；仓库需安排专职一人在确认人员全部疏散后，降下防火卷帘。生产部各车间楼层需要安排专职一人在确认人员全部疏散后，关闭防火门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物资准备和人员培训情况，演练物品：</w:t>
            </w:r>
            <w:r>
              <w:rPr>
                <w:rFonts w:hint="eastAsia" w:ascii="宋体" w:hAnsi="宋体" w:cs="宋体"/>
                <w:szCs w:val="21"/>
              </w:rPr>
              <w:t>火盆、柴油、点火棒、灭火器、秒表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，进入现场前由安全员讲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宋体"/>
                <w:szCs w:val="21"/>
                <w:lang w:val="en-GB"/>
              </w:rPr>
              <w:t>发生处理事项要领和个人安全防护要求。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提供了应急设备器具台账，出示消防演习方案，明确了活动时间、地点、演习科目、参加人数、现场布置示意图、紧急疏散示意图、义务消防队成员及职责分工、联系方式等内容，内容具体清楚。</w:t>
            </w:r>
          </w:p>
          <w:p>
            <w:pPr>
              <w:pStyle w:val="2"/>
              <w:ind w:firstLine="460" w:firstLineChars="200"/>
              <w:rPr>
                <w:rFonts w:ascii="楷体_GB2312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应急演练后对应急预案进行了评审，</w:t>
            </w:r>
            <w:r>
              <w:rPr>
                <w:rFonts w:hint="eastAsia" w:ascii="楷体_GB2312"/>
                <w:szCs w:val="21"/>
              </w:rPr>
              <w:t>效果评价：本次演习组织有序，计划灭火演练</w:t>
            </w:r>
            <w:r>
              <w:rPr>
                <w:rFonts w:hint="eastAsia" w:ascii="楷体_GB2312"/>
                <w:szCs w:val="21"/>
                <w:lang w:val="en-US" w:eastAsia="zh-CN"/>
              </w:rPr>
              <w:t>45</w:t>
            </w:r>
            <w:r>
              <w:rPr>
                <w:rFonts w:hint="eastAsia" w:ascii="楷体_GB2312"/>
                <w:szCs w:val="21"/>
              </w:rPr>
              <w:t>分钟，每人实操使用灭火器灭火，效果良好。</w:t>
            </w:r>
          </w:p>
          <w:p>
            <w:pPr>
              <w:pStyle w:val="2"/>
              <w:ind w:firstLine="460" w:firstLineChars="200"/>
              <w:rPr>
                <w:rFonts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逃生演练：员工熟悉了逃生路线及集合地点，初步达到预定目标。</w:t>
            </w:r>
          </w:p>
          <w:p>
            <w:pPr>
              <w:pStyle w:val="2"/>
              <w:ind w:firstLine="46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应急预案不重要修订。</w:t>
            </w:r>
            <w:r>
              <w:rPr>
                <w:rFonts w:hint="eastAsia" w:cs="楷体" w:asciiTheme="minorEastAsia" w:hAnsiTheme="minorEastAsia" w:eastAsiaTheme="minorEastAsia"/>
                <w:szCs w:val="24"/>
              </w:rPr>
              <w:t>自体系运行以来尚未发生紧急情况。</w:t>
            </w:r>
          </w:p>
          <w:p>
            <w:pPr>
              <w:spacing w:line="360" w:lineRule="atLeast"/>
              <w:ind w:firstLine="42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</w:rPr>
              <w:t>设备工程部参与了此次演练。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jc w:val="center"/>
      </w:pPr>
    </w:p>
    <w:p/>
    <w:p/>
    <w:p>
      <w:pPr>
        <w:pStyle w:val="7"/>
      </w:pPr>
      <w:r>
        <w:rPr>
          <w:rFonts w:hint="eastAsia"/>
        </w:rPr>
        <w:t>说明：不符合标注</w:t>
      </w:r>
      <w: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8</w:t>
    </w:r>
    <w:r>
      <w:rPr>
        <w:b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7"/>
        <w:rFonts w:hint="eastAsia"/>
      </w:rPr>
      <w:t>北京国标联合认证有限公司</w:t>
    </w:r>
    <w:r>
      <w:rPr>
        <w:rStyle w:val="17"/>
      </w:rPr>
      <w:tab/>
    </w:r>
    <w:r>
      <w:rPr>
        <w:rStyle w:val="17"/>
      </w:rPr>
      <w:tab/>
    </w:r>
    <w:r>
      <w:rPr>
        <w:rStyle w:val="17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7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A39EB"/>
    <w:rsid w:val="000A4F12"/>
    <w:rsid w:val="000B411E"/>
    <w:rsid w:val="000B4ABD"/>
    <w:rsid w:val="000B51BD"/>
    <w:rsid w:val="000B5E97"/>
    <w:rsid w:val="000D2823"/>
    <w:rsid w:val="000F0D61"/>
    <w:rsid w:val="000F0F7E"/>
    <w:rsid w:val="000F2D81"/>
    <w:rsid w:val="000F2F92"/>
    <w:rsid w:val="000F5AFA"/>
    <w:rsid w:val="00131AC7"/>
    <w:rsid w:val="00133F48"/>
    <w:rsid w:val="0015378B"/>
    <w:rsid w:val="00153815"/>
    <w:rsid w:val="00153BAF"/>
    <w:rsid w:val="00170B0D"/>
    <w:rsid w:val="00170FB7"/>
    <w:rsid w:val="00176E59"/>
    <w:rsid w:val="0017723E"/>
    <w:rsid w:val="00193594"/>
    <w:rsid w:val="0019698C"/>
    <w:rsid w:val="001A0D03"/>
    <w:rsid w:val="001B25DE"/>
    <w:rsid w:val="001C6C63"/>
    <w:rsid w:val="001D4330"/>
    <w:rsid w:val="001D45A7"/>
    <w:rsid w:val="001D52D6"/>
    <w:rsid w:val="001E155C"/>
    <w:rsid w:val="001F1012"/>
    <w:rsid w:val="00202985"/>
    <w:rsid w:val="00204C69"/>
    <w:rsid w:val="0021644A"/>
    <w:rsid w:val="002177CA"/>
    <w:rsid w:val="00223C8C"/>
    <w:rsid w:val="00225BAB"/>
    <w:rsid w:val="00243B9F"/>
    <w:rsid w:val="00250D0F"/>
    <w:rsid w:val="00251F7F"/>
    <w:rsid w:val="00273E21"/>
    <w:rsid w:val="00282489"/>
    <w:rsid w:val="002A4508"/>
    <w:rsid w:val="002B33F0"/>
    <w:rsid w:val="002D3565"/>
    <w:rsid w:val="00303300"/>
    <w:rsid w:val="00346B5D"/>
    <w:rsid w:val="00351198"/>
    <w:rsid w:val="00353935"/>
    <w:rsid w:val="00354550"/>
    <w:rsid w:val="00354BEE"/>
    <w:rsid w:val="00387673"/>
    <w:rsid w:val="00390345"/>
    <w:rsid w:val="003A3182"/>
    <w:rsid w:val="003C1B85"/>
    <w:rsid w:val="003D4EE6"/>
    <w:rsid w:val="003E08A5"/>
    <w:rsid w:val="003E15E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2A41"/>
    <w:rsid w:val="00466E9E"/>
    <w:rsid w:val="004801A0"/>
    <w:rsid w:val="004815EB"/>
    <w:rsid w:val="004900EC"/>
    <w:rsid w:val="004B6927"/>
    <w:rsid w:val="004C6812"/>
    <w:rsid w:val="004F443E"/>
    <w:rsid w:val="00512602"/>
    <w:rsid w:val="00530F23"/>
    <w:rsid w:val="00552571"/>
    <w:rsid w:val="005560EC"/>
    <w:rsid w:val="00560DB6"/>
    <w:rsid w:val="00561940"/>
    <w:rsid w:val="00567A42"/>
    <w:rsid w:val="005752A6"/>
    <w:rsid w:val="005A1ED2"/>
    <w:rsid w:val="005A4889"/>
    <w:rsid w:val="005A7A70"/>
    <w:rsid w:val="005C20AE"/>
    <w:rsid w:val="005C4C8E"/>
    <w:rsid w:val="005D0B6F"/>
    <w:rsid w:val="005E2F71"/>
    <w:rsid w:val="005E7E15"/>
    <w:rsid w:val="005F6668"/>
    <w:rsid w:val="00600C20"/>
    <w:rsid w:val="00610CCF"/>
    <w:rsid w:val="00614C4D"/>
    <w:rsid w:val="00620D5E"/>
    <w:rsid w:val="00622C08"/>
    <w:rsid w:val="006310F1"/>
    <w:rsid w:val="006510E0"/>
    <w:rsid w:val="006743FE"/>
    <w:rsid w:val="00697127"/>
    <w:rsid w:val="006F1DC2"/>
    <w:rsid w:val="006F579D"/>
    <w:rsid w:val="00701B19"/>
    <w:rsid w:val="00701F8C"/>
    <w:rsid w:val="00703F6B"/>
    <w:rsid w:val="00705786"/>
    <w:rsid w:val="00712323"/>
    <w:rsid w:val="007438B3"/>
    <w:rsid w:val="0074390F"/>
    <w:rsid w:val="00760FB8"/>
    <w:rsid w:val="007620A1"/>
    <w:rsid w:val="007702BC"/>
    <w:rsid w:val="007719AD"/>
    <w:rsid w:val="00773A61"/>
    <w:rsid w:val="007757F3"/>
    <w:rsid w:val="00790B70"/>
    <w:rsid w:val="007B7F25"/>
    <w:rsid w:val="007C5E3B"/>
    <w:rsid w:val="007E0499"/>
    <w:rsid w:val="007F0444"/>
    <w:rsid w:val="00801158"/>
    <w:rsid w:val="00802116"/>
    <w:rsid w:val="00812FB7"/>
    <w:rsid w:val="00823D21"/>
    <w:rsid w:val="00824A66"/>
    <w:rsid w:val="00827780"/>
    <w:rsid w:val="008467DB"/>
    <w:rsid w:val="00847CA6"/>
    <w:rsid w:val="00863941"/>
    <w:rsid w:val="00866652"/>
    <w:rsid w:val="0087523E"/>
    <w:rsid w:val="00883CE4"/>
    <w:rsid w:val="008846D0"/>
    <w:rsid w:val="0089237D"/>
    <w:rsid w:val="008973EE"/>
    <w:rsid w:val="008A3324"/>
    <w:rsid w:val="008A5298"/>
    <w:rsid w:val="008C1B99"/>
    <w:rsid w:val="008C6391"/>
    <w:rsid w:val="008D54C7"/>
    <w:rsid w:val="008E6797"/>
    <w:rsid w:val="008F045B"/>
    <w:rsid w:val="00914C10"/>
    <w:rsid w:val="0091775C"/>
    <w:rsid w:val="0093189A"/>
    <w:rsid w:val="00951529"/>
    <w:rsid w:val="00953B0B"/>
    <w:rsid w:val="00972F3A"/>
    <w:rsid w:val="00981F19"/>
    <w:rsid w:val="00984A26"/>
    <w:rsid w:val="00992B54"/>
    <w:rsid w:val="009A06D2"/>
    <w:rsid w:val="009A2964"/>
    <w:rsid w:val="009B4611"/>
    <w:rsid w:val="009B6ACD"/>
    <w:rsid w:val="009F416F"/>
    <w:rsid w:val="009F6343"/>
    <w:rsid w:val="00A011D3"/>
    <w:rsid w:val="00A14097"/>
    <w:rsid w:val="00A25BB5"/>
    <w:rsid w:val="00A36D27"/>
    <w:rsid w:val="00A45D9E"/>
    <w:rsid w:val="00A55FDA"/>
    <w:rsid w:val="00A5784B"/>
    <w:rsid w:val="00A61C46"/>
    <w:rsid w:val="00A6277A"/>
    <w:rsid w:val="00A6299B"/>
    <w:rsid w:val="00A633BD"/>
    <w:rsid w:val="00A71050"/>
    <w:rsid w:val="00A85752"/>
    <w:rsid w:val="00A91162"/>
    <w:rsid w:val="00AB3B8F"/>
    <w:rsid w:val="00AC1D0C"/>
    <w:rsid w:val="00AC43CE"/>
    <w:rsid w:val="00AC43D6"/>
    <w:rsid w:val="00AC685D"/>
    <w:rsid w:val="00AE056F"/>
    <w:rsid w:val="00AF4316"/>
    <w:rsid w:val="00B00B90"/>
    <w:rsid w:val="00B02E01"/>
    <w:rsid w:val="00B06544"/>
    <w:rsid w:val="00B13582"/>
    <w:rsid w:val="00B16795"/>
    <w:rsid w:val="00B22E5A"/>
    <w:rsid w:val="00B41FC2"/>
    <w:rsid w:val="00B470C2"/>
    <w:rsid w:val="00B475ED"/>
    <w:rsid w:val="00B77922"/>
    <w:rsid w:val="00B8487A"/>
    <w:rsid w:val="00B933B7"/>
    <w:rsid w:val="00BB5AE7"/>
    <w:rsid w:val="00BC1671"/>
    <w:rsid w:val="00BC2159"/>
    <w:rsid w:val="00BE63F9"/>
    <w:rsid w:val="00BF047C"/>
    <w:rsid w:val="00BF55C1"/>
    <w:rsid w:val="00C0469F"/>
    <w:rsid w:val="00C0589B"/>
    <w:rsid w:val="00C51F68"/>
    <w:rsid w:val="00C53F8C"/>
    <w:rsid w:val="00C55007"/>
    <w:rsid w:val="00C66196"/>
    <w:rsid w:val="00C711BC"/>
    <w:rsid w:val="00C759BA"/>
    <w:rsid w:val="00C85C5F"/>
    <w:rsid w:val="00C9295A"/>
    <w:rsid w:val="00CA6511"/>
    <w:rsid w:val="00CB2F54"/>
    <w:rsid w:val="00CC03A8"/>
    <w:rsid w:val="00CC523E"/>
    <w:rsid w:val="00CC7965"/>
    <w:rsid w:val="00CF0432"/>
    <w:rsid w:val="00CF7501"/>
    <w:rsid w:val="00D018F8"/>
    <w:rsid w:val="00D05722"/>
    <w:rsid w:val="00D1502A"/>
    <w:rsid w:val="00D23666"/>
    <w:rsid w:val="00D30776"/>
    <w:rsid w:val="00D312CA"/>
    <w:rsid w:val="00D3222C"/>
    <w:rsid w:val="00D37631"/>
    <w:rsid w:val="00D57A07"/>
    <w:rsid w:val="00D61AC0"/>
    <w:rsid w:val="00D705B3"/>
    <w:rsid w:val="00D7291B"/>
    <w:rsid w:val="00D97C9F"/>
    <w:rsid w:val="00DA547C"/>
    <w:rsid w:val="00DB75AA"/>
    <w:rsid w:val="00DD047E"/>
    <w:rsid w:val="00DD35E1"/>
    <w:rsid w:val="00DD5D57"/>
    <w:rsid w:val="00DD77D6"/>
    <w:rsid w:val="00DF5D9E"/>
    <w:rsid w:val="00E02963"/>
    <w:rsid w:val="00E057F8"/>
    <w:rsid w:val="00E07D26"/>
    <w:rsid w:val="00E253D1"/>
    <w:rsid w:val="00E27414"/>
    <w:rsid w:val="00E32835"/>
    <w:rsid w:val="00E34131"/>
    <w:rsid w:val="00E6224C"/>
    <w:rsid w:val="00E65631"/>
    <w:rsid w:val="00E67F6B"/>
    <w:rsid w:val="00E7027E"/>
    <w:rsid w:val="00E83DA5"/>
    <w:rsid w:val="00E9127E"/>
    <w:rsid w:val="00E97B40"/>
    <w:rsid w:val="00EA6FEB"/>
    <w:rsid w:val="00EB1818"/>
    <w:rsid w:val="00EC08C4"/>
    <w:rsid w:val="00EC4201"/>
    <w:rsid w:val="00EE2282"/>
    <w:rsid w:val="00EF088F"/>
    <w:rsid w:val="00F00235"/>
    <w:rsid w:val="00F03B13"/>
    <w:rsid w:val="00F16136"/>
    <w:rsid w:val="00F16A33"/>
    <w:rsid w:val="00F74248"/>
    <w:rsid w:val="00F77FAC"/>
    <w:rsid w:val="00F81AA1"/>
    <w:rsid w:val="00F84329"/>
    <w:rsid w:val="00F92DF0"/>
    <w:rsid w:val="00F9511B"/>
    <w:rsid w:val="00F97461"/>
    <w:rsid w:val="00FA70AD"/>
    <w:rsid w:val="00FC0249"/>
    <w:rsid w:val="00FE7A34"/>
    <w:rsid w:val="00FF3A70"/>
    <w:rsid w:val="00FF5E73"/>
    <w:rsid w:val="00FF762E"/>
    <w:rsid w:val="05953C2C"/>
    <w:rsid w:val="08882643"/>
    <w:rsid w:val="0E771873"/>
    <w:rsid w:val="0F947AE3"/>
    <w:rsid w:val="28734DD1"/>
    <w:rsid w:val="28BD04D3"/>
    <w:rsid w:val="2AFC19BC"/>
    <w:rsid w:val="4C5A1B34"/>
    <w:rsid w:val="5064051C"/>
    <w:rsid w:val="53607486"/>
    <w:rsid w:val="542C6DE8"/>
    <w:rsid w:val="56E47D49"/>
    <w:rsid w:val="5B792324"/>
    <w:rsid w:val="64A73086"/>
    <w:rsid w:val="659F55D5"/>
    <w:rsid w:val="6C5C710F"/>
    <w:rsid w:val="74AB307B"/>
    <w:rsid w:val="74B7307B"/>
    <w:rsid w:val="79CC6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4">
    <w:name w:val="Body Text Indent"/>
    <w:basedOn w:val="1"/>
    <w:link w:val="18"/>
    <w:semiHidden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qFormat/>
    <w:uiPriority w:val="99"/>
    <w:rPr>
      <w:rFonts w:ascii="宋体" w:hAnsi="Courier New"/>
    </w:rPr>
  </w:style>
  <w:style w:type="paragraph" w:styleId="6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link w:val="19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批注框文本 Char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8">
    <w:name w:val="正文文本缩进 Char"/>
    <w:link w:val="4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9">
    <w:name w:val="正文首行缩进 2 Char"/>
    <w:link w:val="9"/>
    <w:qFormat/>
    <w:locked/>
    <w:uiPriority w:val="99"/>
    <w:rPr>
      <w:rFonts w:ascii="宋体" w:hAnsi="宋体" w:eastAsia="仿宋_GB2312" w:cs="Times New Roman"/>
      <w:color w:val="000000"/>
      <w:kern w:val="2"/>
      <w:sz w:val="28"/>
      <w:lang w:val="en-US" w:eastAsia="zh-CN" w:bidi="ar-SA"/>
    </w:rPr>
  </w:style>
  <w:style w:type="character" w:customStyle="1" w:styleId="20">
    <w:name w:val="纯文本 Char"/>
    <w:link w:val="5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+ 2" w:hAnsi="Times New Roman" w:eastAsia="Sim Sun+ 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707</Words>
  <Characters>4030</Characters>
  <Lines>33</Lines>
  <Paragraphs>9</Paragraphs>
  <TotalTime>17</TotalTime>
  <ScaleCrop>false</ScaleCrop>
  <LinksUpToDate>false</LinksUpToDate>
  <CharactersWithSpaces>4728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2020-08-29T03:47:00Z</dcterms:created>
  <dc:creator>微软用户</dc:creator>
  <cp:lastModifiedBy>lenovo</cp:lastModifiedBy>
  <dcterms:modified xsi:type="dcterms:W3CDTF">2021-07-08T06:31:03Z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38005ADDA6CE4F379036095D4A237CE6</vt:lpwstr>
  </property>
</Properties>
</file>