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O:监查1,E:监查1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福建省兴达阀门制造有限公司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周明栋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油漆储存库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现场未张贴油漆和稀释剂的MSDS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3093085</wp:posOffset>
                  </wp:positionH>
                  <wp:positionV relativeFrom="paragraph">
                    <wp:posOffset>82550</wp:posOffset>
                  </wp:positionV>
                  <wp:extent cx="798195" cy="358775"/>
                  <wp:effectExtent l="0" t="0" r="1905" b="952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134620</wp:posOffset>
                  </wp:positionV>
                  <wp:extent cx="798195" cy="358775"/>
                  <wp:effectExtent l="0" t="0" r="1905" b="952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bookmarkStart w:id="7" w:name="_GoBack"/>
            <w:r>
              <w:rPr>
                <w:rFonts w:hint="eastAsia"/>
                <w:color w:val="FF0000"/>
                <w:sz w:val="24"/>
                <w:szCs w:val="24"/>
              </w:rPr>
              <w:t>周明栋</w:t>
            </w:r>
            <w:bookmarkEnd w:id="7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lang w:val="en-US" w:eastAsia="zh-CN"/>
              </w:rPr>
              <w:t>2021.7.4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lang w:val="en-US" w:eastAsia="zh-CN"/>
              </w:rPr>
              <w:t>2021.7.4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lang w:val="en-US" w:eastAsia="zh-CN"/>
              </w:rPr>
              <w:t>2021.7.4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sz w:val="24"/>
                <w:szCs w:val="32"/>
                <w:lang w:val="en-US" w:eastAsia="zh-CN"/>
              </w:rPr>
              <w:t>经验证，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szCs w:val="32"/>
              </w:rPr>
              <w:t>纠正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szCs w:val="32"/>
                <w:lang w:val="en-US" w:eastAsia="zh-CN"/>
              </w:rPr>
              <w:t>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3813175</wp:posOffset>
                  </wp:positionH>
                  <wp:positionV relativeFrom="paragraph">
                    <wp:posOffset>255905</wp:posOffset>
                  </wp:positionV>
                  <wp:extent cx="798195" cy="358775"/>
                  <wp:effectExtent l="0" t="0" r="1905" b="9525"/>
                  <wp:wrapNone/>
                  <wp:docPr id="4" name="图片 4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lang w:val="en-US" w:eastAsia="zh-CN"/>
              </w:rPr>
              <w:t>2021.7.5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25DF6"/>
    <w:rsid w:val="422D01CE"/>
    <w:rsid w:val="70EF281E"/>
    <w:rsid w:val="7EF33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2021-08-05T03:25:47Z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AABAC5DE468D462E8479F910386BA769</vt:lpwstr>
  </property>
</Properties>
</file>