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受审核部门：行政部 </w:t>
            </w:r>
            <w:r>
              <w:rPr>
                <w:sz w:val="24"/>
                <w:szCs w:val="24"/>
              </w:rPr>
              <w:t xml:space="preserve">  </w:t>
            </w:r>
            <w:r>
              <w:rPr>
                <w:rFonts w:hint="eastAsia"/>
                <w:sz w:val="24"/>
                <w:szCs w:val="24"/>
              </w:rPr>
              <w:t xml:space="preserve">主管领导：周明栋 </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b/>
                <w:color w:val="auto"/>
                <w:sz w:val="20"/>
              </w:rPr>
              <w:t>现场审核</w:t>
            </w:r>
            <w:bookmarkStart w:id="0" w:name="审核日期安排"/>
            <w:r>
              <w:rPr>
                <w:rFonts w:hint="eastAsia"/>
                <w:b/>
                <w:color w:val="auto"/>
                <w:sz w:val="20"/>
                <w:lang w:eastAsia="zh-CN"/>
              </w:rPr>
              <w:t>：</w:t>
            </w:r>
            <w:r>
              <w:rPr>
                <w:rFonts w:hint="eastAsia"/>
                <w:b/>
                <w:color w:val="auto"/>
                <w:sz w:val="20"/>
                <w:lang w:val="en-US" w:eastAsia="zh-CN"/>
              </w:rPr>
              <w:t>审核员：张磊  审核时间：</w:t>
            </w:r>
            <w:r>
              <w:rPr>
                <w:rFonts w:hint="eastAsia"/>
                <w:b/>
                <w:color w:val="auto"/>
                <w:sz w:val="20"/>
              </w:rPr>
              <w:t>202</w:t>
            </w:r>
            <w:r>
              <w:rPr>
                <w:rFonts w:hint="eastAsia"/>
                <w:b/>
                <w:color w:val="auto"/>
                <w:sz w:val="20"/>
                <w:lang w:val="en-US" w:eastAsia="zh-CN"/>
              </w:rPr>
              <w:t>1</w:t>
            </w:r>
            <w:r>
              <w:rPr>
                <w:rFonts w:hint="eastAsia"/>
                <w:b/>
                <w:color w:val="auto"/>
                <w:sz w:val="20"/>
              </w:rPr>
              <w:t>年</w:t>
            </w:r>
            <w:r>
              <w:rPr>
                <w:rFonts w:hint="eastAsia"/>
                <w:b/>
                <w:color w:val="auto"/>
                <w:sz w:val="20"/>
                <w:lang w:val="en-US" w:eastAsia="zh-CN"/>
              </w:rPr>
              <w:t>7</w:t>
            </w:r>
            <w:r>
              <w:rPr>
                <w:rFonts w:hint="eastAsia"/>
                <w:b/>
                <w:color w:val="auto"/>
                <w:sz w:val="20"/>
              </w:rPr>
              <w:t>月</w:t>
            </w:r>
            <w:r>
              <w:rPr>
                <w:rFonts w:hint="eastAsia"/>
                <w:b/>
                <w:color w:val="auto"/>
                <w:sz w:val="20"/>
                <w:lang w:val="en-US" w:eastAsia="zh-CN"/>
              </w:rPr>
              <w:t>2</w:t>
            </w:r>
            <w:r>
              <w:rPr>
                <w:rFonts w:hint="eastAsia"/>
                <w:b/>
                <w:color w:val="auto"/>
                <w:sz w:val="20"/>
              </w:rPr>
              <w:t>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审核条款</w:t>
            </w:r>
          </w:p>
          <w:p>
            <w:pPr>
              <w:spacing w:line="280" w:lineRule="exact"/>
              <w:ind w:firstLine="420" w:firstLineChars="200"/>
              <w:rPr>
                <w:rFonts w:ascii="宋体" w:hAnsi="宋体" w:cs="宋体"/>
                <w:szCs w:val="21"/>
              </w:rPr>
            </w:pPr>
            <w:r>
              <w:rPr>
                <w:rFonts w:hint="eastAsia" w:ascii="宋体" w:hAnsi="宋体" w:cs="宋体"/>
                <w:szCs w:val="21"/>
              </w:rPr>
              <w:t>E/OMS: 5.3组织的岗位、职责和权限、6.2.1环境/职业健康安全目标、6.2.2实现环境/职业健康安全目标措施的策划7.2能力、7.4沟通/信息交流、7.3意识、7.5.1形成文件的信息总则、7.5.2形成文件的信息的创建和更新、7.5.3形成文件的信息的控制、</w:t>
            </w:r>
          </w:p>
          <w:p>
            <w:pPr>
              <w:spacing w:line="280" w:lineRule="exact"/>
              <w:ind w:firstLine="420" w:firstLineChars="200"/>
              <w:rPr>
                <w:rFonts w:ascii="宋体" w:hAnsi="宋体" w:cs="宋体"/>
                <w:szCs w:val="21"/>
              </w:rPr>
            </w:pPr>
            <w:r>
              <w:rPr>
                <w:rFonts w:ascii="宋体" w:hAnsi="宋体" w:cs="宋体"/>
                <w:szCs w:val="21"/>
              </w:rPr>
              <w:t>O</w:t>
            </w:r>
            <w:r>
              <w:rPr>
                <w:rFonts w:hint="eastAsia" w:ascii="宋体" w:hAnsi="宋体" w:cs="宋体"/>
                <w:szCs w:val="21"/>
              </w:rPr>
              <w:t>E:6.1.2环境因素/危险源的辨识与评价、6.1.3合规义务、6.1.4措施的策划、8.1运行策划和控制、9.1监视、测量、分析和评价（9.1.1总则、9.1.2合规性评价）、8.2应急准备和响应、9.</w:t>
            </w:r>
            <w:r>
              <w:rPr>
                <w:rFonts w:ascii="宋体" w:hAnsi="宋体" w:cs="宋体"/>
                <w:szCs w:val="21"/>
              </w:rPr>
              <w:t>2</w:t>
            </w:r>
            <w:r>
              <w:rPr>
                <w:rFonts w:hint="eastAsia" w:ascii="宋体" w:hAnsi="宋体" w:cs="宋体"/>
                <w:szCs w:val="21"/>
              </w:rPr>
              <w:t>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按照公司领导要求，做好公司职能和岗位的具体确定，对从事与蝶阀、球阀、闸阀的设计、生产所涉及过程相关的管理、执行和验证人员规定其职责、权限及其相互关系，文件管理，环境体系合规性及内部审核等相关工作，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行政部本部门人员较为简单，在手册中确定了行政部部门的的职能，人员职责、权限和相互关系。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询问行政部人员，基本清楚本部门职责。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提供了《环境因素识别评价表》，行政部所识别的环境因素标明时态、状态和对环境的影响；经查阅识别出对在办公活动中产生的纸张、电等消耗、生活废水排放、硒鼓、墨盒、色带的废弃等2</w:t>
            </w:r>
            <w:r>
              <w:rPr>
                <w:szCs w:val="21"/>
              </w:rPr>
              <w:t>4</w:t>
            </w:r>
            <w:r>
              <w:rPr>
                <w:rFonts w:hint="eastAsia"/>
                <w:szCs w:val="21"/>
              </w:rPr>
              <w:t>项环境因素及考虑到环境管理体系发生变更时可能产生的环境因素。</w:t>
            </w:r>
          </w:p>
          <w:p>
            <w:pPr>
              <w:spacing w:line="280" w:lineRule="exact"/>
              <w:ind w:firstLine="420" w:firstLineChars="200"/>
              <w:rPr>
                <w:rFonts w:hint="eastAsia" w:eastAsia="宋体"/>
                <w:szCs w:val="21"/>
                <w:lang w:eastAsia="zh-CN"/>
              </w:rPr>
            </w:pPr>
            <w:r>
              <w:rPr>
                <w:rFonts w:hint="eastAsia"/>
                <w:szCs w:val="21"/>
              </w:rPr>
              <w:t>重要环境因素采用打分法，由行政部统计综合评分方法确定重要环境因素，提供了“重要环境因素清单”：本部门的重要环境因素：</w:t>
            </w:r>
            <w:r>
              <w:rPr>
                <w:rFonts w:hint="eastAsia" w:ascii="宋体" w:hAnsi="宋体" w:cs="宋体"/>
                <w:szCs w:val="21"/>
              </w:rPr>
              <w:t>确定的重要环境因素为</w:t>
            </w:r>
            <w:r>
              <w:rPr>
                <w:rFonts w:hint="eastAsia"/>
                <w:szCs w:val="21"/>
              </w:rPr>
              <w:t>硒鼓、墨盒、色带等危险</w:t>
            </w:r>
            <w:r>
              <w:rPr>
                <w:rFonts w:hint="eastAsia" w:ascii="宋体" w:hAnsi="宋体" w:cs="宋体"/>
                <w:szCs w:val="21"/>
              </w:rPr>
              <w:t>固体废弃物的排放、潜在火灾等为重要环境因素，并确定了相应的控制方案。</w:t>
            </w:r>
            <w:r>
              <w:rPr>
                <w:rFonts w:hint="eastAsia"/>
                <w:szCs w:val="21"/>
              </w:rPr>
              <w:t>编制：袁华强、余经文、 陈志坚、洪文安、周明栋；审核为周明栋；审批为王福泽 日期：202</w:t>
            </w:r>
            <w:r>
              <w:rPr>
                <w:rFonts w:hint="eastAsia"/>
                <w:szCs w:val="21"/>
                <w:lang w:val="en-US" w:eastAsia="zh-CN"/>
              </w:rPr>
              <w:t>1</w:t>
            </w:r>
            <w:r>
              <w:rPr>
                <w:rFonts w:hint="eastAsia"/>
                <w:szCs w:val="21"/>
              </w:rPr>
              <w:t>.1.</w:t>
            </w:r>
            <w:r>
              <w:rPr>
                <w:rFonts w:hint="eastAsia"/>
                <w:szCs w:val="21"/>
                <w:lang w:val="en-US" w:eastAsia="zh-CN"/>
              </w:rPr>
              <w:t>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调查评价表》，对行政部活动场所产生的危险源辨识并进行风险评价，以确定控制措施，经查阅已辨识出行政部在行政办公过程中存在电线老化乱拉乱接、办公区域设备无接地与漏电保护、出差途中发生交通事故等情况产生的火灾、触电、伤亡意外等危险因素。编制：袁华强、余经文、 陈志坚、洪文安、周明栋；审核为周明栋；审批为王福泽 日期：202</w:t>
            </w:r>
            <w:r>
              <w:rPr>
                <w:rFonts w:hint="eastAsia"/>
                <w:szCs w:val="21"/>
                <w:lang w:val="en-US" w:eastAsia="zh-CN"/>
              </w:rPr>
              <w:t>1</w:t>
            </w:r>
            <w:r>
              <w:rPr>
                <w:rFonts w:hint="eastAsia"/>
                <w:szCs w:val="21"/>
              </w:rPr>
              <w:t>.1.</w:t>
            </w:r>
            <w:r>
              <w:rPr>
                <w:rFonts w:hint="eastAsia"/>
                <w:szCs w:val="21"/>
                <w:lang w:val="en-US" w:eastAsia="zh-CN"/>
              </w:rPr>
              <w:t>5</w:t>
            </w:r>
            <w:r>
              <w:rPr>
                <w:rFonts w:hint="eastAsia"/>
                <w:szCs w:val="21"/>
              </w:rPr>
              <w:t>。</w:t>
            </w:r>
          </w:p>
          <w:p>
            <w:pPr>
              <w:spacing w:line="280" w:lineRule="exact"/>
              <w:ind w:firstLine="420" w:firstLineChars="200"/>
              <w:rPr>
                <w:b/>
                <w:szCs w:val="21"/>
              </w:rPr>
            </w:pPr>
            <w:r>
              <w:rPr>
                <w:rFonts w:hint="eastAsia"/>
                <w:szCs w:val="21"/>
              </w:rPr>
              <w:t>由各部门有管理经验的人员共同讨论、采用经验法确定不可接受风险，根据评估结果确定重大危险源为：火灾、触电等，形成不可接受危险清单，包括触电危害、潜在火灾的发生等；针对不可接受风险编制了职业健康安全目标、指标（触电事故控制在0次/年；火灾事故为零），编制：袁华强、余经文、 陈志坚、洪文安、周明栋；审核为周明栋；审批为王福泽 日期：202</w:t>
            </w:r>
            <w:r>
              <w:rPr>
                <w:rFonts w:hint="eastAsia"/>
                <w:szCs w:val="21"/>
                <w:lang w:val="en-US" w:eastAsia="zh-CN"/>
              </w:rPr>
              <w:t>1</w:t>
            </w:r>
            <w:r>
              <w:rPr>
                <w:rFonts w:hint="eastAsia"/>
                <w:szCs w:val="21"/>
              </w:rPr>
              <w:t>.1.</w:t>
            </w:r>
            <w:r>
              <w:rPr>
                <w:rFonts w:hint="eastAsia"/>
                <w:szCs w:val="21"/>
                <w:lang w:val="en-US" w:eastAsia="zh-CN"/>
              </w:rPr>
              <w:t>5</w:t>
            </w:r>
            <w:r>
              <w:rPr>
                <w:rFonts w:hint="eastAsia"/>
                <w:szCs w:val="21"/>
              </w:rPr>
              <w:t>。</w:t>
            </w:r>
          </w:p>
        </w:tc>
        <w:tc>
          <w:tcPr>
            <w:tcW w:w="1585" w:type="dxa"/>
          </w:tcP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按照公司统一安排，负责牵头做好编制《法律法规其他要求和合规性评价控制程序》，并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及公司蝶阀、球阀、闸阀的设计、生产所涉及的相关环境和职业健康安全活动。明确了对应的公司活动，对适用性、合规性等进行了评价，如安全生产法、福建省安全生产条例、道路交通安全法、关于进一步做好夏季防暑降温工作的通知等相关适用的法律法规和当地的规则制度，明确了适用的公司活动为公司生产活动、生产管理、驾驶车辆、行人、乘车相关过程等，评价结果为符合。</w:t>
            </w:r>
            <w:r>
              <w:rPr>
                <w:rFonts w:hint="eastAsia" w:ascii="宋体" w:hAnsi="宋体" w:cs="宋体"/>
                <w:color w:val="auto"/>
                <w:szCs w:val="21"/>
              </w:rPr>
              <w:t>提供了</w:t>
            </w:r>
            <w:r>
              <w:rPr>
                <w:rFonts w:hint="eastAsia" w:ascii="宋体" w:hAnsi="宋体" w:cs="宋体"/>
                <w:color w:val="auto"/>
                <w:szCs w:val="21"/>
                <w:lang w:val="en-US" w:eastAsia="zh-CN"/>
              </w:rPr>
              <w:t>泉州东南医院</w:t>
            </w:r>
            <w:r>
              <w:rPr>
                <w:rFonts w:hint="eastAsia" w:ascii="宋体" w:hAnsi="宋体" w:cs="宋体"/>
                <w:color w:val="auto"/>
                <w:szCs w:val="21"/>
              </w:rPr>
              <w:t>2</w:t>
            </w:r>
            <w:r>
              <w:rPr>
                <w:rFonts w:ascii="宋体" w:hAnsi="宋体" w:cs="宋体"/>
                <w:color w:val="auto"/>
                <w:szCs w:val="21"/>
              </w:rPr>
              <w:t>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月1</w:t>
            </w:r>
            <w:r>
              <w:rPr>
                <w:rFonts w:hint="eastAsia" w:ascii="宋体" w:hAnsi="宋体" w:cs="宋体"/>
                <w:color w:val="auto"/>
                <w:szCs w:val="21"/>
                <w:lang w:val="en-US" w:eastAsia="zh-CN"/>
              </w:rPr>
              <w:t>4</w:t>
            </w:r>
            <w:r>
              <w:rPr>
                <w:rFonts w:hint="eastAsia" w:ascii="宋体" w:hAnsi="宋体" w:cs="宋体"/>
                <w:color w:val="auto"/>
                <w:szCs w:val="21"/>
              </w:rPr>
              <w:t>日出具职业健康检查报告书，对接触噪音和粉尘的作业工人（</w:t>
            </w:r>
            <w:r>
              <w:rPr>
                <w:rFonts w:hint="eastAsia" w:ascii="宋体" w:hAnsi="宋体" w:cs="宋体"/>
                <w:color w:val="auto"/>
                <w:szCs w:val="21"/>
                <w:lang w:val="en-US" w:eastAsia="zh-CN"/>
              </w:rPr>
              <w:t>毛明中</w:t>
            </w:r>
            <w:r>
              <w:rPr>
                <w:rFonts w:hint="eastAsia" w:ascii="宋体" w:hAnsi="宋体" w:cs="宋体"/>
                <w:color w:val="auto"/>
                <w:szCs w:val="21"/>
              </w:rPr>
              <w:t>）进行在岗期间职业健康检查（包括肝功能、心电图、血常规、尿常规、纯音听阀测试、心肺检查等等），未发现疑似职业病或有职业禁忌劳动者，也没有需复查观察的员工。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122" w:type="dxa"/>
          </w:tcPr>
          <w:p>
            <w:pPr>
              <w:spacing w:line="280" w:lineRule="exact"/>
              <w:rPr>
                <w:rFonts w:hint="eastAsia" w:ascii="宋体" w:hAnsi="宋体" w:cs="宋体"/>
                <w:szCs w:val="21"/>
              </w:rPr>
            </w:pPr>
            <w:r>
              <w:rPr>
                <w:rFonts w:hint="eastAsia" w:ascii="宋体" w:hAnsi="宋体" w:cs="宋体"/>
                <w:szCs w:val="21"/>
              </w:rPr>
              <w:t>措施的策划</w:t>
            </w:r>
          </w:p>
        </w:tc>
        <w:tc>
          <w:tcPr>
            <w:tcW w:w="998" w:type="dxa"/>
          </w:tcPr>
          <w:p>
            <w:pPr>
              <w:spacing w:line="280" w:lineRule="exact"/>
              <w:rPr>
                <w:rFonts w:ascii="宋体" w:hAnsi="宋体" w:cs="宋体"/>
                <w:szCs w:val="21"/>
              </w:rPr>
            </w:pPr>
            <w:r>
              <w:rPr>
                <w:rFonts w:ascii="宋体" w:hAnsi="宋体" w:cs="宋体"/>
                <w:szCs w:val="21"/>
              </w:rPr>
              <w:t>EO6.1.4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行政部根据风险识别情况，协助公司领导层做好应对措施的策划工作。</w:t>
            </w:r>
          </w:p>
          <w:p>
            <w:pPr>
              <w:spacing w:line="280" w:lineRule="exact"/>
              <w:ind w:firstLine="420" w:firstLineChars="200"/>
              <w:rPr>
                <w:szCs w:val="21"/>
              </w:rPr>
            </w:pPr>
            <w:r>
              <w:rPr>
                <w:rFonts w:hint="eastAsia" w:ascii="宋体" w:hAnsi="宋体" w:cs="宋体"/>
                <w:szCs w:val="21"/>
              </w:rPr>
              <w:t>针对所识别的职业健康安全和环境管理过程中风险和机遇，主要通过编制了相应的1</w:t>
            </w:r>
            <w:r>
              <w:rPr>
                <w:rFonts w:ascii="宋体" w:hAnsi="宋体" w:cs="宋体"/>
                <w:szCs w:val="21"/>
              </w:rPr>
              <w:t>9</w:t>
            </w:r>
            <w:r>
              <w:rPr>
                <w:rFonts w:hint="eastAsia" w:ascii="宋体" w:hAnsi="宋体" w:cs="宋体"/>
                <w:szCs w:val="21"/>
              </w:rPr>
              <w:t>个程序文件以及各类管理制度的方式进行控制，如针对环境因素识别控制编制了</w:t>
            </w:r>
            <w:r>
              <w:rPr>
                <w:rFonts w:hint="eastAsia"/>
                <w:szCs w:val="21"/>
              </w:rPr>
              <w:t>《环境因素识别与评价程序》。</w:t>
            </w:r>
          </w:p>
          <w:p>
            <w:pPr>
              <w:spacing w:line="280" w:lineRule="exact"/>
              <w:ind w:firstLine="420" w:firstLineChars="200"/>
              <w:rPr>
                <w:rFonts w:hint="eastAsia" w:ascii="宋体" w:hAnsi="宋体" w:cs="宋体"/>
                <w:szCs w:val="21"/>
              </w:rPr>
            </w:pPr>
            <w:r>
              <w:rPr>
                <w:rFonts w:hint="eastAsia"/>
                <w:szCs w:val="21"/>
              </w:rPr>
              <w:t>针对所识别的法律法规和其他合规义务的要求，转化成组织的执行依据和规定要求。如环保部门有关三废排放要求，转化成公司三废控制及三废监测等措施。</w:t>
            </w:r>
          </w:p>
          <w:p>
            <w:pPr>
              <w:spacing w:line="280" w:lineRule="exact"/>
              <w:ind w:firstLine="420" w:firstLineChars="200"/>
              <w:rPr>
                <w:rFonts w:hint="eastAsia" w:ascii="宋体" w:hAnsi="宋体" w:cs="宋体"/>
                <w:szCs w:val="21"/>
              </w:rPr>
            </w:pPr>
            <w:r>
              <w:rPr>
                <w:rFonts w:hint="eastAsia" w:ascii="宋体" w:hAnsi="宋体" w:cs="宋体"/>
                <w:szCs w:val="21"/>
              </w:rPr>
              <w:t>针对重要环境因素及重大危险源，策划了目标和方案、运行控制和管理方案进行管理。在制定环境和职业健康安全目标指标时，行政部负责制定环境、职业健康安全目标及管理方案，总经理王福泽负责批准。环境、职业健康安全管理方案中明确为实现环境、职业健康安全目标和指标的责任部门；规定实现环境、职业健康安全目标和指标的时间；具体措施和经费预算；都由总经理批准。环境、职业健康安全管理方案的实施，行政部每半年对方案实施情况进行检查跟踪，向总经理报告；一般在管理评审之前对环境、职业健康安全目标及管理方案由行政部对其进行评审，并将完成情况以书面形式呈报管理者代表，以便提交管理评审。同时针对重要</w:t>
            </w:r>
            <w:r>
              <w:rPr>
                <w:rFonts w:hint="eastAsia" w:ascii="宋体" w:hAnsi="宋体" w:cs="宋体"/>
                <w:szCs w:val="21"/>
                <w:lang w:val="en-US" w:eastAsia="zh-CN"/>
              </w:rPr>
              <w:t>环境</w:t>
            </w:r>
            <w:r>
              <w:rPr>
                <w:rFonts w:hint="eastAsia" w:ascii="宋体" w:hAnsi="宋体" w:cs="宋体"/>
                <w:szCs w:val="21"/>
              </w:rPr>
              <w:t>因素和重大危险源等建立的相应的应急预案等予以应对。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6.2.</w:t>
            </w:r>
            <w:r>
              <w:rPr>
                <w:szCs w:val="21"/>
              </w:rPr>
              <w:t>1</w:t>
            </w:r>
          </w:p>
          <w:p>
            <w:pPr>
              <w:spacing w:line="280" w:lineRule="exact"/>
              <w:rPr>
                <w:szCs w:val="21"/>
              </w:rPr>
            </w:pPr>
            <w:r>
              <w:rPr>
                <w:rFonts w:hint="eastAsia"/>
                <w:szCs w:val="21"/>
              </w:rPr>
              <w:t>E</w:t>
            </w:r>
            <w:r>
              <w:rPr>
                <w:szCs w:val="21"/>
              </w:rPr>
              <w:t>O6.2.2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rPr>
                <w:rFonts w:ascii="宋体" w:hAnsi="宋体" w:cs="宋体"/>
                <w:szCs w:val="21"/>
              </w:rPr>
            </w:pPr>
            <w:r>
              <w:rPr>
                <w:rFonts w:hint="eastAsia" w:ascii="宋体" w:hAnsi="宋体" w:cs="宋体"/>
                <w:szCs w:val="21"/>
              </w:rPr>
              <w:t>行政部涉及的目标及实现情况是：</w:t>
            </w:r>
          </w:p>
          <w:p>
            <w:pPr>
              <w:ind w:firstLine="1050" w:firstLineChars="500"/>
              <w:rPr>
                <w:rFonts w:ascii="宋体" w:hAnsi="宋体" w:cs="宋体"/>
                <w:szCs w:val="21"/>
              </w:rPr>
            </w:pPr>
            <w:r>
              <w:rPr>
                <w:rFonts w:hint="eastAsia" w:ascii="宋体" w:hAnsi="宋体" w:cs="宋体"/>
                <w:szCs w:val="21"/>
              </w:rPr>
              <w:t xml:space="preserve">目标 </w:t>
            </w:r>
            <w:r>
              <w:rPr>
                <w:rFonts w:ascii="宋体" w:hAnsi="宋体" w:cs="宋体"/>
                <w:szCs w:val="21"/>
              </w:rPr>
              <w:t xml:space="preserve">                                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月完成情况</w:t>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环境文件受控率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环境知识培训合格率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固体废弃物有效处置率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100%</w:t>
            </w:r>
          </w:p>
          <w:p>
            <w:pPr>
              <w:rPr>
                <w:rFonts w:hint="default" w:ascii="宋体" w:hAnsi="宋体" w:eastAsia="宋体" w:cs="宋体"/>
                <w:szCs w:val="21"/>
                <w:lang w:val="en-US" w:eastAsia="zh-CN"/>
              </w:rPr>
            </w:pPr>
            <w:r>
              <w:rPr>
                <w:rFonts w:hint="eastAsia" w:ascii="宋体" w:hAnsi="宋体" w:cs="宋体"/>
                <w:szCs w:val="21"/>
              </w:rPr>
              <w:t>火灾事故为零</w:t>
            </w:r>
            <w:r>
              <w:rPr>
                <w:rFonts w:hint="eastAsia" w:ascii="宋体" w:hAnsi="宋体" w:cs="宋体"/>
                <w:szCs w:val="21"/>
              </w:rPr>
              <w:tab/>
            </w:r>
            <w:r>
              <w:rPr>
                <w:rFonts w:hint="eastAsia" w:ascii="宋体" w:hAnsi="宋体" w:cs="宋体"/>
                <w:szCs w:val="21"/>
              </w:rPr>
              <w:t>0</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 xml:space="preserve">                0</w:t>
            </w:r>
          </w:p>
          <w:p>
            <w:pPr>
              <w:rPr>
                <w:rFonts w:ascii="宋体" w:hAnsi="宋体" w:cs="宋体"/>
                <w:szCs w:val="21"/>
              </w:rPr>
            </w:pPr>
            <w:r>
              <w:rPr>
                <w:rFonts w:hint="eastAsia" w:ascii="宋体" w:hAnsi="宋体" w:cs="宋体"/>
                <w:szCs w:val="21"/>
              </w:rPr>
              <w:t>安全文件受控率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安全知识培训合格率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100%</w:t>
            </w:r>
          </w:p>
          <w:p>
            <w:pPr>
              <w:rPr>
                <w:rFonts w:ascii="宋体" w:hAnsi="宋体" w:cs="宋体"/>
                <w:szCs w:val="21"/>
              </w:rPr>
            </w:pPr>
            <w:r>
              <w:rPr>
                <w:rFonts w:hint="eastAsia" w:ascii="宋体" w:hAnsi="宋体" w:cs="宋体"/>
                <w:szCs w:val="21"/>
              </w:rPr>
              <w:t>火灾发生次数为</w:t>
            </w:r>
            <w:r>
              <w:rPr>
                <w:rFonts w:hint="eastAsia" w:ascii="宋体" w:hAnsi="宋体" w:cs="宋体"/>
                <w:szCs w:val="21"/>
              </w:rPr>
              <w:tab/>
            </w:r>
            <w:r>
              <w:rPr>
                <w:rFonts w:hint="eastAsia" w:ascii="宋体" w:hAnsi="宋体" w:cs="宋体"/>
                <w:szCs w:val="21"/>
              </w:rPr>
              <w:t>0次/每年</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0</w:t>
            </w:r>
          </w:p>
          <w:p>
            <w:pPr>
              <w:rPr>
                <w:rFonts w:ascii="宋体" w:hAnsi="宋体" w:cs="宋体"/>
                <w:szCs w:val="21"/>
              </w:rPr>
            </w:pPr>
            <w:r>
              <w:rPr>
                <w:rFonts w:hint="eastAsia" w:ascii="宋体" w:hAnsi="宋体" w:cs="宋体"/>
                <w:szCs w:val="21"/>
              </w:rPr>
              <w:t>触电事故控制在</w:t>
            </w:r>
            <w:r>
              <w:rPr>
                <w:rFonts w:hint="eastAsia" w:ascii="宋体" w:hAnsi="宋体" w:cs="宋体"/>
                <w:szCs w:val="21"/>
              </w:rPr>
              <w:tab/>
            </w:r>
            <w:r>
              <w:rPr>
                <w:rFonts w:hint="eastAsia" w:ascii="宋体" w:hAnsi="宋体" w:cs="宋体"/>
                <w:szCs w:val="21"/>
              </w:rPr>
              <w:t>0次/每年</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0</w:t>
            </w:r>
          </w:p>
          <w:p>
            <w:pPr>
              <w:rPr>
                <w:rFonts w:ascii="宋体" w:hAnsi="宋体" w:cs="宋体"/>
                <w:szCs w:val="21"/>
              </w:rPr>
            </w:pPr>
            <w:r>
              <w:rPr>
                <w:rFonts w:hint="eastAsia" w:ascii="宋体" w:hAnsi="宋体" w:cs="宋体"/>
                <w:szCs w:val="21"/>
              </w:rPr>
              <w:t>环境资金落实率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100%</w:t>
            </w:r>
          </w:p>
          <w:p>
            <w:pPr>
              <w:rPr>
                <w:rFonts w:ascii="宋体" w:hAnsi="宋体" w:cs="宋体"/>
                <w:szCs w:val="21"/>
              </w:rPr>
            </w:pPr>
            <w:r>
              <w:rPr>
                <w:rFonts w:hint="eastAsia" w:ascii="宋体" w:hAnsi="宋体" w:cs="宋体"/>
                <w:szCs w:val="21"/>
              </w:rPr>
              <w:t>安全资金落实率</w:t>
            </w:r>
            <w:r>
              <w:rPr>
                <w:rFonts w:hint="eastAsia" w:ascii="宋体" w:hAnsi="宋体" w:cs="宋体"/>
                <w:szCs w:val="21"/>
              </w:rPr>
              <w:tab/>
            </w:r>
            <w:r>
              <w:rPr>
                <w:rFonts w:hint="eastAsia" w:ascii="宋体" w:hAnsi="宋体" w:cs="宋体"/>
                <w:szCs w:val="21"/>
              </w:rPr>
              <w:t>100%</w:t>
            </w:r>
            <w:r>
              <w:rPr>
                <w:rFonts w:hint="eastAsia" w:ascii="宋体" w:hAnsi="宋体" w:cs="宋体"/>
                <w:szCs w:val="21"/>
              </w:rPr>
              <w:tab/>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ab/>
            </w:r>
            <w:r>
              <w:rPr>
                <w:rFonts w:hint="eastAsia" w:ascii="宋体" w:hAnsi="宋体" w:cs="宋体"/>
                <w:szCs w:val="21"/>
                <w:lang w:val="en-US" w:eastAsia="zh-CN"/>
              </w:rPr>
              <w:t xml:space="preserve">                </w:t>
            </w:r>
            <w:r>
              <w:rPr>
                <w:rFonts w:hint="eastAsia" w:ascii="宋体" w:hAnsi="宋体" w:cs="宋体"/>
                <w:szCs w:val="21"/>
              </w:rPr>
              <w:tab/>
            </w:r>
            <w:r>
              <w:rPr>
                <w:rFonts w:hint="eastAsia" w:ascii="宋体" w:hAnsi="宋体" w:cs="宋体"/>
                <w:szCs w:val="21"/>
              </w:rPr>
              <w:t>100%</w:t>
            </w:r>
          </w:p>
          <w:p>
            <w:pPr>
              <w:rPr>
                <w:rFonts w:hint="eastAsia" w:ascii="宋体" w:hAnsi="宋体" w:cs="宋体"/>
                <w:szCs w:val="21"/>
              </w:rPr>
            </w:pPr>
            <w:r>
              <w:rPr>
                <w:rFonts w:hint="eastAsia" w:ascii="宋体" w:hAnsi="宋体" w:cs="宋体"/>
                <w:szCs w:val="21"/>
              </w:rPr>
              <w:t>目标可测量，与公司管理方针一致。有实施落实的方案，按《环境因素识别评价管理程序》和《危险源辨识和风险评价控制程序》识别的重要环境因素和重大危险制定管理措施，制定《环境运行控制程序》、《职业健康安全运行控制程序》、《相关方管理程序》等文件；由行政部统一管理。针对火灾编制了应急预案，根据所提供的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EO7.2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行政部根据各部门的需要配备管理体系运行所需的人员，任命内审员2名，均经过相关培训。提供有员工花名册，目前公司共有员工45人，各部门人员配备基本充分，基本符合要求。</w:t>
            </w:r>
          </w:p>
          <w:p>
            <w:pPr>
              <w:spacing w:line="280" w:lineRule="exact"/>
              <w:ind w:firstLine="420" w:firstLineChars="200"/>
              <w:rPr>
                <w:rFonts w:ascii="宋体" w:hAnsi="宋体" w:cs="宋体"/>
                <w:szCs w:val="21"/>
              </w:rPr>
            </w:pPr>
            <w:r>
              <w:rPr>
                <w:rFonts w:hint="eastAsia" w:ascii="宋体" w:hAnsi="宋体" w:cs="宋体"/>
                <w:szCs w:val="21"/>
              </w:rPr>
              <w:t>公司对各岗位能力规定的要求包括了专业技能、岗位资格、能力、工作经验等。</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提供《员工能力评定表》主要对公司部门负责人进行了能力的确认。查</w:t>
            </w:r>
            <w:r>
              <w:rPr>
                <w:rFonts w:hint="eastAsia" w:ascii="宋体" w:hAnsi="宋体" w:cs="宋体"/>
                <w:szCs w:val="21"/>
              </w:rPr>
              <w:t>技术部负责人余经文的岗位能力评定表，分别从学历（高中以上）、工作经验（2年以上）、管理组织能力（2年岗位经历）、身体健康、业务能力、培训经历等项目进行评价，评定人为王福泽；评定时间为2</w:t>
            </w:r>
            <w:r>
              <w:rPr>
                <w:rFonts w:ascii="宋体" w:hAnsi="宋体" w:cs="宋体"/>
                <w:szCs w:val="21"/>
              </w:rPr>
              <w:t>02</w:t>
            </w:r>
            <w:r>
              <w:rPr>
                <w:rFonts w:hint="eastAsia" w:ascii="宋体" w:hAnsi="宋体" w:cs="宋体"/>
                <w:szCs w:val="21"/>
                <w:lang w:val="en-US" w:eastAsia="zh-CN"/>
              </w:rPr>
              <w:t>1</w:t>
            </w:r>
            <w:r>
              <w:rPr>
                <w:rFonts w:ascii="宋体" w:hAnsi="宋体" w:cs="宋体"/>
                <w:szCs w:val="21"/>
              </w:rPr>
              <w:t>.1.</w:t>
            </w:r>
            <w:r>
              <w:rPr>
                <w:rFonts w:hint="eastAsia" w:ascii="宋体" w:hAnsi="宋体" w:cs="宋体"/>
                <w:szCs w:val="21"/>
                <w:lang w:val="en-US" w:eastAsia="zh-CN"/>
              </w:rPr>
              <w:t>5</w:t>
            </w:r>
            <w:r>
              <w:rPr>
                <w:rFonts w:hint="eastAsia" w:ascii="宋体" w:hAnsi="宋体" w:cs="宋体"/>
                <w:szCs w:val="21"/>
              </w:rPr>
              <w:t>，基本符合</w:t>
            </w:r>
            <w:r>
              <w:rPr>
                <w:rFonts w:hint="eastAsia" w:ascii="宋体" w:hAnsi="宋体" w:cs="宋体"/>
                <w:color w:val="000000"/>
                <w:kern w:val="0"/>
                <w:szCs w:val="21"/>
              </w:rPr>
              <w:t>。另外，在手册中对管代、安全事务代表进行了任命。</w:t>
            </w:r>
          </w:p>
          <w:p>
            <w:pPr>
              <w:spacing w:line="280" w:lineRule="exact"/>
              <w:ind w:firstLine="420" w:firstLineChars="200"/>
              <w:rPr>
                <w:szCs w:val="21"/>
              </w:rPr>
            </w:pPr>
            <w:r>
              <w:rPr>
                <w:rFonts w:hint="eastAsia"/>
                <w:szCs w:val="21"/>
              </w:rPr>
              <w:t>查20</w:t>
            </w:r>
            <w:r>
              <w:rPr>
                <w:szCs w:val="21"/>
              </w:rPr>
              <w:t>2</w:t>
            </w:r>
            <w:r>
              <w:rPr>
                <w:rFonts w:hint="eastAsia"/>
                <w:szCs w:val="21"/>
                <w:lang w:val="en-US" w:eastAsia="zh-CN"/>
              </w:rPr>
              <w:t>1</w:t>
            </w:r>
            <w:r>
              <w:rPr>
                <w:rFonts w:hint="eastAsia"/>
                <w:szCs w:val="21"/>
              </w:rPr>
              <w:t>年培训计划培训，内容包括</w:t>
            </w:r>
            <w:r>
              <w:rPr>
                <w:rFonts w:hint="eastAsia"/>
                <w:szCs w:val="21"/>
                <w:lang w:eastAsia="zh-CN"/>
              </w:rPr>
              <w:t>设备安全操作规程</w:t>
            </w:r>
            <w:r>
              <w:rPr>
                <w:rFonts w:hint="eastAsia"/>
                <w:szCs w:val="21"/>
              </w:rPr>
              <w:t>；</w:t>
            </w:r>
            <w:r>
              <w:rPr>
                <w:rFonts w:hint="eastAsia"/>
                <w:szCs w:val="21"/>
                <w:lang w:eastAsia="zh-CN"/>
              </w:rPr>
              <w:t>适用的环境法律法规学习</w:t>
            </w:r>
            <w:r>
              <w:rPr>
                <w:rFonts w:hint="eastAsia"/>
                <w:szCs w:val="21"/>
              </w:rPr>
              <w:t>；</w:t>
            </w:r>
            <w:r>
              <w:rPr>
                <w:rFonts w:hint="eastAsia"/>
                <w:szCs w:val="21"/>
                <w:lang w:eastAsia="zh-CN"/>
              </w:rPr>
              <w:t>生产安全知识培训</w:t>
            </w:r>
            <w:r>
              <w:rPr>
                <w:rFonts w:hint="eastAsia"/>
                <w:szCs w:val="21"/>
              </w:rPr>
              <w:t>；等</w:t>
            </w:r>
            <w:r>
              <w:rPr>
                <w:rFonts w:hint="eastAsia"/>
                <w:szCs w:val="21"/>
                <w:lang w:val="en-US" w:eastAsia="zh-CN"/>
              </w:rPr>
              <w:t>6</w:t>
            </w:r>
            <w:r>
              <w:rPr>
                <w:rFonts w:hint="eastAsia"/>
                <w:szCs w:val="21"/>
              </w:rPr>
              <w:t>项，编制部门：ISO推行小组；审核人：周明栋；日期为2</w:t>
            </w:r>
            <w:r>
              <w:rPr>
                <w:szCs w:val="21"/>
              </w:rPr>
              <w:t>02</w:t>
            </w:r>
            <w:r>
              <w:rPr>
                <w:rFonts w:hint="eastAsia"/>
                <w:szCs w:val="21"/>
                <w:lang w:val="en-US" w:eastAsia="zh-CN"/>
              </w:rPr>
              <w:t>1</w:t>
            </w:r>
            <w:r>
              <w:rPr>
                <w:szCs w:val="21"/>
              </w:rPr>
              <w:t>.1.12</w:t>
            </w:r>
            <w:r>
              <w:rPr>
                <w:rFonts w:hint="eastAsia"/>
                <w:szCs w:val="21"/>
              </w:rPr>
              <w:t>。</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w:t>
            </w:r>
            <w:r>
              <w:rPr>
                <w:rFonts w:hint="eastAsia"/>
                <w:szCs w:val="21"/>
                <w:lang w:val="en-US" w:eastAsia="zh-CN"/>
              </w:rPr>
              <w:t>2021.2.27</w:t>
            </w:r>
            <w:r>
              <w:rPr>
                <w:rFonts w:hint="eastAsia"/>
                <w:szCs w:val="21"/>
              </w:rPr>
              <w:t>：对设备安全操作规程培训。培训老师：</w:t>
            </w:r>
            <w:r>
              <w:rPr>
                <w:rFonts w:hint="eastAsia"/>
                <w:szCs w:val="21"/>
                <w:lang w:eastAsia="zh-CN"/>
              </w:rPr>
              <w:t>袁华强</w:t>
            </w:r>
            <w:r>
              <w:rPr>
                <w:rFonts w:hint="eastAsia"/>
                <w:szCs w:val="21"/>
              </w:rPr>
              <w:t>，参加人员：余经文、陈志坚、洪文安、周明栋等。内容包括</w:t>
            </w:r>
            <w:r>
              <w:rPr>
                <w:rFonts w:hint="eastAsia"/>
                <w:szCs w:val="21"/>
                <w:lang w:val="en-US" w:eastAsia="zh-CN"/>
              </w:rPr>
              <w:t>1、</w:t>
            </w:r>
            <w:r>
              <w:rPr>
                <w:rFonts w:hint="eastAsia"/>
                <w:szCs w:val="21"/>
                <w:lang w:eastAsia="zh-CN"/>
              </w:rPr>
              <w:t>设备简介；</w:t>
            </w:r>
            <w:r>
              <w:rPr>
                <w:rFonts w:hint="eastAsia"/>
                <w:szCs w:val="21"/>
                <w:lang w:val="en-US" w:eastAsia="zh-CN"/>
              </w:rPr>
              <w:t>2、设备安全操作规程</w:t>
            </w:r>
            <w:r>
              <w:rPr>
                <w:rFonts w:hint="eastAsia"/>
                <w:szCs w:val="21"/>
              </w:rPr>
              <w:t>等通过问答对理解情况进行考核，有效性评价结果：培训有效，培训效果良好。评价人：</w:t>
            </w:r>
            <w:r>
              <w:rPr>
                <w:rFonts w:hint="eastAsia"/>
                <w:szCs w:val="21"/>
                <w:lang w:eastAsia="zh-CN"/>
              </w:rPr>
              <w:t>袁华强</w:t>
            </w:r>
            <w:r>
              <w:rPr>
                <w:rFonts w:hint="eastAsia"/>
                <w:szCs w:val="21"/>
              </w:rPr>
              <w:t>。</w:t>
            </w:r>
          </w:p>
          <w:p>
            <w:pPr>
              <w:spacing w:line="280" w:lineRule="exact"/>
              <w:ind w:firstLine="420" w:firstLineChars="200"/>
              <w:rPr>
                <w:szCs w:val="21"/>
              </w:rPr>
            </w:pPr>
            <w:r>
              <w:rPr>
                <w:rFonts w:hint="eastAsia"/>
                <w:szCs w:val="21"/>
              </w:rPr>
              <w:t>2、</w:t>
            </w:r>
            <w:r>
              <w:rPr>
                <w:rFonts w:hint="eastAsia"/>
                <w:szCs w:val="21"/>
                <w:lang w:val="en-US" w:eastAsia="zh-CN"/>
              </w:rPr>
              <w:t>2021.4.18</w:t>
            </w:r>
            <w:r>
              <w:rPr>
                <w:rFonts w:hint="eastAsia"/>
                <w:szCs w:val="21"/>
              </w:rPr>
              <w:t>：对适用的环境法律法规学习的学习，参加人：袁华强、余经文、陈志坚、洪文安、等，培训老师：周明栋。通过问答对理解情况进行考核，考核结果：咨询老师通过对全体管理人员的提问，对大部分管理人员对</w:t>
            </w:r>
            <w:r>
              <w:rPr>
                <w:rFonts w:hint="eastAsia"/>
                <w:szCs w:val="21"/>
                <w:lang w:val="en-US" w:eastAsia="zh-CN"/>
              </w:rPr>
              <w:t>法规</w:t>
            </w:r>
            <w:r>
              <w:rPr>
                <w:rFonts w:hint="eastAsia"/>
                <w:szCs w:val="21"/>
              </w:rPr>
              <w:t>的学习，表示满意。评价人：周明栋。</w:t>
            </w:r>
          </w:p>
          <w:p>
            <w:pPr>
              <w:spacing w:line="280" w:lineRule="exact"/>
              <w:ind w:firstLine="420" w:firstLineChars="200"/>
              <w:rPr>
                <w:rFonts w:hint="eastAsia"/>
                <w:szCs w:val="21"/>
              </w:rPr>
            </w:pPr>
            <w:r>
              <w:rPr>
                <w:rFonts w:hint="eastAsia"/>
                <w:szCs w:val="21"/>
              </w:rPr>
              <w:t>特殊工种：主要有焊接与热切割作业（熔化焊接与热切割作业）、N</w:t>
            </w:r>
            <w:r>
              <w:rPr>
                <w:szCs w:val="21"/>
              </w:rPr>
              <w:t>2</w:t>
            </w:r>
            <w:r>
              <w:rPr>
                <w:rFonts w:hint="eastAsia"/>
                <w:szCs w:val="21"/>
              </w:rPr>
              <w:t>（有效期至2</w:t>
            </w:r>
            <w:r>
              <w:rPr>
                <w:szCs w:val="21"/>
              </w:rPr>
              <w:t>022</w:t>
            </w:r>
            <w:r>
              <w:rPr>
                <w:rFonts w:hint="eastAsia"/>
                <w:szCs w:val="21"/>
              </w:rPr>
              <w:t>-</w:t>
            </w:r>
            <w:r>
              <w:rPr>
                <w:szCs w:val="21"/>
              </w:rPr>
              <w:t>6</w:t>
            </w:r>
            <w:r>
              <w:rPr>
                <w:rFonts w:hint="eastAsia"/>
                <w:szCs w:val="21"/>
              </w:rPr>
              <w:t>-</w:t>
            </w:r>
            <w:r>
              <w:rPr>
                <w:szCs w:val="21"/>
              </w:rPr>
              <w:t>16</w:t>
            </w:r>
            <w:r>
              <w:rPr>
                <w:rFonts w:hint="eastAsia"/>
                <w:szCs w:val="21"/>
              </w:rPr>
              <w:t>）、维修电工等岗位，抽查辛福能维修电工，证书编号为</w:t>
            </w:r>
            <w:r>
              <w:rPr>
                <w:szCs w:val="21"/>
              </w:rPr>
              <w:t>0113150210308</w:t>
            </w:r>
            <w:r>
              <w:rPr>
                <w:rFonts w:hint="eastAsia"/>
                <w:szCs w:val="21"/>
              </w:rPr>
              <w:t>，另外抽查焊接与热切割作业（熔化焊接与热切割作业）人员何龙（证号T</w:t>
            </w:r>
            <w:r>
              <w:rPr>
                <w:szCs w:val="21"/>
              </w:rPr>
              <w:t>510724197410061297</w:t>
            </w:r>
            <w:r>
              <w:rPr>
                <w:rFonts w:hint="eastAsia"/>
                <w:szCs w:val="21"/>
              </w:rPr>
              <w:t>，有效期至2</w:t>
            </w:r>
            <w:r>
              <w:rPr>
                <w:szCs w:val="21"/>
              </w:rPr>
              <w:t>024.1.17</w:t>
            </w:r>
            <w:r>
              <w:rPr>
                <w:rFonts w:hint="eastAsia"/>
                <w:szCs w:val="21"/>
              </w:rPr>
              <w:t>），基本符合。</w:t>
            </w:r>
          </w:p>
          <w:p>
            <w:pPr>
              <w:spacing w:line="280" w:lineRule="exact"/>
              <w:ind w:firstLine="420" w:firstLineChars="200"/>
              <w:rPr>
                <w:rFonts w:hint="eastAsia"/>
                <w:szCs w:val="21"/>
                <w:lang w:val="en-US" w:eastAsia="zh-CN"/>
              </w:rPr>
            </w:pPr>
            <w:r>
              <w:rPr>
                <w:rFonts w:hint="eastAsia"/>
                <w:szCs w:val="21"/>
                <w:lang w:val="en-US" w:eastAsia="zh-CN"/>
              </w:rPr>
              <w:t>查看福建省人力资源和社会保障厅颁布得叉车证：洪文安，证书编号：HDW20200618080，有效期：3年</w:t>
            </w:r>
          </w:p>
          <w:p>
            <w:pPr>
              <w:spacing w:line="280" w:lineRule="exact"/>
              <w:ind w:firstLine="420" w:firstLineChars="200"/>
              <w:rPr>
                <w:rFonts w:hint="eastAsia"/>
                <w:szCs w:val="21"/>
                <w:lang w:val="en-US" w:eastAsia="zh-CN"/>
              </w:rPr>
            </w:pPr>
            <w:r>
              <w:rPr>
                <w:rFonts w:hint="eastAsia"/>
                <w:szCs w:val="21"/>
                <w:lang w:val="en-US" w:eastAsia="zh-CN"/>
              </w:rPr>
              <w:t>查安全生产管理人员培训合格证明：蓝龙辉，证书编号：1408330328264351744，有效期：2022年6月25日</w:t>
            </w:r>
          </w:p>
          <w:p>
            <w:pPr>
              <w:spacing w:line="280" w:lineRule="exact"/>
              <w:ind w:firstLine="420" w:firstLineChars="200"/>
              <w:rPr>
                <w:rFonts w:hint="eastAsia"/>
                <w:szCs w:val="21"/>
                <w:lang w:val="en-US" w:eastAsia="zh-CN"/>
              </w:rPr>
            </w:pPr>
            <w:r>
              <w:rPr>
                <w:rFonts w:hint="eastAsia"/>
                <w:szCs w:val="21"/>
                <w:lang w:val="en-US" w:eastAsia="zh-CN"/>
              </w:rPr>
              <w:t>查</w:t>
            </w:r>
            <w:r>
              <w:rPr>
                <w:rFonts w:hint="default"/>
                <w:szCs w:val="21"/>
                <w:lang w:val="en-US" w:eastAsia="zh-CN"/>
              </w:rPr>
              <w:t>安全生产主要负责人培训合格证明</w:t>
            </w:r>
            <w:r>
              <w:rPr>
                <w:rFonts w:hint="eastAsia"/>
                <w:szCs w:val="21"/>
                <w:lang w:val="en-US" w:eastAsia="zh-CN"/>
              </w:rPr>
              <w:t>：王福泽，证书编号：1408317170246164480，有效期：2022年6月25日</w:t>
            </w:r>
          </w:p>
          <w:p>
            <w:pPr>
              <w:spacing w:line="280" w:lineRule="exact"/>
              <w:ind w:firstLine="420" w:firstLineChars="200"/>
              <w:rPr>
                <w:rFonts w:hint="eastAsia"/>
                <w:szCs w:val="21"/>
                <w:lang w:val="en-US" w:eastAsia="zh-CN"/>
              </w:rPr>
            </w:pPr>
          </w:p>
          <w:p>
            <w:pPr>
              <w:spacing w:line="280" w:lineRule="exact"/>
              <w:rPr>
                <w:rFonts w:hint="default"/>
                <w:szCs w:val="21"/>
                <w:lang w:val="en-US" w:eastAsia="zh-CN"/>
              </w:rPr>
            </w:pPr>
          </w:p>
          <w:p>
            <w:pPr>
              <w:spacing w:line="280" w:lineRule="exact"/>
              <w:ind w:firstLine="420" w:firstLineChars="200"/>
              <w:rPr>
                <w:rFonts w:hint="default" w:eastAsia="宋体"/>
                <w:szCs w:val="21"/>
                <w:lang w:val="en-US" w:eastAsia="zh-CN"/>
              </w:rPr>
            </w:pPr>
            <w:r>
              <w:rPr>
                <w:rFonts w:hint="eastAsia"/>
                <w:color w:val="auto"/>
                <w:szCs w:val="21"/>
                <w:lang w:val="en-US" w:eastAsia="zh-CN"/>
              </w:rPr>
              <w:t>现场查看2020年6月企业新购置两台叉车，现场询问，企业已取得叉车检定报告，安排人员考取车叉特种工证，证据详见图片叉车1-4，当地政府计划统一安排进行特殊工种考试，企业已提交培训考试申请，但目前尚未得到回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环境、职业健康安全方针；相关的环境、职业健康安全目标；员工对环境、职业健康安全管理体系有效性的贡献，包括改进环境、职业健康绩效的益处；不符合质量环境和职业健康安全管理体系要求的后果。</w:t>
            </w:r>
          </w:p>
          <w:p>
            <w:pPr>
              <w:spacing w:line="280" w:lineRule="exact"/>
              <w:ind w:firstLine="420" w:firstLineChars="200"/>
              <w:rPr>
                <w:b/>
                <w:szCs w:val="21"/>
              </w:rPr>
            </w:pPr>
            <w:r>
              <w:rPr>
                <w:rFonts w:hint="eastAsia"/>
                <w:szCs w:val="21"/>
              </w:rPr>
              <w:t>询问胡阳兵知道公司方针，知道所在的工作岗位的环境、职业健康安全目标，也了解自己的工作好坏会影响组织资环境、职业健康安全管理体系的有效运行。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协商和沟通控制程序》，规定了职责、工作流程，包括内部沟通和外部沟通的方法和要求。公司确定了环境和职业安全管理体系相关的内部和外部沟通，包括：沟通什么；何时沟通；与谁沟通；如何沟通；由谁负责，内外部沟通具体体现在公司内部工作会议、环境和职业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和员工面谈，知道公司的管理者代表及职业健康安全事务代表。</w:t>
            </w:r>
          </w:p>
          <w:p>
            <w:pPr>
              <w:spacing w:line="280" w:lineRule="exact"/>
              <w:ind w:firstLine="420" w:firstLineChars="200"/>
              <w:rPr>
                <w:rFonts w:hint="eastAsia"/>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EO7.5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公司文件分类及构成：一级文件：管理手册。</w:t>
            </w:r>
          </w:p>
          <w:p>
            <w:pPr>
              <w:spacing w:line="280" w:lineRule="exact"/>
              <w:ind w:firstLine="420" w:firstLineChars="200"/>
              <w:rPr>
                <w:szCs w:val="21"/>
              </w:rPr>
            </w:pPr>
            <w:r>
              <w:rPr>
                <w:rFonts w:hint="eastAsia"/>
                <w:szCs w:val="21"/>
              </w:rPr>
              <w:t>二级文件：公司编制了2</w:t>
            </w:r>
            <w:r>
              <w:rPr>
                <w:szCs w:val="21"/>
              </w:rPr>
              <w:t>9</w:t>
            </w:r>
            <w:r>
              <w:rPr>
                <w:rFonts w:hint="eastAsia"/>
                <w:szCs w:val="21"/>
              </w:rPr>
              <w:t>份程序文件，包括环境、职业健康安全标准要求的程序。</w:t>
            </w:r>
          </w:p>
          <w:p>
            <w:pPr>
              <w:spacing w:line="280" w:lineRule="exact"/>
              <w:ind w:firstLine="420" w:firstLineChars="200"/>
              <w:rPr>
                <w:szCs w:val="21"/>
              </w:rPr>
            </w:pPr>
            <w:r>
              <w:rPr>
                <w:rFonts w:hint="eastAsia"/>
                <w:szCs w:val="21"/>
              </w:rPr>
              <w:t>三层次文件：制度和作业指导书，环境支持性文件（1</w:t>
            </w:r>
            <w:r>
              <w:rPr>
                <w:szCs w:val="21"/>
              </w:rPr>
              <w:t>6</w:t>
            </w:r>
            <w:r>
              <w:rPr>
                <w:rFonts w:hint="eastAsia"/>
                <w:szCs w:val="21"/>
              </w:rPr>
              <w:t>份），安全支持性文件（1</w:t>
            </w:r>
            <w:r>
              <w:rPr>
                <w:szCs w:val="21"/>
              </w:rPr>
              <w:t>9</w:t>
            </w:r>
            <w:r>
              <w:rPr>
                <w:rFonts w:hint="eastAsia"/>
                <w:szCs w:val="21"/>
              </w:rPr>
              <w:t>份）；安全操作规程、岗位任职要求、规章制度。</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公司编制并实施了《文件管理程序》，文件包括：手册、体系的程序文件、蝶阀、球阀、闸阀的设计、生产所涉及过程检查考核标准、废弃物管理制度、安全教育管理制度等。</w:t>
            </w:r>
          </w:p>
          <w:p>
            <w:pPr>
              <w:spacing w:line="280" w:lineRule="exact"/>
              <w:ind w:firstLine="420" w:firstLineChars="200"/>
              <w:rPr>
                <w:rFonts w:hint="eastAsia"/>
                <w:szCs w:val="21"/>
              </w:rPr>
            </w:pPr>
            <w:r>
              <w:rPr>
                <w:rFonts w:hint="eastAsia"/>
                <w:szCs w:val="21"/>
              </w:rPr>
              <w:t>查管理手册（XD-ES-01  B/0）、程序文件（XD-ES-02  B/0）等文件，编制：ISO推行小组，审核：周明栋，批准：王福泽，2020年1月10日，查文件编审批手续齐全、文件清晰、编号符合文件控制程序要求。</w:t>
            </w:r>
          </w:p>
          <w:p>
            <w:pPr>
              <w:spacing w:line="280" w:lineRule="exact"/>
              <w:ind w:firstLine="420" w:firstLineChars="200"/>
              <w:rPr>
                <w:rFonts w:hint="eastAsia"/>
                <w:szCs w:val="21"/>
              </w:rPr>
            </w:pPr>
            <w:r>
              <w:rPr>
                <w:rFonts w:hint="eastAsia"/>
                <w:szCs w:val="21"/>
              </w:rPr>
              <w:t>查外来文件：与产品要求和环境、职业健康安全管理体系运行有关的国家法律法规、标准等；行业、地方颁布的条例、标准、规范、规程、办法等，查外来文件具体有环境/职业健康管理体系标准、环境管理体系标准、职业健康安全管理体系标准等，如《中华人民共和国环境保护法》、《中华人民共和国合同法》、《中华人民共和国公司法》、《中华人民共和国反不正当竞争法》等。</w:t>
            </w:r>
          </w:p>
          <w:p>
            <w:pPr>
              <w:spacing w:line="280" w:lineRule="exact"/>
              <w:ind w:firstLine="420" w:firstLineChars="200"/>
              <w:rPr>
                <w:rFonts w:hint="eastAsia"/>
                <w:szCs w:val="21"/>
              </w:rPr>
            </w:pPr>
            <w:r>
              <w:rPr>
                <w:rFonts w:hint="eastAsia"/>
                <w:szCs w:val="21"/>
              </w:rPr>
              <w:t>提供了文件发放记录《文件发放、回收、销毁记录表》：查管理手册（XD-QESM-01 B/1）、程序文件（XD-QESP-2018）等文件，文件行政部2020年1月10日下发了环境、职业健康安全管理手册、程序文件等文件。但发现发放记录中文件编号（管理手册（XD-QESM-01 B/1）、程序文件（XD-QESP-2018））与（管理手册（XD-ES-01  B/0）、程序文件（XD-ES-02  B/0））不一致，沟通。</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w:t>
            </w:r>
          </w:p>
          <w:p>
            <w:pPr>
              <w:spacing w:line="280" w:lineRule="exact"/>
              <w:ind w:firstLine="420" w:firstLineChars="200"/>
              <w:rPr>
                <w:szCs w:val="21"/>
              </w:rPr>
            </w:pPr>
            <w:r>
              <w:rPr>
                <w:rFonts w:hint="eastAsia"/>
                <w:szCs w:val="21"/>
              </w:rPr>
              <w:t>生产相关记录保存在生产部。</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ascii="宋体" w:hAnsi="宋体" w:cs="宋体"/>
                <w:szCs w:val="21"/>
              </w:rPr>
            </w:pPr>
            <w:r>
              <w:rPr>
                <w:rFonts w:hint="eastAsia"/>
                <w:szCs w:val="21"/>
              </w:rPr>
              <w:t>目前没有作废情况发生。记录控制基本有效。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r>
              <w:rPr>
                <w:rFonts w:hint="eastAsia" w:ascii="宋体" w:hAnsi="宋体" w:cs="宋体"/>
                <w:szCs w:val="21"/>
                <w:lang w:eastAsia="zh-CN"/>
              </w:rPr>
              <w:t>，</w:t>
            </w:r>
            <w:r>
              <w:rPr>
                <w:rFonts w:hint="eastAsia" w:ascii="宋体" w:hAnsi="宋体" w:cs="宋体"/>
                <w:szCs w:val="21"/>
                <w:lang w:val="en-US" w:eastAsia="zh-CN"/>
              </w:rPr>
              <w:t>生产废水排入蓄水池沉淀处理后回收使用</w:t>
            </w:r>
            <w:r>
              <w:rPr>
                <w:rFonts w:hint="eastAsia" w:ascii="宋体" w:hAnsi="宋体" w:cs="宋体"/>
                <w:szCs w:val="21"/>
              </w:rPr>
              <w:t>。</w:t>
            </w:r>
          </w:p>
          <w:p>
            <w:pPr>
              <w:spacing w:line="280" w:lineRule="exact"/>
              <w:ind w:firstLine="421"/>
              <w:rPr>
                <w:rFonts w:ascii="宋体" w:hAnsi="宋体" w:cs="宋体"/>
                <w:szCs w:val="21"/>
              </w:rPr>
            </w:pPr>
            <w:r>
              <w:rPr>
                <w:rFonts w:hint="eastAsia" w:ascii="宋体" w:hAnsi="宋体" w:cs="宋体"/>
                <w:szCs w:val="21"/>
              </w:rPr>
              <w:t>2、废气管控</w:t>
            </w:r>
          </w:p>
          <w:p>
            <w:pPr>
              <w:numPr>
                <w:ilvl w:val="0"/>
                <w:numId w:val="0"/>
              </w:numPr>
              <w:spacing w:line="240" w:lineRule="exact"/>
              <w:rPr>
                <w:rFonts w:hint="default" w:ascii="宋体" w:hAnsi="宋体" w:eastAsia="宋体" w:cs="宋体"/>
                <w:szCs w:val="21"/>
                <w:lang w:val="en-US" w:eastAsia="zh-CN"/>
              </w:rPr>
            </w:pPr>
            <w:r>
              <w:rPr>
                <w:rFonts w:hint="eastAsia" w:ascii="宋体" w:hAnsi="宋体" w:cs="宋体"/>
                <w:szCs w:val="21"/>
              </w:rPr>
              <w:t>办公现场基本无废气排放。</w:t>
            </w:r>
            <w:r>
              <w:rPr>
                <w:rFonts w:hint="eastAsia" w:ascii="宋体" w:hAnsi="宋体" w:cs="宋体"/>
                <w:szCs w:val="21"/>
                <w:lang w:val="en-US" w:eastAsia="zh-CN"/>
              </w:rPr>
              <w:t>生产喷塑车间，废气经处置后，经15米高空烟道排放；并在排烟口进行废气监测（提供谱尼测试检测的检测报告，2021-3-23日编号为：OZBNKK0A63784055的废气检测报告，未超限值。符合法规要求</w:t>
            </w:r>
            <w:r>
              <w:rPr>
                <w:rFonts w:hint="eastAsia" w:ascii="宋体" w:hAnsi="宋体" w:cs="宋体"/>
                <w:szCs w:val="21"/>
                <w:lang w:val="en-US" w:eastAsia="zh-CN"/>
              </w:rPr>
              <w:t>），达标排放。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hint="eastAsia" w:ascii="宋体" w:hAnsi="宋体" w:cs="宋体"/>
                <w:szCs w:val="21"/>
              </w:rPr>
            </w:pPr>
            <w:r>
              <w:rPr>
                <w:rFonts w:hint="eastAsia" w:ascii="宋体" w:hAnsi="宋体" w:cs="宋体"/>
                <w:szCs w:val="21"/>
              </w:rPr>
              <w:t>主要为生活垃圾，行政部有垃圾篓集中倒入垃圾站由市政环卫运送至统一地点集中处理。</w:t>
            </w:r>
          </w:p>
          <w:p>
            <w:pPr>
              <w:spacing w:line="280" w:lineRule="exact"/>
              <w:ind w:firstLine="421"/>
              <w:rPr>
                <w:rFonts w:hint="eastAsia" w:ascii="宋体" w:hAnsi="宋体" w:cs="宋体"/>
                <w:szCs w:val="21"/>
              </w:rPr>
            </w:pPr>
            <w:r>
              <w:rPr>
                <w:rFonts w:hint="eastAsia" w:ascii="宋体" w:hAnsi="宋体" w:cs="宋体"/>
                <w:szCs w:val="21"/>
                <w:lang w:val="en-US" w:eastAsia="zh-CN"/>
              </w:rPr>
              <w:t>办公固</w:t>
            </w:r>
            <w:r>
              <w:rPr>
                <w:rFonts w:hint="eastAsia" w:ascii="宋体" w:hAnsi="宋体" w:cs="宋体"/>
                <w:szCs w:val="21"/>
              </w:rPr>
              <w:t>废（墨盒、硒鼓、灯管）</w:t>
            </w:r>
            <w:r>
              <w:rPr>
                <w:rFonts w:hint="eastAsia" w:ascii="宋体" w:hAnsi="宋体" w:cs="宋体"/>
                <w:szCs w:val="21"/>
                <w:lang w:val="en-US" w:eastAsia="zh-CN"/>
              </w:rPr>
              <w:t>处置，由供应商回收</w:t>
            </w:r>
            <w:r>
              <w:rPr>
                <w:rFonts w:hint="eastAsia" w:ascii="宋体" w:hAnsi="宋体" w:cs="宋体"/>
                <w:szCs w:val="21"/>
              </w:rPr>
              <w:t>；</w:t>
            </w:r>
          </w:p>
          <w:p>
            <w:pPr>
              <w:spacing w:line="280" w:lineRule="exact"/>
              <w:ind w:firstLine="421"/>
              <w:rPr>
                <w:rFonts w:hint="eastAsia" w:ascii="宋体" w:hAnsi="宋体" w:cs="宋体"/>
                <w:szCs w:val="21"/>
                <w:lang w:val="en-US" w:eastAsia="zh-CN"/>
              </w:rPr>
            </w:pPr>
            <w:r>
              <w:rPr>
                <w:rFonts w:hint="eastAsia" w:ascii="宋体" w:hAnsi="宋体" w:cs="宋体"/>
                <w:szCs w:val="21"/>
                <w:lang w:val="en-US" w:eastAsia="zh-CN"/>
              </w:rPr>
              <w:t>机加工含油废弃物及冷却液，由设备维保机构福建省万保路润滑油有限公司维修保养后统一收集，详见《废机油处理情况说明》</w:t>
            </w:r>
          </w:p>
          <w:p>
            <w:pPr>
              <w:spacing w:line="280" w:lineRule="exact"/>
              <w:ind w:firstLine="421"/>
              <w:rPr>
                <w:rFonts w:hint="default" w:ascii="宋体" w:hAnsi="宋体" w:cs="宋体"/>
                <w:szCs w:val="21"/>
                <w:lang w:val="en-US" w:eastAsia="zh-CN"/>
              </w:rPr>
            </w:pPr>
            <w:r>
              <w:rPr>
                <w:rFonts w:hint="eastAsia" w:ascii="宋体" w:hAnsi="宋体" w:cs="宋体"/>
                <w:szCs w:val="21"/>
                <w:lang w:val="en-US" w:eastAsia="zh-CN"/>
              </w:rPr>
              <w:t>工业垃圾由园区管委会进行统一收集处理，详见园区通知和缴费证明</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1"/>
              <w:rPr>
                <w:rFonts w:ascii="宋体" w:hAnsi="宋体" w:cs="宋体"/>
                <w:szCs w:val="21"/>
              </w:rPr>
            </w:pPr>
            <w:r>
              <w:rPr>
                <w:rFonts w:hint="eastAsia" w:ascii="宋体" w:hAnsi="宋体" w:cs="宋体"/>
                <w:szCs w:val="21"/>
              </w:rPr>
              <w:t>销售过程注意节水、节电、节油，人走关闭开关，现场采用声控节能灯，未发现有漏水和浪费电能的现象。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公司行政部现场发现有灭火器，提供了消防安全检查相关记录。</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疫情期间进出公司人员进行温度登记，查看健康码，公司给员工发放口罩等劳保用品，不允许私拉乱扔，提醒物业公司及时进行电线电路的定期检查。</w:t>
            </w:r>
          </w:p>
          <w:p>
            <w:pPr>
              <w:numPr>
                <w:ilvl w:val="0"/>
                <w:numId w:val="2"/>
              </w:numPr>
              <w:spacing w:line="280" w:lineRule="exact"/>
              <w:ind w:firstLine="420" w:firstLineChars="200"/>
              <w:rPr>
                <w:rFonts w:hint="eastAsia" w:ascii="宋体" w:hAnsi="宋体" w:cs="宋体"/>
                <w:szCs w:val="21"/>
              </w:rPr>
            </w:pPr>
            <w:r>
              <w:rPr>
                <w:rFonts w:hint="eastAsia" w:ascii="宋体" w:hAnsi="宋体" w:cs="宋体"/>
                <w:szCs w:val="21"/>
              </w:rPr>
              <w:t>为员工缴纳社保。</w:t>
            </w:r>
          </w:p>
          <w:p>
            <w:pPr>
              <w:rPr>
                <w:color w:val="000000"/>
                <w:szCs w:val="18"/>
              </w:rPr>
            </w:pPr>
          </w:p>
          <w:p>
            <w:pPr>
              <w:numPr>
                <w:ilvl w:val="0"/>
                <w:numId w:val="3"/>
              </w:numPr>
              <w:spacing w:line="280" w:lineRule="exact"/>
              <w:rPr>
                <w:rFonts w:hint="default" w:ascii="宋体" w:hAnsi="宋体" w:cs="宋体"/>
                <w:color w:val="auto"/>
                <w:szCs w:val="21"/>
                <w:lang w:val="en-US" w:eastAsia="zh-CN"/>
              </w:rPr>
            </w:pPr>
            <w:r>
              <w:rPr>
                <w:rFonts w:hint="eastAsia" w:ascii="宋体" w:hAnsi="宋体" w:cs="宋体"/>
                <w:color w:val="auto"/>
                <w:szCs w:val="21"/>
                <w:lang w:val="en-US" w:eastAsia="zh-CN"/>
              </w:rPr>
              <w:t>现场查看证件：排污许可证，标号：350583-2016-000632，有效期：2021年11月14日，排污去向：两翼污水厂，废水排放量限值0.291万吨/年</w:t>
            </w:r>
          </w:p>
          <w:p>
            <w:pPr>
              <w:numPr>
                <w:ilvl w:val="0"/>
                <w:numId w:val="3"/>
              </w:numPr>
              <w:spacing w:line="280" w:lineRule="exact"/>
              <w:rPr>
                <w:rFonts w:hint="default" w:ascii="宋体" w:hAnsi="宋体" w:cs="宋体"/>
                <w:color w:val="auto"/>
                <w:szCs w:val="21"/>
                <w:lang w:val="en-US" w:eastAsia="zh-CN"/>
              </w:rPr>
            </w:pPr>
            <w:r>
              <w:rPr>
                <w:rFonts w:hint="eastAsia" w:ascii="宋体" w:hAnsi="宋体" w:cs="宋体"/>
                <w:color w:val="auto"/>
                <w:szCs w:val="21"/>
                <w:lang w:val="en-US" w:eastAsia="zh-CN"/>
              </w:rPr>
              <w:t>排污登记证，经营项目：阀门及水暖配件，废气排放口，2个，废气治理设施2套</w:t>
            </w:r>
          </w:p>
          <w:p>
            <w:pPr>
              <w:numPr>
                <w:ilvl w:val="0"/>
                <w:numId w:val="3"/>
              </w:numPr>
              <w:spacing w:line="280" w:lineRule="exact"/>
              <w:rPr>
                <w:rFonts w:hint="default" w:ascii="宋体" w:hAnsi="宋体" w:cs="宋体"/>
                <w:color w:val="auto"/>
                <w:szCs w:val="21"/>
                <w:lang w:val="en-US" w:eastAsia="zh-CN"/>
              </w:rPr>
            </w:pPr>
            <w:r>
              <w:rPr>
                <w:rFonts w:hint="eastAsia" w:ascii="宋体" w:hAnsi="宋体" w:cs="宋体"/>
                <w:color w:val="auto"/>
                <w:szCs w:val="21"/>
                <w:lang w:val="en-US" w:eastAsia="zh-CN"/>
              </w:rPr>
              <w:t>废弃排放口登记栏，排放口编号：FG-34181-1，污染物名称：粉尘，排放标准：120mg/m3，验收监测值：39.6mg/m3，排放口高度：15m.治理设施名称：袋式除尘，排放口编号：FG-34181-1。</w:t>
            </w:r>
          </w:p>
          <w:p>
            <w:pPr>
              <w:numPr>
                <w:ilvl w:val="0"/>
                <w:numId w:val="0"/>
              </w:num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环评报告编号：南环站验[2015]57号，项目名称：福建省兴达阀门制造有限公司年产10万件蝶阀迁扩建项目，项目污染物控制指标及调剂方案：项目外排污水量0.291万吨/年，排污去向：两翼污水厂，主要水污染物排放指标不需调剂。</w:t>
            </w:r>
          </w:p>
          <w:p>
            <w:pPr>
              <w:numPr>
                <w:ilvl w:val="0"/>
                <w:numId w:val="0"/>
              </w:num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查三级安全教育：刘宝生，厂级培训2021年1月1日共8小时，车间教育2021年1月7日共计8小时，班组教育，2021年1月18日，共计8小时</w:t>
            </w:r>
          </w:p>
          <w:p>
            <w:pPr>
              <w:numPr>
                <w:ilvl w:val="0"/>
                <w:numId w:val="0"/>
              </w:numPr>
              <w:spacing w:line="28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林银蔡，54岁，厂级培训2021年1月1日共8小时，车间教育2021年1月7日共计8小时，班组教育，2021年1月18日，共计8小时</w:t>
            </w:r>
          </w:p>
          <w:p>
            <w:pPr>
              <w:numPr>
                <w:ilvl w:val="0"/>
                <w:numId w:val="0"/>
              </w:numPr>
              <w:spacing w:line="280" w:lineRule="exact"/>
              <w:rPr>
                <w:rFonts w:hint="default" w:ascii="宋体" w:hAnsi="宋体" w:cs="宋体"/>
                <w:color w:val="FF0000"/>
                <w:szCs w:val="21"/>
                <w:lang w:val="en-US" w:eastAsia="zh-CN"/>
              </w:rPr>
            </w:pP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3"/>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3"/>
              <w:spacing w:line="280" w:lineRule="exact"/>
              <w:ind w:firstLineChars="0"/>
              <w:rPr>
                <w:sz w:val="21"/>
                <w:szCs w:val="21"/>
              </w:rPr>
            </w:pPr>
            <w:r>
              <w:rPr>
                <w:rFonts w:hint="eastAsia"/>
                <w:sz w:val="21"/>
                <w:szCs w:val="21"/>
              </w:rPr>
              <w:t>策划了应急预案包括触电、火灾等应急预案。</w:t>
            </w:r>
          </w:p>
          <w:p>
            <w:pPr>
              <w:pStyle w:val="13"/>
              <w:spacing w:line="280" w:lineRule="exact"/>
              <w:ind w:firstLineChars="0"/>
              <w:rPr>
                <w:sz w:val="21"/>
                <w:szCs w:val="21"/>
              </w:rPr>
            </w:pPr>
            <w:r>
              <w:rPr>
                <w:rFonts w:hint="eastAsia"/>
                <w:sz w:val="21"/>
                <w:szCs w:val="21"/>
              </w:rPr>
              <w:t>查应急预案评估报告，通过以上评估，公司应急预案的制定基本合理。</w:t>
            </w:r>
          </w:p>
          <w:p>
            <w:pPr>
              <w:pStyle w:val="13"/>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宋体" w:hAnsi="宋体" w:cs="宋体"/>
                <w:szCs w:val="21"/>
              </w:rPr>
            </w:pPr>
            <w:r>
              <w:rPr>
                <w:rFonts w:hint="eastAsia"/>
                <w:szCs w:val="21"/>
              </w:rPr>
              <w:t>查消防灭火演练，演练时间202</w:t>
            </w:r>
            <w:r>
              <w:rPr>
                <w:rFonts w:hint="eastAsia"/>
                <w:szCs w:val="21"/>
                <w:lang w:val="en-US" w:eastAsia="zh-CN"/>
              </w:rPr>
              <w:t>1</w:t>
            </w:r>
            <w:r>
              <w:rPr>
                <w:rFonts w:hint="eastAsia"/>
                <w:szCs w:val="21"/>
              </w:rPr>
              <w:t>.3.1</w:t>
            </w:r>
            <w:r>
              <w:rPr>
                <w:rFonts w:hint="eastAsia"/>
                <w:szCs w:val="21"/>
                <w:lang w:val="en-US" w:eastAsia="zh-CN"/>
              </w:rPr>
              <w:t>2</w:t>
            </w:r>
            <w:r>
              <w:rPr>
                <w:rFonts w:hint="eastAsia"/>
                <w:szCs w:val="21"/>
              </w:rPr>
              <w:t xml:space="preserve"> ，地点公司，对演练过程进行了描述，并对预案的有效性进行了评价。目前未发生火灾、人身伤害等事故。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szCs w:val="21"/>
              </w:rPr>
              <w:t>EO</w:t>
            </w:r>
            <w:r>
              <w:rPr>
                <w:rFonts w:hint="eastAsia"/>
                <w:szCs w:val="21"/>
              </w:rPr>
              <w:t>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行政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年1-</w:t>
            </w:r>
            <w:r>
              <w:rPr>
                <w:rFonts w:hint="eastAsia" w:ascii="宋体" w:hAnsi="宋体" w:cs="宋体"/>
                <w:szCs w:val="21"/>
                <w:lang w:val="en-US" w:eastAsia="zh-CN"/>
              </w:rPr>
              <w:t>6</w:t>
            </w:r>
            <w:r>
              <w:rPr>
                <w:rFonts w:hint="eastAsia" w:ascii="宋体" w:hAnsi="宋体" w:cs="宋体"/>
                <w:szCs w:val="21"/>
              </w:rPr>
              <w:t>月份的目标完成情况，公司及各部门的管理目标均能完成。</w:t>
            </w:r>
          </w:p>
          <w:p>
            <w:pPr>
              <w:rPr>
                <w:rFonts w:hint="eastAsia"/>
                <w:color w:val="000000"/>
                <w:szCs w:val="18"/>
                <w:lang w:val="en-US" w:eastAsia="zh-CN"/>
              </w:rPr>
            </w:pPr>
          </w:p>
          <w:p>
            <w:pPr>
              <w:numPr>
                <w:ilvl w:val="0"/>
                <w:numId w:val="0"/>
              </w:numPr>
              <w:spacing w:line="240" w:lineRule="exact"/>
              <w:rPr>
                <w:rFonts w:hint="eastAsia" w:ascii="宋体" w:hAnsi="宋体" w:cs="宋体"/>
                <w:szCs w:val="21"/>
                <w:lang w:val="en-US" w:eastAsia="zh-CN"/>
              </w:rPr>
            </w:pPr>
            <w:bookmarkStart w:id="1" w:name="_GoBack"/>
            <w:r>
              <w:rPr>
                <w:rFonts w:hint="eastAsia" w:ascii="宋体" w:hAnsi="宋体" w:cs="宋体"/>
                <w:szCs w:val="21"/>
                <w:lang w:val="en-US" w:eastAsia="zh-CN"/>
              </w:rPr>
              <w:t>提供谱尼测试检测的检测报告，2021-3-23日编号为：OZBNKK0A63784055的废气检测报告，未超限值。符合法规要求。</w:t>
            </w:r>
          </w:p>
          <w:bookmarkEnd w:id="1"/>
          <w:p>
            <w:pPr>
              <w:rPr>
                <w:rFonts w:hint="eastAsia"/>
                <w:highlight w:val="none"/>
                <w:u w:val="single"/>
                <w:lang w:val="en-US" w:eastAsia="zh-CN"/>
              </w:rPr>
            </w:pPr>
          </w:p>
          <w:p>
            <w:pPr>
              <w:spacing w:line="280" w:lineRule="exact"/>
              <w:ind w:firstLine="420" w:firstLineChars="200"/>
              <w:rPr>
                <w:rFonts w:hint="eastAsia"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szCs w:val="21"/>
              </w:rPr>
            </w:pPr>
            <w:r>
              <w:rPr>
                <w:rFonts w:hint="eastAsia"/>
                <w:szCs w:val="21"/>
              </w:rPr>
              <w:t>E</w:t>
            </w:r>
            <w:r>
              <w:rPr>
                <w:szCs w:val="21"/>
              </w:rPr>
              <w:t>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依据ISO14001:2015、ISO45001:2018标准、体系文件、相关法律法规等.</w:t>
            </w:r>
          </w:p>
          <w:p>
            <w:pPr>
              <w:spacing w:line="280" w:lineRule="exact"/>
              <w:ind w:firstLine="420" w:firstLineChars="200"/>
              <w:rPr>
                <w:szCs w:val="21"/>
              </w:rPr>
            </w:pPr>
            <w:r>
              <w:rPr>
                <w:rFonts w:hint="eastAsia"/>
                <w:szCs w:val="21"/>
              </w:rPr>
              <w:t>提供</w:t>
            </w:r>
            <w:r>
              <w:rPr>
                <w:szCs w:val="21"/>
              </w:rPr>
              <w:t>202</w:t>
            </w:r>
            <w:r>
              <w:rPr>
                <w:rFonts w:hint="eastAsia"/>
                <w:szCs w:val="21"/>
                <w:lang w:val="en-US" w:eastAsia="zh-CN"/>
              </w:rPr>
              <w:t>1</w:t>
            </w:r>
            <w:r>
              <w:rPr>
                <w:rFonts w:hint="eastAsia"/>
                <w:szCs w:val="21"/>
              </w:rPr>
              <w:t>年度《内部审核计划》，内审安排1次。明确审核目的、范围、依据、日期（20</w:t>
            </w:r>
            <w:r>
              <w:rPr>
                <w:szCs w:val="21"/>
              </w:rPr>
              <w:t>2</w:t>
            </w:r>
            <w:r>
              <w:rPr>
                <w:rFonts w:hint="eastAsia"/>
                <w:szCs w:val="21"/>
                <w:lang w:val="en-US" w:eastAsia="zh-CN"/>
              </w:rPr>
              <w:t>1</w:t>
            </w:r>
            <w:r>
              <w:rPr>
                <w:rFonts w:hint="eastAsia"/>
                <w:szCs w:val="21"/>
              </w:rPr>
              <w:t>.</w:t>
            </w:r>
            <w:r>
              <w:rPr>
                <w:szCs w:val="21"/>
              </w:rPr>
              <w:t>4.</w:t>
            </w:r>
            <w:r>
              <w:rPr>
                <w:rFonts w:hint="eastAsia"/>
                <w:szCs w:val="21"/>
                <w:lang w:val="en-US" w:eastAsia="zh-CN"/>
              </w:rPr>
              <w:t>15</w:t>
            </w:r>
            <w:r>
              <w:rPr>
                <w:rFonts w:hint="eastAsia"/>
                <w:szCs w:val="21"/>
              </w:rPr>
              <w:t>），拟制周明栋；审批王福泽；时间</w:t>
            </w:r>
            <w:r>
              <w:rPr>
                <w:rFonts w:hint="eastAsia"/>
                <w:szCs w:val="21"/>
                <w:lang w:eastAsia="zh-CN"/>
              </w:rPr>
              <w:t>20</w:t>
            </w:r>
            <w:r>
              <w:rPr>
                <w:rFonts w:hint="eastAsia"/>
                <w:szCs w:val="21"/>
                <w:lang w:val="en-US" w:eastAsia="zh-CN"/>
              </w:rPr>
              <w:t>21</w:t>
            </w:r>
            <w:r>
              <w:rPr>
                <w:rFonts w:hint="eastAsia"/>
                <w:szCs w:val="21"/>
                <w:lang w:eastAsia="zh-CN"/>
              </w:rPr>
              <w:t>年</w:t>
            </w:r>
            <w:r>
              <w:rPr>
                <w:rFonts w:hint="eastAsia"/>
                <w:szCs w:val="21"/>
                <w:lang w:val="en-US" w:eastAsia="zh-CN"/>
              </w:rPr>
              <w:t>4</w:t>
            </w:r>
            <w:r>
              <w:rPr>
                <w:rFonts w:hint="eastAsia"/>
                <w:szCs w:val="21"/>
                <w:lang w:eastAsia="zh-CN"/>
              </w:rPr>
              <w:t>月</w:t>
            </w:r>
            <w:r>
              <w:rPr>
                <w:rFonts w:hint="eastAsia"/>
                <w:szCs w:val="21"/>
                <w:lang w:val="en-US" w:eastAsia="zh-CN"/>
              </w:rPr>
              <w:t>7</w:t>
            </w:r>
            <w:r>
              <w:rPr>
                <w:rFonts w:hint="eastAsia"/>
                <w:szCs w:val="21"/>
                <w:lang w:eastAsia="zh-CN"/>
              </w:rPr>
              <w:t>日</w:t>
            </w:r>
            <w:r>
              <w:rPr>
                <w:szCs w:val="21"/>
              </w:rPr>
              <w:t xml:space="preserve"> </w:t>
            </w:r>
            <w:r>
              <w:rPr>
                <w:rFonts w:hint="eastAsia"/>
                <w:szCs w:val="21"/>
              </w:rPr>
              <w:t>；</w:t>
            </w:r>
          </w:p>
          <w:p>
            <w:pPr>
              <w:spacing w:line="280" w:lineRule="exact"/>
              <w:ind w:firstLine="420" w:firstLineChars="200"/>
              <w:rPr>
                <w:szCs w:val="21"/>
              </w:rPr>
            </w:pPr>
            <w:r>
              <w:rPr>
                <w:rFonts w:hint="eastAsia"/>
                <w:szCs w:val="21"/>
              </w:rPr>
              <w:t>提供了《内部审核实施计划》组长：周明栋，组员：袁华强，日程计划早于年度计划，计划内容涉及各部门，条款覆盖整个体系，时间安排合理。实际审核：20</w:t>
            </w:r>
            <w:r>
              <w:rPr>
                <w:szCs w:val="21"/>
              </w:rPr>
              <w:t>2</w:t>
            </w:r>
            <w:r>
              <w:rPr>
                <w:rFonts w:hint="eastAsia"/>
                <w:szCs w:val="21"/>
                <w:lang w:val="en-US" w:eastAsia="zh-CN"/>
              </w:rPr>
              <w:t>1</w:t>
            </w:r>
            <w:r>
              <w:rPr>
                <w:rFonts w:hint="eastAsia"/>
                <w:szCs w:val="21"/>
              </w:rPr>
              <w:t>.</w:t>
            </w:r>
            <w:r>
              <w:rPr>
                <w:szCs w:val="21"/>
              </w:rPr>
              <w:t>4.</w:t>
            </w:r>
            <w:r>
              <w:rPr>
                <w:rFonts w:hint="eastAsia"/>
                <w:szCs w:val="21"/>
                <w:lang w:val="en-US" w:eastAsia="zh-CN"/>
              </w:rPr>
              <w:t>15</w:t>
            </w:r>
            <w:r>
              <w:rPr>
                <w:rFonts w:hint="eastAsia"/>
                <w:szCs w:val="21"/>
              </w:rPr>
              <w:t>，有签到表。</w:t>
            </w:r>
          </w:p>
          <w:p>
            <w:pPr>
              <w:spacing w:line="280" w:lineRule="exact"/>
              <w:ind w:firstLine="420" w:firstLineChars="200"/>
              <w:rPr>
                <w:szCs w:val="21"/>
              </w:rPr>
            </w:pPr>
            <w:r>
              <w:rPr>
                <w:rFonts w:hint="eastAsia"/>
                <w:szCs w:val="21"/>
              </w:rPr>
              <w:t>查《内审检查表》，有管理层、行政部、技术部、采购部、生产部、业务部等部门的审核记录，条款与策划一致，记录清晰、基本完整。与审核计划条款基本一致，没有遗漏。</w:t>
            </w:r>
          </w:p>
          <w:p>
            <w:pPr>
              <w:spacing w:line="280" w:lineRule="exact"/>
              <w:ind w:firstLine="420" w:firstLineChars="200"/>
              <w:rPr>
                <w:szCs w:val="21"/>
              </w:rPr>
            </w:pPr>
            <w:r>
              <w:rPr>
                <w:rFonts w:hint="eastAsia"/>
                <w:szCs w:val="21"/>
              </w:rPr>
              <w:t>查《不合格报告》本次发现不符合</w:t>
            </w:r>
            <w:r>
              <w:rPr>
                <w:rFonts w:hint="eastAsia"/>
                <w:szCs w:val="21"/>
                <w:lang w:val="en-US" w:eastAsia="zh-CN"/>
              </w:rPr>
              <w:t>1</w:t>
            </w:r>
            <w:r>
              <w:rPr>
                <w:rFonts w:hint="eastAsia"/>
                <w:szCs w:val="21"/>
              </w:rPr>
              <w:t>个，均为一般不符合，GB/T24001-2016条款7.3、</w:t>
            </w:r>
            <w:r>
              <w:rPr>
                <w:rFonts w:hint="eastAsia"/>
                <w:szCs w:val="21"/>
                <w:lang w:val="en-US" w:eastAsia="zh-CN"/>
              </w:rPr>
              <w:t>ISO 45001：2018</w:t>
            </w:r>
            <w:r>
              <w:rPr>
                <w:rFonts w:hint="eastAsia"/>
                <w:szCs w:val="21"/>
              </w:rPr>
              <w:t>条款</w:t>
            </w:r>
            <w:r>
              <w:rPr>
                <w:rFonts w:hint="eastAsia"/>
                <w:szCs w:val="21"/>
                <w:lang w:val="en-US" w:eastAsia="zh-CN"/>
              </w:rPr>
              <w:t>7.3</w:t>
            </w:r>
            <w:r>
              <w:rPr>
                <w:rFonts w:hint="eastAsia"/>
                <w:szCs w:val="21"/>
              </w:rPr>
              <w:t>。</w:t>
            </w:r>
            <w:r>
              <w:rPr>
                <w:rFonts w:hint="eastAsia"/>
                <w:szCs w:val="21"/>
                <w:lang w:val="en-US" w:eastAsia="zh-CN"/>
              </w:rPr>
              <w:t xml:space="preserve"> </w:t>
            </w:r>
            <w:r>
              <w:rPr>
                <w:rFonts w:hint="eastAsia"/>
                <w:szCs w:val="21"/>
              </w:rPr>
              <w:t>。对于不符合项所采取的纠正等措施，各内审员逐一进行了验证。上述内容记录完整。提供《内部审核报告》，结论： 1．本公司建立的环境、职业健康安全管理体系符合GB/T24001-2016、ISO45001：2018标准要求。</w:t>
            </w:r>
          </w:p>
          <w:p>
            <w:pPr>
              <w:spacing w:line="280" w:lineRule="exact"/>
              <w:ind w:firstLine="420" w:firstLineChars="200"/>
              <w:rPr>
                <w:szCs w:val="21"/>
              </w:rPr>
            </w:pPr>
            <w:r>
              <w:rPr>
                <w:rFonts w:hint="eastAsia"/>
                <w:szCs w:val="21"/>
              </w:rPr>
              <w:t>2．</w:t>
            </w:r>
            <w:r>
              <w:rPr>
                <w:rFonts w:hint="eastAsia"/>
                <w:szCs w:val="21"/>
              </w:rPr>
              <w:tab/>
            </w:r>
            <w:r>
              <w:rPr>
                <w:rFonts w:hint="eastAsia"/>
                <w:szCs w:val="21"/>
              </w:rPr>
              <w:t>方针、目标、指标的建立，符合本公司实际情况，并且包含了持续改进行承诺，在组织内各层次得到了传达和贯彻。</w:t>
            </w:r>
          </w:p>
          <w:p>
            <w:pPr>
              <w:spacing w:line="280" w:lineRule="exact"/>
              <w:ind w:firstLine="420" w:firstLineChars="200"/>
              <w:rPr>
                <w:szCs w:val="21"/>
              </w:rPr>
            </w:pPr>
            <w:r>
              <w:rPr>
                <w:rFonts w:hint="eastAsia"/>
                <w:szCs w:val="21"/>
              </w:rPr>
              <w:t>3．</w:t>
            </w:r>
            <w:r>
              <w:rPr>
                <w:rFonts w:hint="eastAsia"/>
                <w:szCs w:val="21"/>
              </w:rPr>
              <w:tab/>
            </w:r>
            <w:r>
              <w:rPr>
                <w:rFonts w:hint="eastAsia"/>
                <w:szCs w:val="21"/>
              </w:rPr>
              <w:t>本公司建立的环境、职业健康安全管理体系得以有效运作。</w:t>
            </w:r>
          </w:p>
          <w:p>
            <w:pPr>
              <w:spacing w:line="280" w:lineRule="exact"/>
              <w:ind w:firstLine="420" w:firstLineChars="200"/>
              <w:rPr>
                <w:szCs w:val="21"/>
              </w:rPr>
            </w:pPr>
            <w:r>
              <w:rPr>
                <w:rFonts w:hint="eastAsia"/>
                <w:szCs w:val="21"/>
              </w:rPr>
              <w:t>4．</w:t>
            </w:r>
            <w:r>
              <w:rPr>
                <w:rFonts w:hint="eastAsia"/>
                <w:szCs w:val="21"/>
              </w:rPr>
              <w:tab/>
            </w:r>
            <w:r>
              <w:rPr>
                <w:rFonts w:hint="eastAsia"/>
                <w:szCs w:val="21"/>
              </w:rPr>
              <w:t>在本次审核中，发现了</w:t>
            </w:r>
            <w:r>
              <w:rPr>
                <w:rFonts w:hint="eastAsia"/>
                <w:szCs w:val="21"/>
                <w:lang w:val="en-US" w:eastAsia="zh-CN"/>
              </w:rPr>
              <w:t>1</w:t>
            </w:r>
            <w:r>
              <w:rPr>
                <w:rFonts w:hint="eastAsia"/>
                <w:szCs w:val="21"/>
              </w:rPr>
              <w:t>处不符合项（具体见不符合及纠正及预防措施）。</w:t>
            </w:r>
          </w:p>
          <w:p>
            <w:pPr>
              <w:spacing w:line="280" w:lineRule="exact"/>
              <w:ind w:firstLine="420" w:firstLineChars="200"/>
              <w:rPr>
                <w:rFonts w:ascii="宋体" w:hAnsi="宋体" w:cs="宋体"/>
                <w:szCs w:val="21"/>
              </w:rPr>
            </w:pPr>
            <w:r>
              <w:rPr>
                <w:rFonts w:hint="eastAsia"/>
                <w:szCs w:val="21"/>
              </w:rPr>
              <w:t>基本符合。</w:t>
            </w:r>
          </w:p>
        </w:tc>
        <w:tc>
          <w:tcPr>
            <w:tcW w:w="1585" w:type="dxa"/>
          </w:tc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4EE70"/>
    <w:multiLevelType w:val="singleLevel"/>
    <w:tmpl w:val="BE14EE70"/>
    <w:lvl w:ilvl="0" w:tentative="0">
      <w:start w:val="1"/>
      <w:numFmt w:val="decimal"/>
      <w:suff w:val="nothing"/>
      <w:lvlText w:val="%1、"/>
      <w:lvlJc w:val="left"/>
    </w:lvl>
  </w:abstractNum>
  <w:abstractNum w:abstractNumId="1">
    <w:nsid w:val="0EFF6E62"/>
    <w:multiLevelType w:val="singleLevel"/>
    <w:tmpl w:val="0EFF6E62"/>
    <w:lvl w:ilvl="0" w:tentative="0">
      <w:start w:val="8"/>
      <w:numFmt w:val="decimal"/>
      <w:suff w:val="nothing"/>
      <w:lvlText w:val="%1、"/>
      <w:lvlJc w:val="left"/>
    </w:lvl>
  </w:abstractNum>
  <w:abstractNum w:abstractNumId="2">
    <w:nsid w:val="33638A8C"/>
    <w:multiLevelType w:val="singleLevel"/>
    <w:tmpl w:val="33638A8C"/>
    <w:lvl w:ilvl="0" w:tentative="0">
      <w:start w:val="5"/>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1639B"/>
    <w:rsid w:val="00034B40"/>
    <w:rsid w:val="0004356D"/>
    <w:rsid w:val="00076C21"/>
    <w:rsid w:val="00077C88"/>
    <w:rsid w:val="00081AFC"/>
    <w:rsid w:val="000A75BA"/>
    <w:rsid w:val="000B0CD5"/>
    <w:rsid w:val="000B6409"/>
    <w:rsid w:val="000E0869"/>
    <w:rsid w:val="000F14E3"/>
    <w:rsid w:val="00115E0C"/>
    <w:rsid w:val="00121BF2"/>
    <w:rsid w:val="001311B9"/>
    <w:rsid w:val="00133E72"/>
    <w:rsid w:val="00140940"/>
    <w:rsid w:val="00140A69"/>
    <w:rsid w:val="0016036E"/>
    <w:rsid w:val="00163574"/>
    <w:rsid w:val="001937C7"/>
    <w:rsid w:val="001945D7"/>
    <w:rsid w:val="001A05B6"/>
    <w:rsid w:val="001A3B63"/>
    <w:rsid w:val="001B3368"/>
    <w:rsid w:val="001B390D"/>
    <w:rsid w:val="001C57A3"/>
    <w:rsid w:val="001F0E7B"/>
    <w:rsid w:val="002533F4"/>
    <w:rsid w:val="00277E1B"/>
    <w:rsid w:val="00284ABB"/>
    <w:rsid w:val="00287457"/>
    <w:rsid w:val="002B36EC"/>
    <w:rsid w:val="002C22A6"/>
    <w:rsid w:val="002E29A0"/>
    <w:rsid w:val="002E55EA"/>
    <w:rsid w:val="002F05BD"/>
    <w:rsid w:val="003015FB"/>
    <w:rsid w:val="00320053"/>
    <w:rsid w:val="00323918"/>
    <w:rsid w:val="003273C2"/>
    <w:rsid w:val="003445A0"/>
    <w:rsid w:val="00382525"/>
    <w:rsid w:val="00384FEF"/>
    <w:rsid w:val="00386E5F"/>
    <w:rsid w:val="00397D3F"/>
    <w:rsid w:val="003C254E"/>
    <w:rsid w:val="003C3E64"/>
    <w:rsid w:val="003D3109"/>
    <w:rsid w:val="003E42F8"/>
    <w:rsid w:val="003E434A"/>
    <w:rsid w:val="004042E3"/>
    <w:rsid w:val="0042030E"/>
    <w:rsid w:val="0043712F"/>
    <w:rsid w:val="004450A7"/>
    <w:rsid w:val="00445DBC"/>
    <w:rsid w:val="0047490C"/>
    <w:rsid w:val="004819AB"/>
    <w:rsid w:val="004857D8"/>
    <w:rsid w:val="004B20B2"/>
    <w:rsid w:val="004D14C1"/>
    <w:rsid w:val="004D6FC5"/>
    <w:rsid w:val="004E6448"/>
    <w:rsid w:val="004E7665"/>
    <w:rsid w:val="004F4E79"/>
    <w:rsid w:val="00503F34"/>
    <w:rsid w:val="00504956"/>
    <w:rsid w:val="005074C4"/>
    <w:rsid w:val="00507E17"/>
    <w:rsid w:val="00516205"/>
    <w:rsid w:val="00532DE5"/>
    <w:rsid w:val="00535986"/>
    <w:rsid w:val="00551E35"/>
    <w:rsid w:val="0056074B"/>
    <w:rsid w:val="00562200"/>
    <w:rsid w:val="00567182"/>
    <w:rsid w:val="00571F22"/>
    <w:rsid w:val="0059137A"/>
    <w:rsid w:val="005A2330"/>
    <w:rsid w:val="005A23B2"/>
    <w:rsid w:val="005A2461"/>
    <w:rsid w:val="005B28C8"/>
    <w:rsid w:val="005B6C34"/>
    <w:rsid w:val="005D1C28"/>
    <w:rsid w:val="005D2531"/>
    <w:rsid w:val="005E4274"/>
    <w:rsid w:val="005F693C"/>
    <w:rsid w:val="00604A19"/>
    <w:rsid w:val="00611AF8"/>
    <w:rsid w:val="00621EA2"/>
    <w:rsid w:val="006256EF"/>
    <w:rsid w:val="00646303"/>
    <w:rsid w:val="00647EE0"/>
    <w:rsid w:val="0066353B"/>
    <w:rsid w:val="00672093"/>
    <w:rsid w:val="00672CC5"/>
    <w:rsid w:val="00680222"/>
    <w:rsid w:val="006842EC"/>
    <w:rsid w:val="006A330D"/>
    <w:rsid w:val="006E4E1C"/>
    <w:rsid w:val="006F2650"/>
    <w:rsid w:val="006F2C8A"/>
    <w:rsid w:val="00715292"/>
    <w:rsid w:val="00742580"/>
    <w:rsid w:val="007469D5"/>
    <w:rsid w:val="00751977"/>
    <w:rsid w:val="0075560B"/>
    <w:rsid w:val="00756C63"/>
    <w:rsid w:val="00757BFB"/>
    <w:rsid w:val="00761387"/>
    <w:rsid w:val="00774749"/>
    <w:rsid w:val="007861D2"/>
    <w:rsid w:val="007B4E33"/>
    <w:rsid w:val="007C5A7D"/>
    <w:rsid w:val="007C6A31"/>
    <w:rsid w:val="007E5C3C"/>
    <w:rsid w:val="007E6050"/>
    <w:rsid w:val="00800D15"/>
    <w:rsid w:val="00803E37"/>
    <w:rsid w:val="00814B16"/>
    <w:rsid w:val="008242EA"/>
    <w:rsid w:val="008265BB"/>
    <w:rsid w:val="00832E5E"/>
    <w:rsid w:val="00834CE8"/>
    <w:rsid w:val="00846500"/>
    <w:rsid w:val="0085042B"/>
    <w:rsid w:val="008631F9"/>
    <w:rsid w:val="00863BB9"/>
    <w:rsid w:val="00871409"/>
    <w:rsid w:val="00873637"/>
    <w:rsid w:val="00877CE4"/>
    <w:rsid w:val="008A1509"/>
    <w:rsid w:val="008B209A"/>
    <w:rsid w:val="008B3B2F"/>
    <w:rsid w:val="008C01A2"/>
    <w:rsid w:val="008C12D7"/>
    <w:rsid w:val="008C7559"/>
    <w:rsid w:val="008D2E87"/>
    <w:rsid w:val="008D3475"/>
    <w:rsid w:val="008E03E3"/>
    <w:rsid w:val="008F1466"/>
    <w:rsid w:val="00915FBB"/>
    <w:rsid w:val="00923F12"/>
    <w:rsid w:val="0092791F"/>
    <w:rsid w:val="0093178E"/>
    <w:rsid w:val="00951C18"/>
    <w:rsid w:val="00954D65"/>
    <w:rsid w:val="00955C0E"/>
    <w:rsid w:val="00976860"/>
    <w:rsid w:val="009854C1"/>
    <w:rsid w:val="00991AEB"/>
    <w:rsid w:val="009977CF"/>
    <w:rsid w:val="009B1072"/>
    <w:rsid w:val="009C56E7"/>
    <w:rsid w:val="009D250B"/>
    <w:rsid w:val="00A01526"/>
    <w:rsid w:val="00A12A4B"/>
    <w:rsid w:val="00A15461"/>
    <w:rsid w:val="00A25406"/>
    <w:rsid w:val="00A30F85"/>
    <w:rsid w:val="00A52229"/>
    <w:rsid w:val="00A532EC"/>
    <w:rsid w:val="00A76F84"/>
    <w:rsid w:val="00A86196"/>
    <w:rsid w:val="00A94706"/>
    <w:rsid w:val="00AA0BF9"/>
    <w:rsid w:val="00AB65C9"/>
    <w:rsid w:val="00AE6698"/>
    <w:rsid w:val="00AF399D"/>
    <w:rsid w:val="00B007F3"/>
    <w:rsid w:val="00B03E0E"/>
    <w:rsid w:val="00B119B7"/>
    <w:rsid w:val="00B25847"/>
    <w:rsid w:val="00B361C1"/>
    <w:rsid w:val="00B531A8"/>
    <w:rsid w:val="00B53B05"/>
    <w:rsid w:val="00B6002C"/>
    <w:rsid w:val="00B6507C"/>
    <w:rsid w:val="00BD2A29"/>
    <w:rsid w:val="00BE2E8F"/>
    <w:rsid w:val="00BF35B6"/>
    <w:rsid w:val="00C174B1"/>
    <w:rsid w:val="00C277AC"/>
    <w:rsid w:val="00C41F32"/>
    <w:rsid w:val="00C4272D"/>
    <w:rsid w:val="00C44388"/>
    <w:rsid w:val="00C60481"/>
    <w:rsid w:val="00C60EB8"/>
    <w:rsid w:val="00C654F0"/>
    <w:rsid w:val="00C75857"/>
    <w:rsid w:val="00C80ADE"/>
    <w:rsid w:val="00C827AA"/>
    <w:rsid w:val="00C856E9"/>
    <w:rsid w:val="00C86CD6"/>
    <w:rsid w:val="00C94573"/>
    <w:rsid w:val="00CA1BE3"/>
    <w:rsid w:val="00CB4572"/>
    <w:rsid w:val="00CD1E5C"/>
    <w:rsid w:val="00CD4ED7"/>
    <w:rsid w:val="00CD58BC"/>
    <w:rsid w:val="00D05DB2"/>
    <w:rsid w:val="00D5002E"/>
    <w:rsid w:val="00D6037A"/>
    <w:rsid w:val="00D62BB7"/>
    <w:rsid w:val="00D81AA2"/>
    <w:rsid w:val="00D937E0"/>
    <w:rsid w:val="00DE1A2C"/>
    <w:rsid w:val="00DE2372"/>
    <w:rsid w:val="00DE2FCE"/>
    <w:rsid w:val="00DF165B"/>
    <w:rsid w:val="00DF19AB"/>
    <w:rsid w:val="00E0114F"/>
    <w:rsid w:val="00E11BD3"/>
    <w:rsid w:val="00E17655"/>
    <w:rsid w:val="00E219A3"/>
    <w:rsid w:val="00E40731"/>
    <w:rsid w:val="00E41911"/>
    <w:rsid w:val="00E447F4"/>
    <w:rsid w:val="00E473CB"/>
    <w:rsid w:val="00E51776"/>
    <w:rsid w:val="00E556FE"/>
    <w:rsid w:val="00E65E24"/>
    <w:rsid w:val="00E80373"/>
    <w:rsid w:val="00E930F1"/>
    <w:rsid w:val="00E944DC"/>
    <w:rsid w:val="00E97654"/>
    <w:rsid w:val="00EA2EA2"/>
    <w:rsid w:val="00EA76A2"/>
    <w:rsid w:val="00EB1A5C"/>
    <w:rsid w:val="00EB6AAC"/>
    <w:rsid w:val="00EC1D69"/>
    <w:rsid w:val="00ED1910"/>
    <w:rsid w:val="00ED41DC"/>
    <w:rsid w:val="00F01F3E"/>
    <w:rsid w:val="00F05246"/>
    <w:rsid w:val="00F11424"/>
    <w:rsid w:val="00F13731"/>
    <w:rsid w:val="00F43CC1"/>
    <w:rsid w:val="00F5455B"/>
    <w:rsid w:val="00F62C59"/>
    <w:rsid w:val="00F75C21"/>
    <w:rsid w:val="00FB5026"/>
    <w:rsid w:val="00FB6FAA"/>
    <w:rsid w:val="00FC106A"/>
    <w:rsid w:val="00FF0A51"/>
    <w:rsid w:val="00FF1D21"/>
    <w:rsid w:val="00FF72C2"/>
    <w:rsid w:val="0A755CD1"/>
    <w:rsid w:val="11B844E6"/>
    <w:rsid w:val="21714ACB"/>
    <w:rsid w:val="264A25B7"/>
    <w:rsid w:val="2DFD072C"/>
    <w:rsid w:val="2ED715A3"/>
    <w:rsid w:val="3B2D4A27"/>
    <w:rsid w:val="4DED56EF"/>
    <w:rsid w:val="5DC975C8"/>
    <w:rsid w:val="5E750977"/>
    <w:rsid w:val="5EB6320B"/>
    <w:rsid w:val="64E52BA7"/>
    <w:rsid w:val="730E7A9B"/>
    <w:rsid w:val="747D06DB"/>
    <w:rsid w:val="7AF011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qFormat/>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 w:type="character" w:customStyle="1" w:styleId="14">
    <w:name w:val="正文文本 字符"/>
    <w:basedOn w:val="7"/>
    <w:link w:val="2"/>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1115</Words>
  <Characters>6360</Characters>
  <Lines>53</Lines>
  <Paragraphs>14</Paragraphs>
  <TotalTime>2</TotalTime>
  <ScaleCrop>false</ScaleCrop>
  <LinksUpToDate>false</LinksUpToDate>
  <CharactersWithSpaces>7461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春华秋实</cp:lastModifiedBy>
  <dcterms:modified xsi:type="dcterms:W3CDTF">2021-08-05T06:57:49Z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4A65F52BAC55458D9DCA9CF787D2E672</vt:lpwstr>
  </property>
</Properties>
</file>