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1"/>
        <w:gridCol w:w="242"/>
        <w:gridCol w:w="885"/>
        <w:gridCol w:w="664"/>
        <w:gridCol w:w="40"/>
        <w:gridCol w:w="946"/>
        <w:gridCol w:w="141"/>
        <w:gridCol w:w="1543"/>
        <w:gridCol w:w="6"/>
        <w:gridCol w:w="564"/>
        <w:gridCol w:w="1234"/>
        <w:gridCol w:w="76"/>
        <w:gridCol w:w="99"/>
        <w:gridCol w:w="585"/>
        <w:gridCol w:w="261"/>
        <w:gridCol w:w="50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83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成都脉通管业有限公司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783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成都市青白江区工业集中发展区创新路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贺经理</w:t>
            </w:r>
            <w:bookmarkEnd w:id="2"/>
          </w:p>
        </w:tc>
        <w:tc>
          <w:tcPr>
            <w:tcW w:w="16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17748491157</w:t>
            </w:r>
            <w:bookmarkEnd w:id="3"/>
          </w:p>
        </w:tc>
        <w:tc>
          <w:tcPr>
            <w:tcW w:w="7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610300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>董定旭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04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0662-2021-Q</w:t>
            </w:r>
            <w:bookmarkEnd w:id="8"/>
          </w:p>
        </w:tc>
        <w:tc>
          <w:tcPr>
            <w:tcW w:w="16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58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83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再认证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83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□第二阶段审核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</w:rPr>
              <w:t>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09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电力、通信、市政用塑料管道、绝缘材料的生产</w:t>
            </w:r>
            <w:bookmarkEnd w:id="13"/>
          </w:p>
        </w:tc>
        <w:tc>
          <w:tcPr>
            <w:tcW w:w="94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14.02.01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83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83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2021年06月29日 上午至2021年06月29日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83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59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杨庆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64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14.02.01</w:t>
            </w:r>
          </w:p>
        </w:tc>
        <w:tc>
          <w:tcPr>
            <w:tcW w:w="145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13388172736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64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3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259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9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85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13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9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9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2021.06.25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85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72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1316"/>
        <w:gridCol w:w="7262"/>
        <w:gridCol w:w="64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8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90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18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00-8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30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首次会议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6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30-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30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 xml:space="preserve">  李林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4.1组织及其环境;4.2相关方需求与期望;4.3确定体系范围;4</w:t>
            </w:r>
            <w:bookmarkStart w:id="17" w:name="_GoBack"/>
            <w:bookmarkEnd w:id="17"/>
            <w:r>
              <w:rPr>
                <w:rFonts w:hint="eastAsia" w:ascii="宋体" w:hAnsi="宋体" w:eastAsia="宋体" w:cs="新宋体"/>
                <w:sz w:val="21"/>
                <w:szCs w:val="21"/>
              </w:rPr>
              <w:t>.4体系及其过程;5.1领导作用与承诺;5.2方针;5.3组织的角色、职责和权限；6.1应对风险和机遇的措施；6.2目标及其实现的策划；6.3变更的策划；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7.1.1资源 总则；7.1.6组织知识；7.4沟通；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9.1.1监测、分析和评价总则； 9.1.3分析和评价；9.2内部审核；9.3管理评审；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10.1改进 总则；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10.2不合格和纠正措施；10.3持续改进；资质的确认、管理体系变化情况、质量监督抽查情况、顾客对产品质量的投诉、认证证书及标识使用情况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上次审核不符合验证。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10:30-12:00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行政部:李林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岗位/职责 /权限；6.2质量目标及其实现的策划；7.1.2人员； 7.2能力；7.3意识；7.5文件化信息；</w:t>
            </w:r>
          </w:p>
        </w:tc>
        <w:tc>
          <w:tcPr>
            <w:tcW w:w="6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质安部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杨庆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5.3组织的角色、职责和权限；6.2质量目标及其实现的策划；7.1.5监视和测量资源；8.6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  <w:tc>
          <w:tcPr>
            <w:tcW w:w="6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6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杨庆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 8.1运行策划和控制；；8.3设计开发控制；8.5.1生产和服务提供的控制；8.5.2标识和可追溯性；8.5.3顾客或外部供方的财产；8.5.4防护；8.5.5交付后的活动；8.5.6更改控制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</w:p>
        </w:tc>
        <w:tc>
          <w:tcPr>
            <w:tcW w:w="64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4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市场部: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 xml:space="preserve"> 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64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50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00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李林</w:t>
            </w:r>
          </w:p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杨庆</w:t>
            </w:r>
          </w:p>
        </w:tc>
      </w:tr>
    </w:tbl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2D69DB"/>
    <w:rsid w:val="03487971"/>
    <w:rsid w:val="0A512A9C"/>
    <w:rsid w:val="12AC0BA7"/>
    <w:rsid w:val="14FF2306"/>
    <w:rsid w:val="17E16A34"/>
    <w:rsid w:val="19943FF5"/>
    <w:rsid w:val="1F263D1E"/>
    <w:rsid w:val="22A44E66"/>
    <w:rsid w:val="232511EB"/>
    <w:rsid w:val="23F56209"/>
    <w:rsid w:val="27BC4593"/>
    <w:rsid w:val="301B5014"/>
    <w:rsid w:val="34392364"/>
    <w:rsid w:val="4B0F7632"/>
    <w:rsid w:val="4B2068C9"/>
    <w:rsid w:val="4C2541A7"/>
    <w:rsid w:val="546C2C7E"/>
    <w:rsid w:val="5E6F2CD6"/>
    <w:rsid w:val="5FB132EF"/>
    <w:rsid w:val="6044619A"/>
    <w:rsid w:val="61681B30"/>
    <w:rsid w:val="6B527824"/>
    <w:rsid w:val="6D7C1F0C"/>
    <w:rsid w:val="711C0A35"/>
    <w:rsid w:val="72245224"/>
    <w:rsid w:val="736654B2"/>
    <w:rsid w:val="776976D2"/>
    <w:rsid w:val="78B4458E"/>
    <w:rsid w:val="7D5A2EF4"/>
    <w:rsid w:val="7E193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4</TotalTime>
  <ScaleCrop>false</ScaleCrop>
  <LinksUpToDate>false</LinksUpToDate>
  <CharactersWithSpaces>1266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2021-06-28T06:42:01Z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E0B0CC84050948E5B1A0903EB4FE33C0</vt:lpwstr>
  </property>
</Properties>
</file>