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11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3" w:type="dxa"/>
            <w:vMerge w:val="restart"/>
            <w:vAlign w:val="center"/>
          </w:tcPr>
          <w:p>
            <w:pPr>
              <w:spacing w:before="12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276"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114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办公室</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 xml:space="preserve">   主管领导：李培花    陪同人员：张天昊</w:t>
            </w:r>
          </w:p>
        </w:tc>
        <w:tc>
          <w:tcPr>
            <w:tcW w:w="879"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审核员：汪桂丽、</w:t>
            </w:r>
            <w:r>
              <w:rPr>
                <w:sz w:val="24"/>
                <w:szCs w:val="24"/>
              </w:rPr>
              <w:t>周日垚</w:t>
            </w:r>
            <w:r>
              <w:rPr>
                <w:rFonts w:hint="eastAsia" w:asciiTheme="minorEastAsia" w:hAnsiTheme="minorEastAsia" w:eastAsiaTheme="minorEastAsia"/>
                <w:sz w:val="24"/>
                <w:szCs w:val="24"/>
              </w:rPr>
              <w:t xml:space="preserve">                审核时间：2021.7.15</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涉及标准条款：QMS: 5.3组织的岗位、职责和权限、6.2质量目标、7.1.2人员、7.1.6组织知识、7.2能力、7.3意识、7.4沟通/信息交流、8.2产品和服务的要求、8.5.5交付后的活动、9.1.1监视、测量、分析和评价总则、9.1.2顾客满意、9.1.3分析与评价；</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OMS: 5.3组织的岗位、职责和权限、6.1.2危险源的辨识与评价、6.1.3合规义务、6.1.4措施的策划、6.2.1职业健康安全目标、6.2.2实现职业健康安全目标措施的策划、7.2能力、7.3意识、8.1运行策划和控制、8.2应急准备和响应、9.1监视、测量、分析和评价（9.1.1总则）</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组织的岗位职责和权限</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5.3</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部门主要负责公司人力资源管理；负责制定培训计划并组织培训；组织对本公司的危险源进行识别/辨识和评价，确定重大危险源；负责组织知识管理；负责产品和服务的要求确定和评审；负责产品和服务的要求确定和评审；负责运行策划和控制；负责法律法规及其他要求管理；负责应急准备和响应；负责顾客满意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与负责人交流明确职责和权限,与手册中规定一致。</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13"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目标及其实现策划</w:t>
            </w:r>
          </w:p>
        </w:tc>
        <w:tc>
          <w:tcPr>
            <w:tcW w:w="1276" w:type="dxa"/>
            <w:vAlign w:val="center"/>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6.2</w:t>
            </w: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6.2.1</w:t>
            </w:r>
          </w:p>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6.2.2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提供部门质量和安全分解目标和管理方案，按期进行考核目标完成，有管理方案跟踪；</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2021年4月24日对部门分解质量目标进行考核，一季度分解质量目标均完成；</w:t>
            </w:r>
            <w:r>
              <w:rPr>
                <w:rFonts w:cs="宋体" w:asciiTheme="minorEastAsia" w:hAnsiTheme="minorEastAsia" w:eastAsiaTheme="minorEastAsia"/>
                <w:sz w:val="24"/>
                <w:szCs w:val="24"/>
              </w:rPr>
              <w:t xml:space="preserve"> </w:t>
            </w:r>
          </w:p>
          <w:p>
            <w:pPr>
              <w:spacing w:line="280" w:lineRule="exact"/>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职业健康安全方案：火灾、</w:t>
            </w:r>
            <w:r>
              <w:rPr>
                <w:rFonts w:hint="eastAsia"/>
                <w:sz w:val="24"/>
                <w:szCs w:val="24"/>
              </w:rPr>
              <w:t>物体打击、机械伤害、设备落物砸伤目标指标及管理方案</w:t>
            </w:r>
            <w:r>
              <w:rPr>
                <w:rFonts w:hint="eastAsia" w:cs="楷体" w:asciiTheme="minorEastAsia" w:hAnsiTheme="minorEastAsia" w:eastAsiaTheme="minorEastAsia"/>
                <w:sz w:val="24"/>
                <w:szCs w:val="24"/>
              </w:rPr>
              <w:t>，管理方案明确目标、指标、措施、责任人和时间</w:t>
            </w:r>
            <w:r>
              <w:rPr>
                <w:rFonts w:hint="eastAsia"/>
                <w:sz w:val="28"/>
              </w:rPr>
              <w:t>202</w:t>
            </w:r>
            <w:r>
              <w:rPr>
                <w:sz w:val="28"/>
              </w:rPr>
              <w:t>1</w:t>
            </w:r>
            <w:r>
              <w:rPr>
                <w:rFonts w:hint="eastAsia"/>
                <w:sz w:val="28"/>
              </w:rPr>
              <w:t>.1</w:t>
            </w:r>
            <w:r>
              <w:rPr>
                <w:sz w:val="28"/>
              </w:rPr>
              <w:t>.</w:t>
            </w:r>
            <w:r>
              <w:rPr>
                <w:rFonts w:hint="eastAsia"/>
                <w:sz w:val="28"/>
              </w:rPr>
              <w:t>2</w:t>
            </w:r>
            <w:r>
              <w:rPr>
                <w:sz w:val="28"/>
              </w:rPr>
              <w:t>0</w:t>
            </w:r>
            <w:r>
              <w:rPr>
                <w:rFonts w:hint="eastAsia" w:cs="楷体" w:asciiTheme="minorEastAsia" w:hAnsiTheme="minorEastAsia" w:eastAsiaTheme="minorEastAsia"/>
                <w:sz w:val="24"/>
                <w:szCs w:val="24"/>
              </w:rPr>
              <w:t>；</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查2021年5月30日职业健康目标指标均达成，方案有效实施中，提供月度完成统计表。</w:t>
            </w:r>
          </w:p>
          <w:p>
            <w:pPr>
              <w:spacing w:line="280" w:lineRule="exact"/>
              <w:ind w:firstLine="480" w:firstLineChars="200"/>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7.1.2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公司根据各部门的需要配备管理体系运行所需的人员，建立人员工花名册，目前人员配备适宜、充分满足当前经营和体系运行需要。</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提供《人员基本要求一览表》，内容包括：职位、学历、培训要求、技能和经验要求，批准：张天昊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时间：2021年1月20日</w:t>
            </w:r>
          </w:p>
          <w:p>
            <w:pPr>
              <w:spacing w:line="280" w:lineRule="exact"/>
              <w:ind w:firstLine="480" w:firstLineChars="200"/>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组织的知识</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7.1.6</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公司确定运行过程所需的知识及管理要求；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内部来源包括：公司运作准则（管理手册、程序文件、各项制度等）、管理过程控制失败和成功项目吸取的经验教训和改进的结果等；</w:t>
            </w:r>
          </w:p>
          <w:p>
            <w:pPr>
              <w:spacing w:line="280" w:lineRule="exact"/>
              <w:ind w:left="420" w:left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外部来源包括：外来资料（如顾客反馈的信息、供应商和合作伙伴知识、竞争对手等）、法律法规、</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市场信息等。对知识的保持采取文件资料的保存和信息系统存储方式，在公司内部通过传递、交流、培训等方式获取。</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为获取更多必要的知识采用工作经验总结、顾客意见的采集，行业领先者的最佳实践调查等。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能力</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7.2</w:t>
            </w:r>
          </w:p>
          <w:p>
            <w:pPr>
              <w:spacing w:line="280" w:lineRule="exact"/>
              <w:ind w:firstLine="480" w:firstLineChars="200"/>
              <w:jc w:val="left"/>
              <w:rPr>
                <w:rFonts w:cs="宋体" w:asciiTheme="minorEastAsia" w:hAnsiTheme="minorEastAsia" w:eastAsiaTheme="minorEastAsia"/>
                <w:sz w:val="24"/>
                <w:szCs w:val="24"/>
              </w:rPr>
            </w:pP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公司建立并执行《</w:t>
            </w:r>
            <w:r>
              <w:fldChar w:fldCharType="begin"/>
            </w:r>
            <w:r>
              <w:instrText xml:space="preserve"> HYPERLINK \l "培训、意识和能力及人力资源管理程序" </w:instrText>
            </w:r>
            <w:r>
              <w:fldChar w:fldCharType="separate"/>
            </w:r>
            <w:r>
              <w:rPr>
                <w:rFonts w:cs="宋体" w:asciiTheme="minorEastAsia" w:hAnsiTheme="minorEastAsia" w:eastAsiaTheme="minorEastAsia"/>
                <w:sz w:val="24"/>
                <w:szCs w:val="24"/>
              </w:rPr>
              <w:t>培训、意识和能力及人力资源管理程序</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JSGC/CX-04</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公司提供各岗位职责要求，对各岗位能力规定的要求包括了专业技能、岗位资格、能力、工作经验等。提供任职资格,人员具备各自岗位能力评定条件，最终确认结果：满足岗位能力要求。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查员工岗位任职评价：抽查张天昊、李培花、王守亮、邹丽萍评价均合格，评价时间2021年1月25日完成，有任职评价汇总，均称职；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提供2021年度培训计划，批准：王重光，日期：2021年1月20日，查培训计划包括标准、体系标准和手册和程序培训、合规性评价培训、安全生产知识培训、新员工培训等。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抽查《培训实施记录》：</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1）2021.1.12日：公司领导、负责人、相关人员及内审员培训 培训题目管理体系标准，有培训老师记录，通过提问考核，考核结果：合格，培训有效。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2）2021.1.16日：公司领导、负责人、相关人员及内审员培训 培训题目手册、程序文件、制度培训，有培训老师记录，通过提问考核，考核结果：合格，培训有效。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3）2021.4.20日：公司领导、负责人、合规管理人员培训，培训题目合规性评价培训，有培训老师记录，记录培训详细内容，通过现场提问考核，考核结果均合格，达到有效。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特殊工种：电工证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赖贤卫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建筑电工证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有效期内2025-01-02  证号末四位数为6411；</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焊工证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崔为忠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建筑电气焊接（切割）工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有效期内2025-01-02 证号末四位为0075</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意识</w:t>
            </w:r>
          </w:p>
          <w:p>
            <w:pPr>
              <w:spacing w:line="280" w:lineRule="exact"/>
              <w:ind w:firstLine="480" w:firstLineChars="200"/>
              <w:jc w:val="left"/>
              <w:rPr>
                <w:rFonts w:cs="宋体" w:asciiTheme="minorEastAsia" w:hAnsiTheme="minorEastAsia" w:eastAsiaTheme="minorEastAsia"/>
                <w:sz w:val="24"/>
                <w:szCs w:val="24"/>
              </w:rPr>
            </w:pP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7.3</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学习、会议、宣传等方法使在组织控制范围内的相关工作人员知晓和理解：质量、职业健康安全方针、相关的质量、职业健康安全目标；员工为本公司管理体系有效性的贡献的意义和途径，包括改进管理绩效的益处；不符合质量、职业健康安全管理体系要求的后果。</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沟通/信息交流</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7.4</w:t>
            </w:r>
            <w:r>
              <w:rPr>
                <w:rFonts w:cs="宋体" w:asciiTheme="minorEastAsia" w:hAnsiTheme="minorEastAsia" w:eastAsiaTheme="minorEastAsia"/>
                <w:sz w:val="24"/>
                <w:szCs w:val="24"/>
              </w:rPr>
              <w:t xml:space="preserve"> </w:t>
            </w:r>
          </w:p>
        </w:tc>
        <w:tc>
          <w:tcPr>
            <w:tcW w:w="11141"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执行公司信息交流管理要求，采用会议、培训、网络、文件、意见和建议收集或宣传；</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现场查阅内部交流：原材料、过程和成品质量要求、工艺或图纸要求及技术标准文件下发、培训，关键文件上墙等。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外部交流：及时参加主管部门会议、洽谈会、走访客户、收集适用法律法规及其他要求，客户要求交流、回访及满意调查，接待相关方工厂参观及检查等。</w:t>
            </w:r>
          </w:p>
          <w:p>
            <w:pPr>
              <w:spacing w:line="2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建立信息交流渠道，沟通畅通。</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产品和服务的要求</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办公室负责人介绍：主要是电话、网络、招投标、客户的走访、交流会等形式宣传本公司有关产品及公司的有关信誉，收</w:t>
            </w:r>
            <w:r>
              <w:rPr>
                <w:rFonts w:cs="宋体" w:asciiTheme="minorEastAsia" w:hAnsiTheme="minorEastAsia" w:eastAsiaTheme="minorEastAsia"/>
                <w:sz w:val="24"/>
                <w:szCs w:val="24"/>
              </w:rPr>
              <w:t>集</w:t>
            </w:r>
            <w:r>
              <w:rPr>
                <w:rFonts w:hint="eastAsia" w:cs="宋体" w:asciiTheme="minorEastAsia" w:hAnsiTheme="minorEastAsia" w:eastAsiaTheme="minorEastAsia"/>
                <w:sz w:val="24"/>
                <w:szCs w:val="24"/>
              </w:rPr>
              <w:t>客户</w:t>
            </w:r>
            <w:r>
              <w:rPr>
                <w:rFonts w:cs="宋体" w:asciiTheme="minorEastAsia" w:hAnsiTheme="minorEastAsia" w:eastAsiaTheme="minorEastAsia"/>
                <w:sz w:val="24"/>
                <w:szCs w:val="24"/>
              </w:rPr>
              <w:t>和</w:t>
            </w:r>
            <w:r>
              <w:rPr>
                <w:rFonts w:hint="eastAsia" w:cs="宋体" w:asciiTheme="minorEastAsia" w:hAnsiTheme="minorEastAsia" w:eastAsiaTheme="minorEastAsia"/>
                <w:sz w:val="24"/>
                <w:szCs w:val="24"/>
              </w:rPr>
              <w:t>市场需求主要以招标文件、订单、合同、电话等形式确定与产品有关的要求等；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针对合同洽谈、签订、履行过程中的问题，及时沟通明确各自的要求，目前沟通效果良好，经交流未发生顾客投诉情况。</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顾客的要求由办公室直接对顾客要求进行识别、确认，对于存在的问题直接提出和顾客进行交流沟通。企业对招标文件要求/合同/协议（有关产品和服务要求）进行识别确定，由办公室经理组织相关人员评审，评审公司能否满足要求，由总经理或其授权人评审后并加盖企业公章或会评的采用评审表签字确认，视同已经过评审，以作为可以满足顾客产品要求的承诺的证据。</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立顾客档案：有名称、产品名称、联系人和联系电话，包括利群集团股份有限公司、中铁建工集团有限公司、青岛海信房地产股份有限公司、荣华建设集团有限公司、中建安装集团有限公司、保利实业有限公司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抽1） 查20210407 山东鲁能亘富开发有限公司合同 双方盖章 编号0092 需求花山峪地块C防火门合同 明确规格型号 数量 价格 产品质量及交付要求 交付地点等；有合同评审记录：同意签约王重光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2）查20210423 保利（青岛）实业有限公司合作协议 双方盖章 编号0017 需求2021-2023年度防火卷帘门及挡烟垂壁工合作协议 明确规格型号 数量 价格 产品质量及交付要求 交付地点等；有合同评审记录：同意签约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批准：王重光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20210417</w:t>
            </w:r>
          </w:p>
          <w:p>
            <w:pPr>
              <w:spacing w:line="28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查20200924 胶州购物广场一期防火门合同 双方盖章 明确规格型号 数量 价格 产品质量及交付要求 交付地点等；有合同评审记录：同意签约，批准：王重光。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以上评审均在签订正式合同或协议之前进行。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办公室经理介绍：体系运行以来尚未发生合同更改的情况，询问对更改情况的控制较为明确清楚。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产品要求的评审基本符合标准要求。</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交付后的活动</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8.5.5</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办公室执行合同和协议约定，按期进行交付后的活动，公司交付后活动的范围和程度涉及法律法规要求、与产品和服务相关的潜在不期望的后果、其产品和服务的性质、用途和预期寿命；顾客要求、顾客反馈。</w:t>
            </w:r>
            <w:r>
              <w:rPr>
                <w:rFonts w:cs="宋体" w:asciiTheme="minorEastAsia" w:hAnsiTheme="minorEastAsia" w:eastAsiaTheme="minorEastAsia"/>
                <w:sz w:val="24"/>
                <w:szCs w:val="24"/>
              </w:rPr>
              <w:t xml:space="preserve">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查售后服务单：</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w:t>
            </w:r>
            <w:r>
              <w:rPr>
                <w:rFonts w:cs="宋体" w:asciiTheme="minorEastAsia" w:hAnsiTheme="minorEastAsia" w:eastAsiaTheme="minorEastAsia"/>
                <w:sz w:val="24"/>
                <w:szCs w:val="24"/>
              </w:rPr>
              <w:t>2020</w:t>
            </w:r>
            <w:r>
              <w:rPr>
                <w:rFonts w:hint="eastAsia" w:cs="宋体" w:asciiTheme="minorEastAsia" w:hAnsiTheme="minorEastAsia" w:eastAsiaTheme="minorEastAsia"/>
                <w:sz w:val="24"/>
                <w:szCs w:val="24"/>
              </w:rPr>
              <w:t xml:space="preserve">年12月23日 保利（青岛） 2019-2021防火卷帘及挡烟垂壁工程李哥庄项目一期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卷帘39樘 档烟垂壁368</w:t>
            </w:r>
            <w:r>
              <w:rPr>
                <w:rFonts w:cs="宋体" w:asciiTheme="minorEastAsia" w:hAnsiTheme="minorEastAsia" w:eastAsiaTheme="minorEastAsia"/>
                <w:sz w:val="24"/>
                <w:szCs w:val="24"/>
              </w:rPr>
              <w:t>.56m</w:t>
            </w:r>
            <w:r>
              <w:rPr>
                <w:rFonts w:cs="宋体" w:asciiTheme="minorEastAsia" w:hAnsiTheme="minorEastAsia" w:eastAsiaTheme="minorEastAsia"/>
                <w:sz w:val="24"/>
                <w:szCs w:val="24"/>
                <w:vertAlign w:val="superscript"/>
              </w:rPr>
              <w:t xml:space="preserve">2    </w:t>
            </w:r>
            <w:r>
              <w:rPr>
                <w:rFonts w:hint="eastAsia" w:cs="宋体" w:asciiTheme="minorEastAsia" w:hAnsiTheme="minorEastAsia" w:eastAsiaTheme="minorEastAsia"/>
                <w:sz w:val="24"/>
                <w:szCs w:val="24"/>
              </w:rPr>
              <w:t>售后服务记录：记录防火控制器、电机常见故障分析处理表，均排除 负责人：陈军生，接收单位验收人高帆。</w:t>
            </w:r>
          </w:p>
          <w:p>
            <w:pPr>
              <w:spacing w:line="280" w:lineRule="exact"/>
              <w:ind w:firstLine="480" w:firstLineChars="200"/>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监视、测量、分析和评价总则</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9.1.1</w:t>
            </w:r>
          </w:p>
          <w:p>
            <w:pPr>
              <w:spacing w:line="280" w:lineRule="exact"/>
              <w:ind w:firstLine="480" w:firstLineChars="200"/>
              <w:jc w:val="left"/>
              <w:rPr>
                <w:rFonts w:cs="宋体" w:asciiTheme="minorEastAsia" w:hAnsiTheme="minorEastAsia" w:eastAsiaTheme="minorEastAsia"/>
                <w:sz w:val="24"/>
                <w:szCs w:val="24"/>
              </w:rPr>
            </w:pP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公司建立并执行</w:t>
            </w:r>
            <w:r>
              <w:fldChar w:fldCharType="begin"/>
            </w:r>
            <w:r>
              <w:instrText xml:space="preserve"> HYPERLINK \l "绩效监视和测量控制程序" </w:instrText>
            </w:r>
            <w:r>
              <w:fldChar w:fldCharType="separate"/>
            </w:r>
            <w:r>
              <w:rPr>
                <w:rFonts w:cs="宋体" w:asciiTheme="minorEastAsia" w:hAnsiTheme="minorEastAsia" w:eastAsiaTheme="minorEastAsia"/>
                <w:sz w:val="24"/>
                <w:szCs w:val="24"/>
              </w:rPr>
              <w:t>绩效监视和测量控制程序</w:t>
            </w:r>
            <w:r>
              <w:rPr>
                <w:rFonts w:cs="宋体" w:asciiTheme="minorEastAsia" w:hAnsiTheme="minorEastAsia" w:eastAsiaTheme="minorEastAsia"/>
                <w:sz w:val="24"/>
                <w:szCs w:val="24"/>
              </w:rPr>
              <w:fldChar w:fldCharType="end"/>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明确监视、测量、分析和评价要求；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管理体系目标、指标每季度进行统计考核，部门分解质量和职业安全目标均已完成；每月跟进环境和职业健康安全管理方案实施情况；对相关方出、入厂进行监测并记录，采用出入登记；</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每月对各部门进行安全事项例行检查，检查项目包括防护用品、用电安全、消防设施管理、管理方案控制等。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公司经营能遵守相关的法律法规，没有违反质量、职业健康安全法律法规现象，自体系运行以业没有发生安全的事故和违法情况。</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顾客满意</w:t>
            </w:r>
          </w:p>
        </w:tc>
        <w:tc>
          <w:tcPr>
            <w:tcW w:w="1276"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9.1.2</w:t>
            </w:r>
          </w:p>
        </w:tc>
        <w:tc>
          <w:tcPr>
            <w:tcW w:w="11141" w:type="dxa"/>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公司通过拜访、电话、电邮、问卷等形式，收集顾客反馈信息，监视顾客满意程度，评价体系的有效性，寻求体系改进的机会。</w:t>
            </w:r>
          </w:p>
          <w:p>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提供《顾客满意度调查表》，调查包含：使用性、可靠性、耐用性、外观、服务、价格等指标，满意程度分为满意、较满意、不满意三个档次。</w:t>
            </w:r>
          </w:p>
          <w:p>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2021年上半月向9家长期客户发放调查表，从提供的调查表来看，调查项次共81项，满意72项，较满意9项，不满意为0项，公司满意度为97</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有顾客满意度调查情况汇总分析报告 分析时间：</w:t>
            </w:r>
            <w:r>
              <w:rPr>
                <w:rFonts w:cs="宋体" w:asciiTheme="minorEastAsia" w:hAnsiTheme="minorEastAsia" w:eastAsiaTheme="minorEastAsia"/>
                <w:sz w:val="24"/>
                <w:szCs w:val="24"/>
              </w:rPr>
              <w:t>2021.06.30</w:t>
            </w:r>
            <w:r>
              <w:rPr>
                <w:rFonts w:hint="eastAsia" w:cs="宋体" w:asciiTheme="minorEastAsia" w:hAnsiTheme="minorEastAsia" w:eastAsiaTheme="minorEastAsia"/>
                <w:sz w:val="24"/>
                <w:szCs w:val="24"/>
              </w:rPr>
              <w:t>。</w:t>
            </w:r>
          </w:p>
          <w:p>
            <w:pPr>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经交流及现场检查体系运行至今未发生投诉情况，日常顾客反馈个别小问题已及时处理，并记录顾客反馈记录表。</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分析与评价</w:t>
            </w:r>
          </w:p>
        </w:tc>
        <w:tc>
          <w:tcPr>
            <w:tcW w:w="1276"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9.1.3</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公司数据包括：对产品质量、顾客满意、目标完成情况、供方等过程的数据分析。</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统计技术查到：调查表用于顾客满意度调查；用于供方调查、评价和选择；用于市场调查。</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数据分析基本有效。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自公司管理体系运行以来，已经进行搜集信息和数据的活动：管理目标考核、顾客满意度调查、供方的业等的简单分析。公司通过对管理目标的状态评价产品和服务的符合性良好；对顾客满意度评价为达到目标要求；外部供方按时交付和质量经分析均满足要求，绩效良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通过内部审核评审公司管理体系的策划已有效实施；通过管理评审评价公司应对风险和机遇所采取措施有效，管理体系有效、绩效良好，评价出管理体系改进的需求加强风险管控。</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信息和数据分析、评价情况基本有效</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危险源的辨识与评价</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6.1.2</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提供《危险辨识、风险评估及风险控制管理程序》</w:t>
            </w:r>
            <w:r>
              <w:rPr>
                <w:rFonts w:cs="宋体" w:asciiTheme="minorEastAsia" w:hAnsiTheme="minorEastAsia" w:eastAsiaTheme="minorEastAsia"/>
                <w:sz w:val="24"/>
                <w:szCs w:val="24"/>
              </w:rPr>
              <w:t>JSGC/CX-02</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有部门《危险源辨识、评价、控制清单》，识别了办公活动过程中的危险源，主要有地面积水跌伤、照明不足视力疲劳、长时间工作职业病、漏电触电危险、火灾等。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对识别出的危险源采取D=LEC进行评价，确定危险级别，并明确控制措施。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提供“不可接受风险清单”，涉及办公活动不可接受风险：触电事故、火灾事故。</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主要控制措施：危险源控制执行管理方案、配备消防器材、日常检查、日常培训教育、应急演练等运行控制措施等。</w:t>
            </w:r>
          </w:p>
          <w:p>
            <w:pPr>
              <w:spacing w:line="280" w:lineRule="exact"/>
              <w:ind w:firstLine="960" w:firstLineChars="400"/>
              <w:jc w:val="left"/>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合规义务</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6.1.3</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公司建立并执行《法律法规与其他要求管理程序》</w:t>
            </w:r>
            <w:r>
              <w:rPr>
                <w:rFonts w:cs="宋体" w:asciiTheme="minorEastAsia" w:hAnsiTheme="minorEastAsia" w:eastAsiaTheme="minorEastAsia"/>
                <w:sz w:val="24"/>
                <w:szCs w:val="24"/>
              </w:rPr>
              <w:t>JSGC/CX-03</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法律法规清单》，识别了适用法律法规和其他要求，其中包括：中华人民共和国消防法、中华人民共和国安全生产法、中华人民共和国职业病防治法、中华人民共和国妇女权益保障法、中华人民共和国未成年人保护法、女职工劳动保护特别规定、企业职工劳动安全教育规定、劳动保护用品管理规定、山东省安全生产条例、山东省消防条例、山东省安全生产监督管理规定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已明确法律法规及其它要求的版本、实施日期，并危险源向对应。</w:t>
            </w:r>
          </w:p>
          <w:p>
            <w:pPr>
              <w:spacing w:line="280" w:lineRule="exact"/>
              <w:ind w:firstLine="480" w:firstLineChars="200"/>
              <w:rPr>
                <w:rFonts w:ascii="楷体" w:hAnsi="楷体" w:eastAsia="楷体" w:cs="楷体"/>
                <w:sz w:val="24"/>
                <w:szCs w:val="24"/>
              </w:rPr>
            </w:pPr>
            <w:r>
              <w:rPr>
                <w:rFonts w:hint="eastAsia" w:cs="宋体" w:asciiTheme="minorEastAsia" w:hAnsiTheme="minorEastAsia" w:eastAsiaTheme="minorEastAsia"/>
                <w:sz w:val="24"/>
                <w:szCs w:val="24"/>
              </w:rPr>
              <w:t>办公室根据需要随时网上获取、识别更新，并通过培训、宣传、会议等形式传达给员工和相关方，各部门如有需要随时到办公室查阅。</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措施的策划</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6.1.4</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公司根据危险源的风险辨识和评价结果，制定《不可接受风险清单》，清单内明确了控制措施计划，通过具体的措施进行有效控制：目标、管理方案、管理制度运行控制、应急预案、日常检查、日常培训。</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制定并执行《合规性评价程序》</w:t>
            </w:r>
            <w:r>
              <w:rPr>
                <w:rFonts w:cs="宋体" w:asciiTheme="minorEastAsia" w:hAnsiTheme="minorEastAsia" w:eastAsiaTheme="minorEastAsia"/>
                <w:sz w:val="24"/>
                <w:szCs w:val="24"/>
              </w:rPr>
              <w:t>JSGC/CX-32</w:t>
            </w:r>
            <w:r>
              <w:rPr>
                <w:rFonts w:hint="eastAsia" w:cs="宋体" w:asciiTheme="minorEastAsia" w:hAnsiTheme="minorEastAsia" w:eastAsiaTheme="minorEastAsia"/>
                <w:sz w:val="24"/>
                <w:szCs w:val="24"/>
              </w:rPr>
              <w:t>，每年对公司适用的合规义务进行识别更新并定期评价、检查。</w:t>
            </w:r>
          </w:p>
          <w:p>
            <w:pPr>
              <w:spacing w:line="280" w:lineRule="exact"/>
              <w:ind w:firstLine="480" w:firstLineChars="200"/>
              <w:rPr>
                <w:rFonts w:ascii="楷体" w:hAnsi="楷体" w:eastAsia="楷体" w:cs="楷体"/>
                <w:sz w:val="24"/>
                <w:szCs w:val="24"/>
              </w:rPr>
            </w:pPr>
            <w:r>
              <w:rPr>
                <w:rFonts w:hint="eastAsia" w:cs="宋体" w:asciiTheme="minorEastAsia" w:hAnsiTheme="minorEastAsia" w:eastAsiaTheme="minorEastAsia"/>
                <w:sz w:val="24"/>
                <w:szCs w:val="24"/>
              </w:rPr>
              <w:t>经组织评价，组织策划的措施基本能够满足风险和机遇应对需要。</w:t>
            </w:r>
          </w:p>
        </w:tc>
        <w:tc>
          <w:tcPr>
            <w:tcW w:w="879" w:type="dxa"/>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413"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运行策划和控制</w:t>
            </w:r>
          </w:p>
        </w:tc>
        <w:tc>
          <w:tcPr>
            <w:tcW w:w="1276" w:type="dxa"/>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8.1</w:t>
            </w:r>
            <w:r>
              <w:rPr>
                <w:rFonts w:cs="宋体" w:asciiTheme="minorEastAsia" w:hAnsiTheme="minorEastAsia" w:eastAsiaTheme="minorEastAsia"/>
                <w:sz w:val="24"/>
                <w:szCs w:val="24"/>
              </w:rPr>
              <w:t xml:space="preserve"> </w:t>
            </w:r>
          </w:p>
        </w:tc>
        <w:tc>
          <w:tcPr>
            <w:tcW w:w="11141"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公司制定并实施《消防管理控制程序》</w:t>
            </w:r>
            <w:r>
              <w:rPr>
                <w:rFonts w:hint="eastAsia" w:cs="宋体" w:asciiTheme="minorEastAsia" w:hAnsiTheme="minorEastAsia" w:eastAsiaTheme="minorEastAsia"/>
                <w:szCs w:val="21"/>
              </w:rPr>
              <w:t>JSGC/CX</w:t>
            </w:r>
            <w:r>
              <w:rPr>
                <w:rFonts w:cs="宋体" w:asciiTheme="minorEastAsia" w:hAnsiTheme="minorEastAsia" w:eastAsiaTheme="minorEastAsia"/>
                <w:szCs w:val="21"/>
              </w:rPr>
              <w:t>-16</w:t>
            </w:r>
            <w:r>
              <w:rPr>
                <w:rFonts w:hint="eastAsia" w:cs="宋体" w:asciiTheme="minorEastAsia" w:hAnsiTheme="minorEastAsia" w:eastAsiaTheme="minorEastAsia"/>
                <w:sz w:val="24"/>
                <w:szCs w:val="24"/>
              </w:rPr>
              <w:t>、《安全防护管理程序》</w:t>
            </w:r>
            <w:r>
              <w:rPr>
                <w:rFonts w:hint="eastAsia" w:cs="宋体" w:asciiTheme="minorEastAsia" w:hAnsiTheme="minorEastAsia" w:eastAsiaTheme="minorEastAsia"/>
                <w:szCs w:val="21"/>
              </w:rPr>
              <w:t>JSGC/CX</w:t>
            </w:r>
            <w:r>
              <w:rPr>
                <w:rFonts w:cs="宋体" w:asciiTheme="minorEastAsia" w:hAnsiTheme="minorEastAsia" w:eastAsiaTheme="minorEastAsia"/>
                <w:szCs w:val="21"/>
              </w:rPr>
              <w:t>-18</w:t>
            </w:r>
            <w:r>
              <w:rPr>
                <w:rFonts w:cs="宋体" w:asciiTheme="minorEastAsia" w:hAnsiTheme="minorEastAsia" w:eastAsiaTheme="minorEastAsia"/>
                <w:sz w:val="24"/>
                <w:szCs w:val="24"/>
              </w:rPr>
              <w:t>；</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办公室组织全公司进行安全知识和应急知识培训，及时配备各岗位必须防护用品，新员入职进行安全教育合格上岗。</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办公用电要求工作人员经常对电路、电源进行检查，确保电线无破损、打火等异常漏电现象发生；需处理的及时与电工联系来处理，公司人员不得随意操作以防触电，目前尚未发生过。</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要求全体人员上下班开车注意路况，禁止酒后驾驶超速驾驶，车辆必须定期年检。</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办公场所禁止烟火，现场巡视配备有灭火器，有防触电、防火警示标语。</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新冠肺炎疫情期间，每天上班前，对公司每个员工进行体温监测，办公区配备有“医用消毒剂”，定时消杀；固定位置摆放“废弃口罩回收垃圾箱”，收集后交环卫部门集中处理。</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有劳保用品发放记录：手套、口罩、工作服等。</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部门运行控制基本符合要求。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提供中国人寿保险合同03028 投保单位：青岛茳森工程有限公司 签发日期20210118</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合同生效日期20210113</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保险费合计：1248元 有团体投保单26人 按月交费 有被保人清单。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pStyle w:val="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5"/>
        <w:rFonts w:hint="default"/>
      </w:rPr>
      <w:t xml:space="preserve">        </w:t>
    </w:r>
    <w:r>
      <w:rPr>
        <w:rStyle w:val="15"/>
        <w:rFonts w:hint="default"/>
        <w:w w:val="90"/>
      </w:rPr>
      <w:t>Beijing International Otandard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F02"/>
    <w:rsid w:val="0000657F"/>
    <w:rsid w:val="0001541E"/>
    <w:rsid w:val="00016C00"/>
    <w:rsid w:val="0002172B"/>
    <w:rsid w:val="00022DD3"/>
    <w:rsid w:val="000237F6"/>
    <w:rsid w:val="00031ACB"/>
    <w:rsid w:val="0003373A"/>
    <w:rsid w:val="00046911"/>
    <w:rsid w:val="00052059"/>
    <w:rsid w:val="00065073"/>
    <w:rsid w:val="000831B5"/>
    <w:rsid w:val="000835C9"/>
    <w:rsid w:val="00091018"/>
    <w:rsid w:val="00093EE7"/>
    <w:rsid w:val="000A043E"/>
    <w:rsid w:val="000B10E8"/>
    <w:rsid w:val="000B2CCB"/>
    <w:rsid w:val="000B4982"/>
    <w:rsid w:val="000C0C7B"/>
    <w:rsid w:val="000C0E98"/>
    <w:rsid w:val="000C18EA"/>
    <w:rsid w:val="000C1EBD"/>
    <w:rsid w:val="000C2C4B"/>
    <w:rsid w:val="000C4C3F"/>
    <w:rsid w:val="000D19F5"/>
    <w:rsid w:val="000D1A84"/>
    <w:rsid w:val="000D3483"/>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04F1"/>
    <w:rsid w:val="00121FD3"/>
    <w:rsid w:val="001306F8"/>
    <w:rsid w:val="00133F1E"/>
    <w:rsid w:val="00135ECA"/>
    <w:rsid w:val="00143150"/>
    <w:rsid w:val="00143E4E"/>
    <w:rsid w:val="00146F72"/>
    <w:rsid w:val="00147D06"/>
    <w:rsid w:val="00153C47"/>
    <w:rsid w:val="001640FD"/>
    <w:rsid w:val="00164A00"/>
    <w:rsid w:val="001768B3"/>
    <w:rsid w:val="001814A7"/>
    <w:rsid w:val="00185F75"/>
    <w:rsid w:val="00192817"/>
    <w:rsid w:val="001939BE"/>
    <w:rsid w:val="00194DCB"/>
    <w:rsid w:val="0019689A"/>
    <w:rsid w:val="001974CD"/>
    <w:rsid w:val="001A2D7F"/>
    <w:rsid w:val="001A7ADF"/>
    <w:rsid w:val="001B2F2E"/>
    <w:rsid w:val="001B5DE0"/>
    <w:rsid w:val="001B602B"/>
    <w:rsid w:val="001C32E5"/>
    <w:rsid w:val="001D552A"/>
    <w:rsid w:val="001D660E"/>
    <w:rsid w:val="001D79FC"/>
    <w:rsid w:val="001E5B67"/>
    <w:rsid w:val="001E7F77"/>
    <w:rsid w:val="001F00E3"/>
    <w:rsid w:val="001F43B0"/>
    <w:rsid w:val="0020238C"/>
    <w:rsid w:val="00215BA0"/>
    <w:rsid w:val="0023016A"/>
    <w:rsid w:val="00235687"/>
    <w:rsid w:val="00236824"/>
    <w:rsid w:val="0023718B"/>
    <w:rsid w:val="0024016B"/>
    <w:rsid w:val="00265FAF"/>
    <w:rsid w:val="00266018"/>
    <w:rsid w:val="0027083E"/>
    <w:rsid w:val="00276FFB"/>
    <w:rsid w:val="002800D4"/>
    <w:rsid w:val="00282F49"/>
    <w:rsid w:val="00283695"/>
    <w:rsid w:val="00283AEE"/>
    <w:rsid w:val="00286004"/>
    <w:rsid w:val="00287114"/>
    <w:rsid w:val="00291B9D"/>
    <w:rsid w:val="00293127"/>
    <w:rsid w:val="00293865"/>
    <w:rsid w:val="002A05D3"/>
    <w:rsid w:val="002A72F5"/>
    <w:rsid w:val="002B17DE"/>
    <w:rsid w:val="002B3B1E"/>
    <w:rsid w:val="002C3D37"/>
    <w:rsid w:val="002D1D90"/>
    <w:rsid w:val="002E4951"/>
    <w:rsid w:val="002E523A"/>
    <w:rsid w:val="002E60FE"/>
    <w:rsid w:val="002F738C"/>
    <w:rsid w:val="002F747D"/>
    <w:rsid w:val="00300C8C"/>
    <w:rsid w:val="00310F36"/>
    <w:rsid w:val="00315382"/>
    <w:rsid w:val="00315B62"/>
    <w:rsid w:val="00320F2D"/>
    <w:rsid w:val="00324268"/>
    <w:rsid w:val="00330CF2"/>
    <w:rsid w:val="0033258D"/>
    <w:rsid w:val="00337922"/>
    <w:rsid w:val="00340867"/>
    <w:rsid w:val="00357212"/>
    <w:rsid w:val="00360F79"/>
    <w:rsid w:val="00373B61"/>
    <w:rsid w:val="003752D0"/>
    <w:rsid w:val="003769C0"/>
    <w:rsid w:val="00380837"/>
    <w:rsid w:val="003965CF"/>
    <w:rsid w:val="00396DA3"/>
    <w:rsid w:val="00397E8C"/>
    <w:rsid w:val="003A198A"/>
    <w:rsid w:val="003A2BC5"/>
    <w:rsid w:val="003C0A6F"/>
    <w:rsid w:val="003D2453"/>
    <w:rsid w:val="003D2FC2"/>
    <w:rsid w:val="003E3689"/>
    <w:rsid w:val="003E7A24"/>
    <w:rsid w:val="003F602D"/>
    <w:rsid w:val="003F778A"/>
    <w:rsid w:val="00400D58"/>
    <w:rsid w:val="004022EE"/>
    <w:rsid w:val="004025E6"/>
    <w:rsid w:val="00403DD9"/>
    <w:rsid w:val="004065AF"/>
    <w:rsid w:val="00407223"/>
    <w:rsid w:val="00410710"/>
    <w:rsid w:val="00410914"/>
    <w:rsid w:val="00416734"/>
    <w:rsid w:val="00416C0C"/>
    <w:rsid w:val="00420EAB"/>
    <w:rsid w:val="00425081"/>
    <w:rsid w:val="004300B7"/>
    <w:rsid w:val="00432F01"/>
    <w:rsid w:val="004341AE"/>
    <w:rsid w:val="00451122"/>
    <w:rsid w:val="004763D7"/>
    <w:rsid w:val="0047714F"/>
    <w:rsid w:val="0049480F"/>
    <w:rsid w:val="004A1E3F"/>
    <w:rsid w:val="004A20D2"/>
    <w:rsid w:val="004A387E"/>
    <w:rsid w:val="004A3E30"/>
    <w:rsid w:val="004A66DD"/>
    <w:rsid w:val="004A7CDA"/>
    <w:rsid w:val="004D532C"/>
    <w:rsid w:val="004F7CC5"/>
    <w:rsid w:val="00504F80"/>
    <w:rsid w:val="00506C94"/>
    <w:rsid w:val="00507330"/>
    <w:rsid w:val="005135AE"/>
    <w:rsid w:val="00517EB5"/>
    <w:rsid w:val="005225A6"/>
    <w:rsid w:val="0052442E"/>
    <w:rsid w:val="005344AB"/>
    <w:rsid w:val="00536930"/>
    <w:rsid w:val="00543753"/>
    <w:rsid w:val="00544A44"/>
    <w:rsid w:val="00545B11"/>
    <w:rsid w:val="00552945"/>
    <w:rsid w:val="00564E53"/>
    <w:rsid w:val="00574920"/>
    <w:rsid w:val="00574BBB"/>
    <w:rsid w:val="00574C19"/>
    <w:rsid w:val="00583ACD"/>
    <w:rsid w:val="00585E31"/>
    <w:rsid w:val="00594C39"/>
    <w:rsid w:val="00595E10"/>
    <w:rsid w:val="0059619A"/>
    <w:rsid w:val="005A1AAC"/>
    <w:rsid w:val="005A1C53"/>
    <w:rsid w:val="005A500D"/>
    <w:rsid w:val="005A6314"/>
    <w:rsid w:val="005A712E"/>
    <w:rsid w:val="005B0005"/>
    <w:rsid w:val="005B2AB5"/>
    <w:rsid w:val="005B52D4"/>
    <w:rsid w:val="005C4A23"/>
    <w:rsid w:val="005C59E0"/>
    <w:rsid w:val="005D1B89"/>
    <w:rsid w:val="005D43F0"/>
    <w:rsid w:val="005E171A"/>
    <w:rsid w:val="005E3941"/>
    <w:rsid w:val="005E4B50"/>
    <w:rsid w:val="005F1792"/>
    <w:rsid w:val="005F6730"/>
    <w:rsid w:val="00601573"/>
    <w:rsid w:val="006027BE"/>
    <w:rsid w:val="00603FA3"/>
    <w:rsid w:val="00604CB8"/>
    <w:rsid w:val="006102E7"/>
    <w:rsid w:val="00612D9E"/>
    <w:rsid w:val="00616EDC"/>
    <w:rsid w:val="00620A7D"/>
    <w:rsid w:val="006231A3"/>
    <w:rsid w:val="00624164"/>
    <w:rsid w:val="0062528B"/>
    <w:rsid w:val="006344CF"/>
    <w:rsid w:val="00634936"/>
    <w:rsid w:val="00634DE3"/>
    <w:rsid w:val="00636B07"/>
    <w:rsid w:val="00642669"/>
    <w:rsid w:val="00644FE2"/>
    <w:rsid w:val="0064616B"/>
    <w:rsid w:val="00651C6C"/>
    <w:rsid w:val="00653D1A"/>
    <w:rsid w:val="006540AC"/>
    <w:rsid w:val="00666C7C"/>
    <w:rsid w:val="006714FE"/>
    <w:rsid w:val="00672FB3"/>
    <w:rsid w:val="0067640C"/>
    <w:rsid w:val="0068029C"/>
    <w:rsid w:val="00680821"/>
    <w:rsid w:val="0068336C"/>
    <w:rsid w:val="006838AF"/>
    <w:rsid w:val="00683C2B"/>
    <w:rsid w:val="00692EB7"/>
    <w:rsid w:val="00696CA8"/>
    <w:rsid w:val="006B46F9"/>
    <w:rsid w:val="006B5E21"/>
    <w:rsid w:val="006B5FB8"/>
    <w:rsid w:val="006C77BA"/>
    <w:rsid w:val="006D35A2"/>
    <w:rsid w:val="006E0C2C"/>
    <w:rsid w:val="006E4387"/>
    <w:rsid w:val="006E5178"/>
    <w:rsid w:val="006E678B"/>
    <w:rsid w:val="006F3A78"/>
    <w:rsid w:val="0070116C"/>
    <w:rsid w:val="007055C3"/>
    <w:rsid w:val="00705EF3"/>
    <w:rsid w:val="00706311"/>
    <w:rsid w:val="00706D06"/>
    <w:rsid w:val="00710E75"/>
    <w:rsid w:val="00716097"/>
    <w:rsid w:val="0071657D"/>
    <w:rsid w:val="007170F9"/>
    <w:rsid w:val="00723F10"/>
    <w:rsid w:val="00731E97"/>
    <w:rsid w:val="0073578F"/>
    <w:rsid w:val="0073792D"/>
    <w:rsid w:val="00737AE2"/>
    <w:rsid w:val="007416C3"/>
    <w:rsid w:val="00742422"/>
    <w:rsid w:val="00743D45"/>
    <w:rsid w:val="0074564E"/>
    <w:rsid w:val="00751BAE"/>
    <w:rsid w:val="00751BE6"/>
    <w:rsid w:val="00754B9D"/>
    <w:rsid w:val="00755F21"/>
    <w:rsid w:val="00756C6B"/>
    <w:rsid w:val="00764DA8"/>
    <w:rsid w:val="0076640E"/>
    <w:rsid w:val="00771160"/>
    <w:rsid w:val="007757F3"/>
    <w:rsid w:val="00775DF8"/>
    <w:rsid w:val="0079475F"/>
    <w:rsid w:val="007A2D06"/>
    <w:rsid w:val="007A5BDE"/>
    <w:rsid w:val="007B0432"/>
    <w:rsid w:val="007B3CE9"/>
    <w:rsid w:val="007B6AF1"/>
    <w:rsid w:val="007B7C69"/>
    <w:rsid w:val="007C35D3"/>
    <w:rsid w:val="007D7970"/>
    <w:rsid w:val="007D7E51"/>
    <w:rsid w:val="007E5052"/>
    <w:rsid w:val="007E6AEB"/>
    <w:rsid w:val="008029CD"/>
    <w:rsid w:val="00803595"/>
    <w:rsid w:val="00803D46"/>
    <w:rsid w:val="0080442D"/>
    <w:rsid w:val="00806244"/>
    <w:rsid w:val="008138D2"/>
    <w:rsid w:val="008208E4"/>
    <w:rsid w:val="00820B6D"/>
    <w:rsid w:val="0082128D"/>
    <w:rsid w:val="00821DE1"/>
    <w:rsid w:val="00823C5D"/>
    <w:rsid w:val="008277F2"/>
    <w:rsid w:val="008315A2"/>
    <w:rsid w:val="00831D3E"/>
    <w:rsid w:val="00832058"/>
    <w:rsid w:val="008351BD"/>
    <w:rsid w:val="00835AF0"/>
    <w:rsid w:val="00841394"/>
    <w:rsid w:val="0084257F"/>
    <w:rsid w:val="008444D9"/>
    <w:rsid w:val="00851793"/>
    <w:rsid w:val="00854760"/>
    <w:rsid w:val="00856053"/>
    <w:rsid w:val="00864CFD"/>
    <w:rsid w:val="00866CE7"/>
    <w:rsid w:val="00870893"/>
    <w:rsid w:val="0087501D"/>
    <w:rsid w:val="008869DD"/>
    <w:rsid w:val="0089459A"/>
    <w:rsid w:val="008973EE"/>
    <w:rsid w:val="008B00BA"/>
    <w:rsid w:val="008B0E3C"/>
    <w:rsid w:val="008B72D8"/>
    <w:rsid w:val="008C2507"/>
    <w:rsid w:val="008D06B4"/>
    <w:rsid w:val="008D2854"/>
    <w:rsid w:val="008D6563"/>
    <w:rsid w:val="008D6617"/>
    <w:rsid w:val="008D665F"/>
    <w:rsid w:val="008D7CDA"/>
    <w:rsid w:val="008E4F9F"/>
    <w:rsid w:val="008E56B9"/>
    <w:rsid w:val="008F0D0D"/>
    <w:rsid w:val="00903716"/>
    <w:rsid w:val="00912013"/>
    <w:rsid w:val="00916303"/>
    <w:rsid w:val="00925AB5"/>
    <w:rsid w:val="00926E86"/>
    <w:rsid w:val="00927437"/>
    <w:rsid w:val="00930B7D"/>
    <w:rsid w:val="00933515"/>
    <w:rsid w:val="00942C2B"/>
    <w:rsid w:val="009502E7"/>
    <w:rsid w:val="00952BAF"/>
    <w:rsid w:val="00953AFB"/>
    <w:rsid w:val="00956791"/>
    <w:rsid w:val="00956FD7"/>
    <w:rsid w:val="0096188B"/>
    <w:rsid w:val="00965FAA"/>
    <w:rsid w:val="0097041F"/>
    <w:rsid w:val="00970A51"/>
    <w:rsid w:val="00971600"/>
    <w:rsid w:val="00971C67"/>
    <w:rsid w:val="009773CF"/>
    <w:rsid w:val="009836F1"/>
    <w:rsid w:val="00984689"/>
    <w:rsid w:val="00990718"/>
    <w:rsid w:val="00990AF0"/>
    <w:rsid w:val="009973B4"/>
    <w:rsid w:val="009A1262"/>
    <w:rsid w:val="009B0DE6"/>
    <w:rsid w:val="009B0E63"/>
    <w:rsid w:val="009B0E76"/>
    <w:rsid w:val="009B11AE"/>
    <w:rsid w:val="009B3413"/>
    <w:rsid w:val="009C02E0"/>
    <w:rsid w:val="009C2740"/>
    <w:rsid w:val="009C28C1"/>
    <w:rsid w:val="009D51B6"/>
    <w:rsid w:val="009D59E5"/>
    <w:rsid w:val="009D6233"/>
    <w:rsid w:val="009D6EE3"/>
    <w:rsid w:val="009E2E47"/>
    <w:rsid w:val="009E4A5F"/>
    <w:rsid w:val="009E6249"/>
    <w:rsid w:val="009E6340"/>
    <w:rsid w:val="009F7EED"/>
    <w:rsid w:val="00A024F7"/>
    <w:rsid w:val="00A12300"/>
    <w:rsid w:val="00A12A2C"/>
    <w:rsid w:val="00A15A24"/>
    <w:rsid w:val="00A222B7"/>
    <w:rsid w:val="00A260B8"/>
    <w:rsid w:val="00A3230F"/>
    <w:rsid w:val="00A337E1"/>
    <w:rsid w:val="00A34B98"/>
    <w:rsid w:val="00A3727A"/>
    <w:rsid w:val="00A415D1"/>
    <w:rsid w:val="00A55033"/>
    <w:rsid w:val="00A607BB"/>
    <w:rsid w:val="00A60E8C"/>
    <w:rsid w:val="00A64904"/>
    <w:rsid w:val="00A8221E"/>
    <w:rsid w:val="00A841FB"/>
    <w:rsid w:val="00A85E4A"/>
    <w:rsid w:val="00A86103"/>
    <w:rsid w:val="00A90B9C"/>
    <w:rsid w:val="00A949C6"/>
    <w:rsid w:val="00AA1CB7"/>
    <w:rsid w:val="00AA28A7"/>
    <w:rsid w:val="00AA543E"/>
    <w:rsid w:val="00AA65F7"/>
    <w:rsid w:val="00AA7574"/>
    <w:rsid w:val="00AB0FE3"/>
    <w:rsid w:val="00AB589E"/>
    <w:rsid w:val="00AC6463"/>
    <w:rsid w:val="00AC6485"/>
    <w:rsid w:val="00AE0F10"/>
    <w:rsid w:val="00AE156B"/>
    <w:rsid w:val="00AF0AAB"/>
    <w:rsid w:val="00B00480"/>
    <w:rsid w:val="00B01454"/>
    <w:rsid w:val="00B04FE1"/>
    <w:rsid w:val="00B10FE8"/>
    <w:rsid w:val="00B12CEE"/>
    <w:rsid w:val="00B1444D"/>
    <w:rsid w:val="00B149A8"/>
    <w:rsid w:val="00B1555E"/>
    <w:rsid w:val="00B174FF"/>
    <w:rsid w:val="00B21581"/>
    <w:rsid w:val="00B2213A"/>
    <w:rsid w:val="00B321D5"/>
    <w:rsid w:val="00B32417"/>
    <w:rsid w:val="00B3297E"/>
    <w:rsid w:val="00B37A0A"/>
    <w:rsid w:val="00B412D1"/>
    <w:rsid w:val="00B41D12"/>
    <w:rsid w:val="00B456F3"/>
    <w:rsid w:val="00B508C5"/>
    <w:rsid w:val="00B56A39"/>
    <w:rsid w:val="00B63162"/>
    <w:rsid w:val="00B64035"/>
    <w:rsid w:val="00B644E7"/>
    <w:rsid w:val="00B64A13"/>
    <w:rsid w:val="00B76C1E"/>
    <w:rsid w:val="00B805D9"/>
    <w:rsid w:val="00B83CF5"/>
    <w:rsid w:val="00B862C7"/>
    <w:rsid w:val="00B86620"/>
    <w:rsid w:val="00B921BC"/>
    <w:rsid w:val="00B979C9"/>
    <w:rsid w:val="00BA4720"/>
    <w:rsid w:val="00BA58D7"/>
    <w:rsid w:val="00BA59F7"/>
    <w:rsid w:val="00BA69C8"/>
    <w:rsid w:val="00BB3D8D"/>
    <w:rsid w:val="00BB49AC"/>
    <w:rsid w:val="00BB7602"/>
    <w:rsid w:val="00BC44C1"/>
    <w:rsid w:val="00BD380A"/>
    <w:rsid w:val="00BD4554"/>
    <w:rsid w:val="00BE69E9"/>
    <w:rsid w:val="00BF597E"/>
    <w:rsid w:val="00C014BD"/>
    <w:rsid w:val="00C01D84"/>
    <w:rsid w:val="00C02CD2"/>
    <w:rsid w:val="00C03FEA"/>
    <w:rsid w:val="00C07A17"/>
    <w:rsid w:val="00C136CD"/>
    <w:rsid w:val="00C13862"/>
    <w:rsid w:val="00C168E9"/>
    <w:rsid w:val="00C16BFC"/>
    <w:rsid w:val="00C16C56"/>
    <w:rsid w:val="00C16D52"/>
    <w:rsid w:val="00C1771E"/>
    <w:rsid w:val="00C2385C"/>
    <w:rsid w:val="00C323A9"/>
    <w:rsid w:val="00C3543B"/>
    <w:rsid w:val="00C35FEC"/>
    <w:rsid w:val="00C41D80"/>
    <w:rsid w:val="00C43486"/>
    <w:rsid w:val="00C460BD"/>
    <w:rsid w:val="00C464BE"/>
    <w:rsid w:val="00C47256"/>
    <w:rsid w:val="00C47921"/>
    <w:rsid w:val="00C51A36"/>
    <w:rsid w:val="00C55228"/>
    <w:rsid w:val="00C62230"/>
    <w:rsid w:val="00C72D93"/>
    <w:rsid w:val="00C73A1A"/>
    <w:rsid w:val="00C740EA"/>
    <w:rsid w:val="00C7498F"/>
    <w:rsid w:val="00C74AA4"/>
    <w:rsid w:val="00C764D6"/>
    <w:rsid w:val="00C855ED"/>
    <w:rsid w:val="00C86BCA"/>
    <w:rsid w:val="00C90FF5"/>
    <w:rsid w:val="00C96A87"/>
    <w:rsid w:val="00C96D23"/>
    <w:rsid w:val="00CA3C36"/>
    <w:rsid w:val="00CA621B"/>
    <w:rsid w:val="00CA6E86"/>
    <w:rsid w:val="00CB0E40"/>
    <w:rsid w:val="00CB4374"/>
    <w:rsid w:val="00CB515D"/>
    <w:rsid w:val="00CC597A"/>
    <w:rsid w:val="00CC62C7"/>
    <w:rsid w:val="00CD3750"/>
    <w:rsid w:val="00CD391A"/>
    <w:rsid w:val="00CE315A"/>
    <w:rsid w:val="00CE3D83"/>
    <w:rsid w:val="00CE57A7"/>
    <w:rsid w:val="00D02D4E"/>
    <w:rsid w:val="00D05664"/>
    <w:rsid w:val="00D06F59"/>
    <w:rsid w:val="00D146E0"/>
    <w:rsid w:val="00D15125"/>
    <w:rsid w:val="00D15FA9"/>
    <w:rsid w:val="00D17511"/>
    <w:rsid w:val="00D22C76"/>
    <w:rsid w:val="00D23B9D"/>
    <w:rsid w:val="00D23E1D"/>
    <w:rsid w:val="00D24A3F"/>
    <w:rsid w:val="00D45F16"/>
    <w:rsid w:val="00D4655E"/>
    <w:rsid w:val="00D54376"/>
    <w:rsid w:val="00D55F50"/>
    <w:rsid w:val="00D70953"/>
    <w:rsid w:val="00D71ABD"/>
    <w:rsid w:val="00D75283"/>
    <w:rsid w:val="00D76B89"/>
    <w:rsid w:val="00D8388C"/>
    <w:rsid w:val="00D92C3E"/>
    <w:rsid w:val="00D93CCF"/>
    <w:rsid w:val="00D941C1"/>
    <w:rsid w:val="00D948B8"/>
    <w:rsid w:val="00DA7EBE"/>
    <w:rsid w:val="00DB4266"/>
    <w:rsid w:val="00DB51CE"/>
    <w:rsid w:val="00DC156E"/>
    <w:rsid w:val="00DC4AD9"/>
    <w:rsid w:val="00DC5764"/>
    <w:rsid w:val="00DC75C6"/>
    <w:rsid w:val="00DD14C1"/>
    <w:rsid w:val="00DD7CF8"/>
    <w:rsid w:val="00DE1044"/>
    <w:rsid w:val="00DF3BDC"/>
    <w:rsid w:val="00E04E8B"/>
    <w:rsid w:val="00E073D1"/>
    <w:rsid w:val="00E10D2E"/>
    <w:rsid w:val="00E11A32"/>
    <w:rsid w:val="00E3018A"/>
    <w:rsid w:val="00E35218"/>
    <w:rsid w:val="00E37A00"/>
    <w:rsid w:val="00E43A49"/>
    <w:rsid w:val="00E45CCB"/>
    <w:rsid w:val="00E45EA6"/>
    <w:rsid w:val="00E47633"/>
    <w:rsid w:val="00E47AD0"/>
    <w:rsid w:val="00E501D6"/>
    <w:rsid w:val="00E52A8D"/>
    <w:rsid w:val="00E54A34"/>
    <w:rsid w:val="00E620E7"/>
    <w:rsid w:val="00E657B5"/>
    <w:rsid w:val="00E67AA1"/>
    <w:rsid w:val="00E70802"/>
    <w:rsid w:val="00E75E17"/>
    <w:rsid w:val="00E85545"/>
    <w:rsid w:val="00E85708"/>
    <w:rsid w:val="00E867DC"/>
    <w:rsid w:val="00E871B9"/>
    <w:rsid w:val="00E87595"/>
    <w:rsid w:val="00E91FD4"/>
    <w:rsid w:val="00EB0164"/>
    <w:rsid w:val="00EB358C"/>
    <w:rsid w:val="00EC034D"/>
    <w:rsid w:val="00EC0C04"/>
    <w:rsid w:val="00EC1EA6"/>
    <w:rsid w:val="00EC21F7"/>
    <w:rsid w:val="00EC30F3"/>
    <w:rsid w:val="00EC4327"/>
    <w:rsid w:val="00ED0F62"/>
    <w:rsid w:val="00EE075C"/>
    <w:rsid w:val="00EE3E4E"/>
    <w:rsid w:val="00EF37E8"/>
    <w:rsid w:val="00EF4BC6"/>
    <w:rsid w:val="00EF4CAC"/>
    <w:rsid w:val="00F008B8"/>
    <w:rsid w:val="00F057E4"/>
    <w:rsid w:val="00F165F1"/>
    <w:rsid w:val="00F21E66"/>
    <w:rsid w:val="00F25FF3"/>
    <w:rsid w:val="00F26AF3"/>
    <w:rsid w:val="00F40939"/>
    <w:rsid w:val="00F52380"/>
    <w:rsid w:val="00F5720E"/>
    <w:rsid w:val="00F57989"/>
    <w:rsid w:val="00F7195A"/>
    <w:rsid w:val="00F72CD4"/>
    <w:rsid w:val="00F77DA2"/>
    <w:rsid w:val="00F821CD"/>
    <w:rsid w:val="00F83125"/>
    <w:rsid w:val="00F90F75"/>
    <w:rsid w:val="00F96538"/>
    <w:rsid w:val="00FB1C70"/>
    <w:rsid w:val="00FC1555"/>
    <w:rsid w:val="00FC6B8C"/>
    <w:rsid w:val="00FD4D71"/>
    <w:rsid w:val="00FD530C"/>
    <w:rsid w:val="00FD548A"/>
    <w:rsid w:val="00FE1A1D"/>
    <w:rsid w:val="00FF73F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26C32EA"/>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Hyperlink"/>
    <w:unhideWhenUsed/>
    <w:uiPriority w:val="0"/>
    <w:rPr>
      <w:color w:val="0000FF"/>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810</Words>
  <Characters>4620</Characters>
  <Lines>38</Lines>
  <Paragraphs>10</Paragraphs>
  <TotalTime>0</TotalTime>
  <ScaleCrop>false</ScaleCrop>
  <LinksUpToDate>false</LinksUpToDate>
  <CharactersWithSpaces>5420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2021-01-25T06:03:00Z</dcterms:created>
  <dc:creator>微软用户</dc:creator>
  <cp:lastModifiedBy>汪桂丽</cp:lastModifiedBy>
  <dcterms:modified xsi:type="dcterms:W3CDTF">2021-07-23T06:01:30Z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453C2B1A849A44CAB002C621295DE512</vt:lpwstr>
  </property>
</Properties>
</file>