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附B：</w:t>
      </w:r>
    </w:p>
    <w:p>
      <w:pPr>
        <w:jc w:val="center"/>
        <w:rPr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电缆阳极及连接电阻测量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过程有效性确认记录</w:t>
      </w:r>
    </w:p>
    <w:tbl>
      <w:tblPr>
        <w:tblStyle w:val="4"/>
        <w:tblW w:w="1002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316"/>
        <w:gridCol w:w="1449"/>
        <w:gridCol w:w="1469"/>
        <w:gridCol w:w="1960"/>
        <w:gridCol w:w="399"/>
        <w:gridCol w:w="1305"/>
        <w:gridCol w:w="2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测量过程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编号</w:t>
            </w:r>
          </w:p>
        </w:tc>
        <w:tc>
          <w:tcPr>
            <w:tcW w:w="144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20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2101</w:t>
            </w:r>
          </w:p>
        </w:tc>
        <w:tc>
          <w:tcPr>
            <w:tcW w:w="146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测量过程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名称</w:t>
            </w:r>
          </w:p>
        </w:tc>
        <w:tc>
          <w:tcPr>
            <w:tcW w:w="19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电缆阳极及连接电阻测量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测量过程规范编号</w:t>
            </w:r>
          </w:p>
        </w:tc>
        <w:tc>
          <w:tcPr>
            <w:tcW w:w="2006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MNKJ-CL-GF-202101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440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所在部门</w:t>
            </w:r>
          </w:p>
        </w:tc>
        <w:tc>
          <w:tcPr>
            <w:tcW w:w="144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4"/>
                <w:szCs w:val="24"/>
                <w:lang w:val="en-US" w:eastAsia="zh-CN"/>
              </w:rPr>
              <w:t>生产技术部</w:t>
            </w:r>
          </w:p>
        </w:tc>
        <w:tc>
          <w:tcPr>
            <w:tcW w:w="1469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测量项目</w:t>
            </w:r>
          </w:p>
        </w:tc>
        <w:tc>
          <w:tcPr>
            <w:tcW w:w="1960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lang w:val="en-US" w:eastAsia="zh-CN"/>
              </w:rPr>
              <w:t>接地电阻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≤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</w:p>
        </w:tc>
        <w:tc>
          <w:tcPr>
            <w:tcW w:w="1704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控制程度</w:t>
            </w:r>
          </w:p>
        </w:tc>
        <w:tc>
          <w:tcPr>
            <w:tcW w:w="20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5" w:hRule="atLeast"/>
        </w:trPr>
        <w:tc>
          <w:tcPr>
            <w:tcW w:w="10028" w:type="dxa"/>
            <w:gridSpan w:val="8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测量过程要素概述：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测量设备：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接地电阻</w:t>
            </w:r>
            <w:r>
              <w:rPr>
                <w:rFonts w:hint="eastAsia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，测量范围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（0-</w:t>
            </w: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cs="Times New Roman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）Ω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4"/>
                <w:szCs w:val="24"/>
                <w:lang w:val="en-US" w:eastAsia="zh-CN"/>
              </w:rPr>
              <w:t>U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vertAlign w:val="subscript"/>
                <w:lang w:val="en-US" w:eastAsia="zh-CN"/>
              </w:rPr>
              <w:t>rel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</w:rPr>
              <w:t>=</w:t>
            </w:r>
            <w:r>
              <w:rPr>
                <w:rFonts w:hint="eastAsia" w:cs="Times New Roman"/>
                <w:i w:val="0"/>
                <w:iCs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sz w:val="24"/>
                <w:szCs w:val="24"/>
                <w:lang w:val="en-US" w:eastAsia="zh-CN"/>
              </w:rPr>
              <w:t>.5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% 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4"/>
                <w:szCs w:val="24"/>
                <w:lang w:val="en-US" w:eastAsia="zh-CN"/>
              </w:rPr>
              <w:t>k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=2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，MPE:±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%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测量方法：</w:t>
            </w:r>
            <w:r>
              <w:rPr>
                <w:rFonts w:hint="eastAsia" w:ascii="Times New Roman" w:hAnsi="Times New Roman"/>
                <w:szCs w:val="21"/>
                <w:lang w:val="en-US" w:eastAsia="zh-CN"/>
              </w:rPr>
              <w:t>MN005-2020《产品质量检验规程》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环境条件： 常温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测量软件；无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操作者技能：仪器操作人员，经培训合格，有两年以上经验，操作人员取得操作上岗证。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 xml:space="preserve">其他影响量：  </w:t>
            </w:r>
            <w:r>
              <w:rPr>
                <w:rFonts w:hint="eastAsia" w:cs="Times New Roman"/>
                <w:kern w:val="0"/>
                <w:sz w:val="24"/>
                <w:szCs w:val="24"/>
                <w:lang w:eastAsia="zh-CN"/>
              </w:rPr>
              <w:t>无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atLeast"/>
        </w:trPr>
        <w:tc>
          <w:tcPr>
            <w:tcW w:w="10028" w:type="dxa"/>
            <w:gridSpan w:val="8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有效性确认记录: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1、查看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测量设备台账》上的测量设备：</w:t>
            </w:r>
            <w:r>
              <w:rPr>
                <w:rFonts w:hint="default" w:ascii="Times New Roman" w:hAnsi="Times New Roman" w:eastAsia="宋体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接地电阻</w:t>
            </w:r>
            <w:r>
              <w:rPr>
                <w:rFonts w:hint="eastAsia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其管理编号：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20121569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，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校准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日期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20</w:t>
            </w:r>
            <w:r>
              <w:rPr>
                <w:rFonts w:hint="eastAsia" w:cs="Times New Roman"/>
                <w:bCs/>
                <w:sz w:val="24"/>
                <w:szCs w:val="24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cs="Times New Roman"/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月</w:t>
            </w:r>
            <w:r>
              <w:rPr>
                <w:rFonts w:hint="eastAsia" w:cs="Times New Roman"/>
                <w:bCs/>
                <w:sz w:val="24"/>
                <w:szCs w:val="24"/>
                <w:lang w:val="en-US" w:eastAsia="zh-CN"/>
              </w:rPr>
              <w:t>18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日，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校准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机构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大庆油田计量检定测试所</w:t>
            </w:r>
            <w:r>
              <w:rPr>
                <w:rFonts w:hint="default" w:ascii="Times New Roman" w:hAnsi="Times New Roman" w:eastAsia="宋体" w:cs="Times New Roman"/>
                <w:bCs/>
                <w:sz w:val="24"/>
                <w:szCs w:val="24"/>
              </w:rPr>
              <w:t>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符合要求。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2、检测过程有效性进行确认：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(1)、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202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年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月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日用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编号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20121569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default" w:ascii="Times New Roman" w:hAnsi="Times New Roman" w:eastAsia="宋体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接地电阻</w:t>
            </w:r>
            <w:r>
              <w:rPr>
                <w:rFonts w:hint="eastAsia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对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实物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进行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次检测，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平均值为</w:t>
            </w:r>
            <w:r>
              <w:rPr>
                <w:rFonts w:hint="default" w:ascii="Times New Roman" w:hAnsi="Times New Roman" w:eastAsia="宋体" w:cs="Times New Roman"/>
                <w:position w:val="-10"/>
                <w:sz w:val="24"/>
                <w:szCs w:val="24"/>
              </w:rPr>
              <w:object>
                <v:shape id="_x0000_i1025" o:spt="75" type="#_x0000_t75" style="height:19pt;width:15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=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0.06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(2)、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202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年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月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日用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编号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20121569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的</w:t>
            </w:r>
            <w:r>
              <w:rPr>
                <w:rFonts w:hint="default" w:ascii="Times New Roman" w:hAnsi="Times New Roman" w:eastAsia="宋体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接地电阻</w:t>
            </w:r>
            <w:r>
              <w:rPr>
                <w:rFonts w:hint="eastAsia" w:cs="Times New Roman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对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实物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进行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次检测，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平均值为</w:t>
            </w:r>
            <w:r>
              <w:rPr>
                <w:rFonts w:hint="default" w:ascii="Times New Roman" w:hAnsi="Times New Roman" w:eastAsia="宋体" w:cs="Times New Roman"/>
                <w:position w:val="-10"/>
                <w:sz w:val="24"/>
                <w:szCs w:val="24"/>
              </w:rPr>
              <w:object>
                <v:shape id="_x0000_i1026" o:spt="75" type="#_x0000_t75" style="height:19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=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0.05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结果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的扩展不确定度</w:t>
            </w:r>
            <w:r>
              <w:rPr>
                <w:rFonts w:hint="default" w:ascii="Times New Roman" w:hAnsi="Times New Roman" w:eastAsia="宋体" w:cs="Times New Roman"/>
                <w:i/>
                <w:iCs/>
                <w:sz w:val="24"/>
                <w:szCs w:val="24"/>
              </w:rPr>
              <w:t>U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=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0.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i/>
                <w:sz w:val="24"/>
                <w:szCs w:val="24"/>
              </w:rPr>
              <w:t>k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=2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，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则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En=</w:t>
            </w:r>
            <w:r>
              <w:rPr>
                <w:rFonts w:hint="default" w:ascii="Times New Roman" w:hAnsi="Times New Roman" w:eastAsia="宋体" w:cs="Times New Roman"/>
                <w:kern w:val="0"/>
                <w:position w:val="-38"/>
                <w:sz w:val="24"/>
                <w:szCs w:val="24"/>
              </w:rPr>
              <w:object>
                <v:shape id="_x0000_i1028" o:spt="75" alt="" type="#_x0000_t75" style="height:46.55pt;width:171.4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7" r:id="rId8">
                  <o:LockedField>false</o:LockedField>
                </o:OLEObject>
              </w:objec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当E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subscript"/>
              </w:rPr>
              <w:t xml:space="preserve"> n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≤1时测量过程有效。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此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En=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0.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09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&lt;1，该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测量过程有效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 xml:space="preserve">确认人员：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46760" cy="447040"/>
                  <wp:effectExtent l="0" t="0" r="0" b="10795"/>
                  <wp:docPr id="1" name="图片 1" descr="9d13ac20bbfd13e878a90998ca39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d13ac20bbfd13e878a90998ca39f5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81807C">
                                  <a:alpha val="100000"/>
                                </a:srgbClr>
                              </a:clrFrom>
                              <a:clrTo>
                                <a:srgbClr val="81807C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882" t="36843" r="30122" b="46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 xml:space="preserve">                                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日期：202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年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月</w:t>
            </w:r>
            <w:r>
              <w:rPr>
                <w:rFonts w:hint="eastAsia" w:cs="Times New Roman"/>
                <w:kern w:val="0"/>
                <w:sz w:val="24"/>
                <w:szCs w:val="24"/>
                <w:lang w:val="en-US" w:eastAsia="zh-CN"/>
              </w:rPr>
              <w:t>14</w:t>
            </w: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28" w:type="dxa"/>
            <w:gridSpan w:val="8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变更记录: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日  期</w:t>
            </w:r>
          </w:p>
        </w:tc>
        <w:tc>
          <w:tcPr>
            <w:tcW w:w="5593" w:type="dxa"/>
            <w:gridSpan w:val="5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变   更   内   容</w:t>
            </w:r>
          </w:p>
        </w:tc>
        <w:tc>
          <w:tcPr>
            <w:tcW w:w="3311" w:type="dxa"/>
            <w:gridSpan w:val="2"/>
          </w:tcPr>
          <w:p>
            <w:pPr>
              <w:spacing w:line="360" w:lineRule="auto"/>
              <w:ind w:firstLine="360" w:firstLineChars="150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5593" w:type="dxa"/>
            <w:gridSpan w:val="5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3311" w:type="dxa"/>
            <w:gridSpan w:val="2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</w:rPr>
            </w:pPr>
          </w:p>
        </w:tc>
      </w:tr>
    </w:tbl>
    <w:p>
      <w:pPr>
        <w:spacing w:line="360" w:lineRule="auto"/>
        <w:rPr>
          <w:sz w:val="24"/>
        </w:rPr>
      </w:pPr>
    </w:p>
    <w:sectPr>
      <w:pgSz w:w="11906" w:h="16838"/>
      <w:pgMar w:top="1134" w:right="1077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41"/>
    <w:rsid w:val="00015D69"/>
    <w:rsid w:val="00017121"/>
    <w:rsid w:val="00017D4B"/>
    <w:rsid w:val="00033738"/>
    <w:rsid w:val="00085035"/>
    <w:rsid w:val="000A31E5"/>
    <w:rsid w:val="000E64D5"/>
    <w:rsid w:val="00155CCF"/>
    <w:rsid w:val="0019548E"/>
    <w:rsid w:val="002044C5"/>
    <w:rsid w:val="00242719"/>
    <w:rsid w:val="002769A3"/>
    <w:rsid w:val="00285C9B"/>
    <w:rsid w:val="002C1369"/>
    <w:rsid w:val="002C4A34"/>
    <w:rsid w:val="00327686"/>
    <w:rsid w:val="003752B0"/>
    <w:rsid w:val="0038590B"/>
    <w:rsid w:val="003C5179"/>
    <w:rsid w:val="003D394F"/>
    <w:rsid w:val="0040009A"/>
    <w:rsid w:val="00421646"/>
    <w:rsid w:val="004372F5"/>
    <w:rsid w:val="004C697D"/>
    <w:rsid w:val="004E37C1"/>
    <w:rsid w:val="004E3DE6"/>
    <w:rsid w:val="005009BE"/>
    <w:rsid w:val="00512497"/>
    <w:rsid w:val="00516F19"/>
    <w:rsid w:val="0052329F"/>
    <w:rsid w:val="005462A5"/>
    <w:rsid w:val="00553385"/>
    <w:rsid w:val="00562C19"/>
    <w:rsid w:val="005B1D01"/>
    <w:rsid w:val="005C0ED0"/>
    <w:rsid w:val="005D10F0"/>
    <w:rsid w:val="005F2E7A"/>
    <w:rsid w:val="006245B9"/>
    <w:rsid w:val="00664C7E"/>
    <w:rsid w:val="006B4C2F"/>
    <w:rsid w:val="006C46E7"/>
    <w:rsid w:val="006D2339"/>
    <w:rsid w:val="00712B77"/>
    <w:rsid w:val="00756D95"/>
    <w:rsid w:val="007C3D73"/>
    <w:rsid w:val="007C70B9"/>
    <w:rsid w:val="00860C7C"/>
    <w:rsid w:val="00872EEB"/>
    <w:rsid w:val="008A0DD7"/>
    <w:rsid w:val="008D45F0"/>
    <w:rsid w:val="00990523"/>
    <w:rsid w:val="00990928"/>
    <w:rsid w:val="009F4E1A"/>
    <w:rsid w:val="009F7572"/>
    <w:rsid w:val="00A04902"/>
    <w:rsid w:val="00A36CBF"/>
    <w:rsid w:val="00A67C41"/>
    <w:rsid w:val="00A76DE9"/>
    <w:rsid w:val="00A921C5"/>
    <w:rsid w:val="00AD28DD"/>
    <w:rsid w:val="00AE1D82"/>
    <w:rsid w:val="00B0374D"/>
    <w:rsid w:val="00B71468"/>
    <w:rsid w:val="00BB4677"/>
    <w:rsid w:val="00BD30CD"/>
    <w:rsid w:val="00BF73F1"/>
    <w:rsid w:val="00BF7D97"/>
    <w:rsid w:val="00C262C4"/>
    <w:rsid w:val="00C31A69"/>
    <w:rsid w:val="00C45DE0"/>
    <w:rsid w:val="00C56103"/>
    <w:rsid w:val="00D33312"/>
    <w:rsid w:val="00D4674A"/>
    <w:rsid w:val="00D6253A"/>
    <w:rsid w:val="00D64B35"/>
    <w:rsid w:val="00E174D8"/>
    <w:rsid w:val="00E46334"/>
    <w:rsid w:val="00E90CF8"/>
    <w:rsid w:val="00EA755A"/>
    <w:rsid w:val="00EC2A71"/>
    <w:rsid w:val="00ED58C3"/>
    <w:rsid w:val="00EF6280"/>
    <w:rsid w:val="00F17418"/>
    <w:rsid w:val="00F56595"/>
    <w:rsid w:val="00F7042C"/>
    <w:rsid w:val="00F75E28"/>
    <w:rsid w:val="00F77A09"/>
    <w:rsid w:val="00FA7837"/>
    <w:rsid w:val="00FF0DB2"/>
    <w:rsid w:val="00FF7566"/>
    <w:rsid w:val="02325D64"/>
    <w:rsid w:val="02433C40"/>
    <w:rsid w:val="0250330A"/>
    <w:rsid w:val="0480597B"/>
    <w:rsid w:val="04A837F3"/>
    <w:rsid w:val="062171DC"/>
    <w:rsid w:val="064938E7"/>
    <w:rsid w:val="09E20BCB"/>
    <w:rsid w:val="0A7D22C2"/>
    <w:rsid w:val="0AD474E0"/>
    <w:rsid w:val="0AD65606"/>
    <w:rsid w:val="0EDA7075"/>
    <w:rsid w:val="0FA8224E"/>
    <w:rsid w:val="10D97158"/>
    <w:rsid w:val="12C063C8"/>
    <w:rsid w:val="135A7270"/>
    <w:rsid w:val="13E71E22"/>
    <w:rsid w:val="146F541C"/>
    <w:rsid w:val="148F2DFA"/>
    <w:rsid w:val="150A6223"/>
    <w:rsid w:val="160419C5"/>
    <w:rsid w:val="16304F76"/>
    <w:rsid w:val="17082EC9"/>
    <w:rsid w:val="182E5CC8"/>
    <w:rsid w:val="1AC00ACD"/>
    <w:rsid w:val="1B1703EE"/>
    <w:rsid w:val="1B90325C"/>
    <w:rsid w:val="1D42750D"/>
    <w:rsid w:val="1D6C4CA0"/>
    <w:rsid w:val="1EE64F1E"/>
    <w:rsid w:val="20072A16"/>
    <w:rsid w:val="201B2488"/>
    <w:rsid w:val="216B60FB"/>
    <w:rsid w:val="222D08D6"/>
    <w:rsid w:val="2451656B"/>
    <w:rsid w:val="24F346C3"/>
    <w:rsid w:val="26556FB0"/>
    <w:rsid w:val="2715464B"/>
    <w:rsid w:val="27CC0946"/>
    <w:rsid w:val="287C6B79"/>
    <w:rsid w:val="2A923EBC"/>
    <w:rsid w:val="2AB60244"/>
    <w:rsid w:val="2B027DAA"/>
    <w:rsid w:val="2D0F4C79"/>
    <w:rsid w:val="2DD221A3"/>
    <w:rsid w:val="2EB85A5B"/>
    <w:rsid w:val="31476007"/>
    <w:rsid w:val="326C0146"/>
    <w:rsid w:val="32A34BCA"/>
    <w:rsid w:val="32FA3A10"/>
    <w:rsid w:val="331049B2"/>
    <w:rsid w:val="33B92A98"/>
    <w:rsid w:val="34165716"/>
    <w:rsid w:val="35971DAE"/>
    <w:rsid w:val="36065254"/>
    <w:rsid w:val="36C32C9C"/>
    <w:rsid w:val="37043E05"/>
    <w:rsid w:val="374A0880"/>
    <w:rsid w:val="37DF56DE"/>
    <w:rsid w:val="391D7652"/>
    <w:rsid w:val="39894137"/>
    <w:rsid w:val="3AA11502"/>
    <w:rsid w:val="3B1C7502"/>
    <w:rsid w:val="3B4C7F6B"/>
    <w:rsid w:val="3B8B3A81"/>
    <w:rsid w:val="3CCE6492"/>
    <w:rsid w:val="3D64598E"/>
    <w:rsid w:val="3D662ADD"/>
    <w:rsid w:val="3E081277"/>
    <w:rsid w:val="3E9A1737"/>
    <w:rsid w:val="3EC16F05"/>
    <w:rsid w:val="3EF234CC"/>
    <w:rsid w:val="3FB31B51"/>
    <w:rsid w:val="40293636"/>
    <w:rsid w:val="426E3126"/>
    <w:rsid w:val="42890B95"/>
    <w:rsid w:val="440344E1"/>
    <w:rsid w:val="463F0CA3"/>
    <w:rsid w:val="47374E77"/>
    <w:rsid w:val="4905522D"/>
    <w:rsid w:val="494250D6"/>
    <w:rsid w:val="4A517A9F"/>
    <w:rsid w:val="4B49653C"/>
    <w:rsid w:val="4B9B2BC6"/>
    <w:rsid w:val="4BF83A28"/>
    <w:rsid w:val="50EC4610"/>
    <w:rsid w:val="51C225AB"/>
    <w:rsid w:val="51FF790E"/>
    <w:rsid w:val="52B02E2A"/>
    <w:rsid w:val="536E4ECD"/>
    <w:rsid w:val="53F7769E"/>
    <w:rsid w:val="54E1182F"/>
    <w:rsid w:val="54E74B4C"/>
    <w:rsid w:val="5603500E"/>
    <w:rsid w:val="566674E7"/>
    <w:rsid w:val="569317CE"/>
    <w:rsid w:val="56C3440A"/>
    <w:rsid w:val="56DA46AC"/>
    <w:rsid w:val="57F15CFC"/>
    <w:rsid w:val="57FF67F1"/>
    <w:rsid w:val="5D1702B6"/>
    <w:rsid w:val="5D992AD7"/>
    <w:rsid w:val="5E516A0E"/>
    <w:rsid w:val="5FE32D2A"/>
    <w:rsid w:val="61434996"/>
    <w:rsid w:val="62D350FF"/>
    <w:rsid w:val="63A55DC6"/>
    <w:rsid w:val="63D373AA"/>
    <w:rsid w:val="64153D54"/>
    <w:rsid w:val="6446508D"/>
    <w:rsid w:val="64DF1110"/>
    <w:rsid w:val="674A0590"/>
    <w:rsid w:val="68C5565A"/>
    <w:rsid w:val="6A6C3816"/>
    <w:rsid w:val="6D051D75"/>
    <w:rsid w:val="6E7E370D"/>
    <w:rsid w:val="6EBC351E"/>
    <w:rsid w:val="6F510C55"/>
    <w:rsid w:val="6F944730"/>
    <w:rsid w:val="6FED0A0F"/>
    <w:rsid w:val="70026F8C"/>
    <w:rsid w:val="702B00C5"/>
    <w:rsid w:val="70B86382"/>
    <w:rsid w:val="71DF2089"/>
    <w:rsid w:val="73182C21"/>
    <w:rsid w:val="74290083"/>
    <w:rsid w:val="74361C5D"/>
    <w:rsid w:val="74492853"/>
    <w:rsid w:val="75AA4E6E"/>
    <w:rsid w:val="76891A37"/>
    <w:rsid w:val="76F26C6B"/>
    <w:rsid w:val="78291146"/>
    <w:rsid w:val="78335AEC"/>
    <w:rsid w:val="79041122"/>
    <w:rsid w:val="7976134F"/>
    <w:rsid w:val="7A0C0184"/>
    <w:rsid w:val="7AD56216"/>
    <w:rsid w:val="7B3613A3"/>
    <w:rsid w:val="7B9176E8"/>
    <w:rsid w:val="7C631C2A"/>
    <w:rsid w:val="7D243315"/>
    <w:rsid w:val="7DF0115E"/>
    <w:rsid w:val="7E197F67"/>
    <w:rsid w:val="7EF62E98"/>
    <w:rsid w:val="7FB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table" w:styleId="5">
    <w:name w:val="Table Grid"/>
    <w:basedOn w:val="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link w:val="2"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页眉 字符"/>
    <w:link w:val="3"/>
    <w:qFormat/>
    <w:locked/>
    <w:uiPriority w:val="99"/>
    <w:rPr>
      <w:rFonts w:cs="Times New Roman"/>
      <w:sz w:val="18"/>
      <w:szCs w:val="18"/>
    </w:rPr>
  </w:style>
  <w:style w:type="character" w:styleId="9">
    <w:name w:val="Placeholder Text"/>
    <w:basedOn w:val="6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123</Words>
  <Characters>702</Characters>
  <Lines>5</Lines>
  <Paragraphs>1</Paragraphs>
  <TotalTime>1</TotalTime>
  <ScaleCrop>false</ScaleCrop>
  <LinksUpToDate>false</LinksUpToDate>
  <CharactersWithSpaces>824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2020-05-05T08:23:00Z</dcterms:created>
  <dc:creator>wsp</dc:creator>
  <cp:lastModifiedBy>乐言</cp:lastModifiedBy>
  <cp:lastPrinted>2019-11-26T08:36:00Z</cp:lastPrinted>
  <dcterms:modified xsi:type="dcterms:W3CDTF">2021-07-03T06:52:02Z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1539A54FD0314053A64FEB960B8BA73F</vt:lpwstr>
  </property>
</Properties>
</file>