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258560" cy="8999220"/>
            <wp:effectExtent l="0" t="0" r="2540" b="5080"/>
            <wp:docPr id="4" name="图片 4" descr="微信图片_20210702095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7020958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899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096000" cy="9131300"/>
            <wp:effectExtent l="0" t="0" r="0" b="0"/>
            <wp:docPr id="3" name="图片 3" descr="微信图片_202106271324416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6271324416_看图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2385" cy="4425950"/>
            <wp:effectExtent l="0" t="0" r="5715" b="6350"/>
            <wp:docPr id="2" name="图片 2" descr="灭火器检查记录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灭火器检查记录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2385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4290" cy="3748405"/>
            <wp:effectExtent l="0" t="0" r="3810" b="10795"/>
            <wp:docPr id="5" name="图片 5" descr="微信图片_20210702114201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702114201_看图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bookmarkStart w:id="5" w:name="_GoBack"/>
      <w:bookmarkEnd w:id="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石家庄弘益节能环保技术有限公司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未能提供灭火器台账及每月对灭火器具进行定期检查的相关证据。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4C5EC7"/>
    <w:rsid w:val="3354028A"/>
    <w:rsid w:val="4ABD0754"/>
    <w:rsid w:val="708447BF"/>
    <w:rsid w:val="73A26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8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2021-07-02T03:43:08Z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15327804C475471EA7986A0F180619EE</vt:lpwstr>
  </property>
</Properties>
</file>