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88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10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5" w:afterLines="25"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管理层，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赵海燕、王小江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审核员：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徐红英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审核时间：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1.6.22</w:t>
            </w:r>
          </w:p>
        </w:tc>
        <w:tc>
          <w:tcPr>
            <w:tcW w:w="8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8" w:type="dxa"/>
            <w:vAlign w:val="center"/>
          </w:tcPr>
          <w:p>
            <w:pPr>
              <w:pStyle w:val="5"/>
              <w:jc w:val="left"/>
              <w:rPr>
                <w:rFonts w:hint="eastAsia"/>
                <w:color w:val="000000" w:themeColor="text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审核条款：EO 4.1/4.3/4.4/5.2/6.2/9.2/9.3/7.1</w:t>
            </w:r>
          </w:p>
        </w:tc>
        <w:tc>
          <w:tcPr>
            <w:tcW w:w="8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了解受审核方基本概况，资质、法人、总经理及部门设置、主管部门。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5" w:afterLines="25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4.1</w:t>
            </w:r>
          </w:p>
        </w:tc>
        <w:tc>
          <w:tcPr>
            <w:tcW w:w="10788" w:type="dxa"/>
          </w:tcPr>
          <w:p>
            <w:pPr>
              <w:spacing w:line="240" w:lineRule="auto"/>
              <w:ind w:firstLine="420" w:firstLineChars="200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bookmarkStart w:id="0" w:name="组织名称"/>
            <w:r>
              <w:rPr>
                <w:color w:val="auto"/>
              </w:rPr>
              <w:t>石家庄弘益节能环保技术有限公司</w:t>
            </w:r>
            <w:bookmarkEnd w:id="0"/>
            <w:r>
              <w:rPr>
                <w:rFonts w:hint="eastAsia"/>
                <w:color w:val="auto"/>
                <w:lang w:val="en-US" w:eastAsia="zh-CN"/>
              </w:rPr>
              <w:t>成立于2009年8月25日成立，经营范围包括：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经营范围包括：节能环保技术及设备的开发、技术转让、技术咨询，节能环保检测服务、计量服务；认证服务（凭许可证经营）；新能源技术推广；工程技术咨询；编制建设项目环境影响评估报告；建设项目环境影响技术评估；能源审计；节能评估；城乡规划设计；合同能源管理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de-DE" w:eastAsia="zh-CN"/>
              </w:rPr>
              <w:t>生产经营地址</w:t>
            </w:r>
            <w:r>
              <w:rPr>
                <w:rFonts w:hint="eastAsia"/>
                <w:color w:val="auto"/>
                <w:lang w:val="en-US" w:eastAsia="zh-CN"/>
              </w:rPr>
              <w:t>：</w:t>
            </w:r>
            <w:bookmarkStart w:id="1" w:name="生产地址"/>
            <w:r>
              <w:rPr>
                <w:color w:val="auto"/>
              </w:rPr>
              <w:t>石家庄市桥西区华星路8号热电一厂小区底商</w:t>
            </w:r>
            <w:bookmarkEnd w:id="1"/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注册地址：</w:t>
            </w:r>
            <w:bookmarkStart w:id="2" w:name="注册地址"/>
            <w:r>
              <w:rPr>
                <w:color w:val="auto"/>
              </w:rPr>
              <w:t>石家庄市新石中路375号金石大厦A座1713室</w:t>
            </w:r>
            <w:bookmarkEnd w:id="2"/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营业执照统一社会信用代码：</w:t>
            </w:r>
            <w:bookmarkStart w:id="3" w:name="机构代码"/>
            <w:r>
              <w:rPr>
                <w:rFonts w:hint="eastAsia"/>
                <w:color w:val="auto"/>
              </w:rPr>
              <w:t>91130</w:t>
            </w:r>
            <w:r>
              <w:rPr>
                <w:rFonts w:hint="eastAsia"/>
                <w:color w:val="auto"/>
                <w:lang w:val="en-US" w:eastAsia="zh-CN"/>
              </w:rPr>
              <w:t>10</w:t>
            </w:r>
            <w:bookmarkEnd w:id="3"/>
            <w:r>
              <w:rPr>
                <w:rFonts w:hint="eastAsia"/>
                <w:color w:val="auto"/>
                <w:lang w:val="en-US" w:eastAsia="zh-CN"/>
              </w:rPr>
              <w:t>4694652504J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法人：赵海燕  </w:t>
            </w:r>
            <w:r>
              <w:rPr>
                <w:rFonts w:hint="eastAsia"/>
                <w:color w:val="auto"/>
              </w:rPr>
              <w:t>总经理</w:t>
            </w:r>
            <w:r>
              <w:rPr>
                <w:rFonts w:hint="eastAsia"/>
                <w:color w:val="auto"/>
                <w:lang w:val="en-US" w:eastAsia="zh-CN"/>
              </w:rPr>
              <w:t>：王小江，</w:t>
            </w:r>
            <w:r>
              <w:rPr>
                <w:rFonts w:hint="eastAsia"/>
                <w:color w:val="auto"/>
              </w:rPr>
              <w:t>管理者代表：</w:t>
            </w:r>
            <w:r>
              <w:rPr>
                <w:rFonts w:hint="eastAsia"/>
                <w:color w:val="auto"/>
                <w:lang w:val="en-US" w:eastAsia="zh-CN"/>
              </w:rPr>
              <w:t>王小江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部门设置：管理层、办公室、市场部、技术部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企业人数：20人。</w:t>
            </w:r>
          </w:p>
        </w:tc>
        <w:tc>
          <w:tcPr>
            <w:tcW w:w="8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管理体系策划情况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5" w:afterLines="25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4.4</w:t>
            </w:r>
          </w:p>
        </w:tc>
        <w:tc>
          <w:tcPr>
            <w:tcW w:w="10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</w:rPr>
              <w:t>石家庄弘益节能环保技术有限公司</w:t>
            </w:r>
            <w:r>
              <w:rPr>
                <w:rFonts w:hint="eastAsia"/>
                <w:color w:val="auto"/>
                <w:lang w:val="en-US" w:eastAsia="zh-CN"/>
              </w:rPr>
              <w:t>原已经过质量管理体系认证，在2020年末根据公司运行情况及发展的需要，公司建立了质量、环境、职业健康安全管理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的三体系文件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于202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发布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并实施，公司建立了《内外部环境分析控制程序》，并根据环境进行风险识别，明确风险识别和分析、风险的评估方式、风险的控制、及风险控制措施的跟踪，减轻风险并使风险保持在可接受水平上，达到风险控制的目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建立并保持《环境因素识别、评价控制程序》、《危险源辨识、风险评价控制程序》，以持续进行环境/职业健康安全因素、危险源识别、风险评价和实施必要的控制措施。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制定执行《法律、法规及其它要求管理程序》，建立获得最新的法律、法规和其他要求的渠道，确保公司范围内及施工过程中所有活动符合法律、法规和其他要求。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策划了公司的管理方针、质量、环境、职业健康安全目标、指标，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公司定期对目标指标进行了考核。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公司还建立有内审、管理评审和日常检查规程，进行常规的检查。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外包过程：</w:t>
            </w:r>
            <w:r>
              <w:rPr>
                <w:rFonts w:hint="eastAsia" w:hAnsi="楷体" w:eastAsia="楷体"/>
                <w:color w:val="auto"/>
                <w:sz w:val="24"/>
                <w:szCs w:val="24"/>
                <w:lang w:val="en-US" w:eastAsia="zh-CN"/>
              </w:rPr>
              <w:t>无外包过程。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公司管理体系策划基本适宜，基本符合要求。</w:t>
            </w:r>
          </w:p>
        </w:tc>
        <w:tc>
          <w:tcPr>
            <w:tcW w:w="8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确定管理体系范围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5" w:afterLines="25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4.3</w:t>
            </w:r>
          </w:p>
        </w:tc>
        <w:tc>
          <w:tcPr>
            <w:tcW w:w="10788" w:type="dxa"/>
          </w:tcPr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</w:rPr>
              <w:t>审核组与受审核方现场确认的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eastAsia="zh-CN"/>
              </w:rPr>
              <w:t>审核</w:t>
            </w:r>
            <w:r>
              <w:rPr>
                <w:rFonts w:hint="eastAsia" w:ascii="Times New Roman" w:hAnsi="Times New Roman" w:cs="Times New Roman"/>
                <w:color w:val="auto"/>
                <w:szCs w:val="22"/>
              </w:rPr>
              <w:t>范围：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2"/>
              </w:rPr>
            </w:pPr>
            <w:bookmarkStart w:id="4" w:name="审核范围"/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color w:val="auto"/>
                <w:szCs w:val="22"/>
              </w:rPr>
              <w:t>：</w:t>
            </w:r>
            <w:bookmarkEnd w:id="4"/>
            <w:r>
              <w:rPr>
                <w:rFonts w:hint="eastAsia" w:ascii="Times New Roman" w:hAnsi="Times New Roman" w:cs="Times New Roman"/>
                <w:color w:val="auto"/>
                <w:szCs w:val="22"/>
              </w:rPr>
              <w:t>节能环保技术服务所涉及场所的相关环境管理活动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O:</w:t>
            </w:r>
            <w:r>
              <w:rPr>
                <w:rFonts w:hint="eastAsia" w:ascii="Times New Roman" w:hAnsi="Times New Roman" w:cs="Times New Roman"/>
                <w:color w:val="auto"/>
                <w:szCs w:val="22"/>
              </w:rPr>
              <w:t>节能环保技术服务所涉及场所的相关职业健康安全管理活动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</w:rPr>
              <w:t>■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eastAsia="zh-CN"/>
              </w:rPr>
              <w:t>不适用条款</w:t>
            </w:r>
            <w:r>
              <w:rPr>
                <w:rFonts w:hint="eastAsia" w:ascii="Times New Roman" w:hAnsi="Times New Roman" w:cs="Times New Roman"/>
                <w:color w:val="auto"/>
                <w:szCs w:val="22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无</w:t>
            </w:r>
            <w:r>
              <w:rPr>
                <w:rFonts w:hint="eastAsia" w:ascii="Times New Roman" w:hAnsi="Times New Roman" w:cs="Times New Roman"/>
                <w:color w:val="auto"/>
                <w:szCs w:val="22"/>
              </w:rPr>
              <w:t>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</w:rPr>
              <w:t>■外包过程：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无外包过程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</w:rPr>
              <w:t>■管理体系覆盖人数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Cs w:val="22"/>
              </w:rPr>
              <w:t>人，无倒班情况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de-DE" w:eastAsia="zh-CN"/>
              </w:rPr>
              <w:t>生产经营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场所：</w:t>
            </w:r>
            <w:r>
              <w:rPr>
                <w:rFonts w:hint="eastAsia" w:ascii="Times New Roman" w:hAnsi="Times New Roman" w:cs="Times New Roman"/>
                <w:color w:val="auto"/>
                <w:szCs w:val="22"/>
              </w:rPr>
              <w:t>石家庄市桥西区华星路8号热电一厂小区底商</w:t>
            </w:r>
          </w:p>
        </w:tc>
        <w:tc>
          <w:tcPr>
            <w:tcW w:w="8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管理方针、目标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5" w:afterLines="25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5.2/6.2/</w:t>
            </w:r>
          </w:p>
        </w:tc>
        <w:tc>
          <w:tcPr>
            <w:tcW w:w="10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公司的管理方针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578" w:leftChars="275" w:firstLine="102" w:firstLineChars="4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华文中宋" w:hAnsi="华文中宋" w:eastAsia="华文中宋" w:cs="宋体"/>
                <w:color w:val="auto"/>
              </w:rPr>
              <w:t>守法诚信追求质量，预防污染保护环境；关爱员工健康安全，持续改进追求卓越。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环境、职业健康安全目标：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环境目标：1）固体废弃物100%分类，合理处理；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2）环境污染事故发生率为零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职业健康安全目标和指标：1）各类重伤以上事故发生率为零；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2）火灾事故发生率为零。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管理方针和目标适应公司的实际情况</w:t>
            </w:r>
            <w:r>
              <w:rPr>
                <w:rFonts w:hint="eastAsia" w:hAnsi="楷体" w:eastAsia="楷体"/>
                <w:color w:val="auto"/>
                <w:sz w:val="24"/>
                <w:szCs w:val="24"/>
                <w:lang w:val="en-US" w:eastAsia="zh-CN"/>
              </w:rPr>
              <w:t>。管理方针体现了标准要求的管理承诺。</w:t>
            </w:r>
          </w:p>
        </w:tc>
        <w:tc>
          <w:tcPr>
            <w:tcW w:w="8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内部审核、管理评审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5" w:afterLines="25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9.2/9.3</w:t>
            </w:r>
          </w:p>
        </w:tc>
        <w:tc>
          <w:tcPr>
            <w:tcW w:w="10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公司制定有《内部审核控制程序》，定期进行内部审核；公司以会议的形式每年进行管理评审，提供2021年度的内审资料和管理评审资料；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公司于</w:t>
            </w:r>
            <w:r>
              <w:rPr>
                <w:rFonts w:hint="eastAsia" w:ascii="Arial" w:hAnsi="Arial" w:cs="Arial"/>
                <w:color w:val="auto"/>
                <w:szCs w:val="21"/>
              </w:rPr>
              <w:t>202</w:t>
            </w:r>
            <w:r>
              <w:rPr>
                <w:rFonts w:hint="eastAsia" w:ascii="Arial" w:hAnsi="Arial" w:cs="Arial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color w:val="auto"/>
                <w:szCs w:val="21"/>
              </w:rPr>
              <w:t>年3月</w:t>
            </w:r>
            <w:r>
              <w:rPr>
                <w:rFonts w:hint="eastAsia" w:ascii="Arial" w:hAnsi="Arial" w:cs="Arial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Arial" w:hAnsi="Arial" w:cs="Arial"/>
                <w:color w:val="auto"/>
                <w:szCs w:val="21"/>
              </w:rPr>
              <w:t>日</w:t>
            </w:r>
            <w:r>
              <w:rPr>
                <w:rFonts w:hint="eastAsia"/>
                <w:color w:val="auto"/>
                <w:lang w:val="en-US" w:eastAsia="zh-CN"/>
              </w:rPr>
              <w:t>进行了内审，于2021年4月10日进行了管理评审。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内部审核和管理评审的策划和实施符合标准内容。</w:t>
            </w:r>
          </w:p>
        </w:tc>
        <w:tc>
          <w:tcPr>
            <w:tcW w:w="8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资源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5" w:afterLines="25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7.1</w:t>
            </w:r>
          </w:p>
        </w:tc>
        <w:tc>
          <w:tcPr>
            <w:tcW w:w="10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公司的基础资源包括：公司办公面积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主要生产设备有：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打印机、电脑、扫描仪、技术文件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主要测量设备：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技术服务的表格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公司的基础设施资源满足标准要求。</w:t>
            </w:r>
          </w:p>
        </w:tc>
        <w:tc>
          <w:tcPr>
            <w:tcW w:w="8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16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遵守法律法规的情况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事故及投诉情况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5" w:afterLines="25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与管代沟通：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1）安全环保事故：体系建立和运行年以来无安全事故，无环境污染事故，无职业伤害事故，无顾客投诉；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该公司是技术服务型企业，日常抓技术服务、交通安全、办公室安全用电、节水节电、节约用纸等控制，对环境污染排放的要求控制等。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2）投诉情况：</w:t>
            </w:r>
            <w:r>
              <w:rPr>
                <w:color w:val="auto"/>
              </w:rPr>
              <w:t>体系运行以来，未发生</w:t>
            </w:r>
            <w:r>
              <w:rPr>
                <w:rFonts w:hint="eastAsia"/>
                <w:color w:val="auto"/>
              </w:rPr>
              <w:t>环境</w:t>
            </w:r>
            <w:r>
              <w:rPr>
                <w:rFonts w:hint="eastAsia"/>
                <w:color w:val="auto"/>
                <w:lang w:eastAsia="zh-CN"/>
              </w:rPr>
              <w:t>安全</w:t>
            </w:r>
            <w:r>
              <w:rPr>
                <w:color w:val="auto"/>
              </w:rPr>
              <w:t>事故，无重大投诉和行政处罚</w:t>
            </w:r>
            <w:r>
              <w:rPr>
                <w:rFonts w:hint="eastAsia"/>
                <w:color w:val="auto"/>
              </w:rPr>
              <w:t>情况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企业</w:t>
            </w:r>
            <w:r>
              <w:rPr>
                <w:color w:val="auto"/>
              </w:rPr>
              <w:t>在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技术服务</w:t>
            </w:r>
            <w:r>
              <w:rPr>
                <w:rFonts w:hint="eastAsia"/>
                <w:color w:val="auto"/>
                <w:lang w:eastAsia="zh-CN"/>
              </w:rPr>
              <w:t>各</w:t>
            </w:r>
            <w:r>
              <w:rPr>
                <w:color w:val="auto"/>
              </w:rPr>
              <w:t>过程中能够遵守相关的法律法规和其它要求，提供合规性评价记录，评价时间：20</w:t>
            </w:r>
            <w:r>
              <w:rPr>
                <w:rFonts w:hint="eastAsia"/>
                <w:color w:val="auto"/>
                <w:lang w:val="en-US" w:eastAsia="zh-CN"/>
              </w:rPr>
              <w:t>21.1.10</w:t>
            </w:r>
            <w:r>
              <w:rPr>
                <w:color w:val="auto"/>
              </w:rPr>
              <w:t>，符合要求。</w:t>
            </w:r>
          </w:p>
        </w:tc>
        <w:tc>
          <w:tcPr>
            <w:tcW w:w="8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确定第二阶段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788" w:type="dxa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第二阶段审核所需资源的配置较充分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商定第二阶段审核时间：20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24-26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8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符合</w:t>
            </w:r>
          </w:p>
        </w:tc>
      </w:tr>
    </w:tbl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auto"/>
          <w:sz w:val="36"/>
          <w:szCs w:val="36"/>
        </w:rPr>
      </w:pPr>
      <w:r>
        <w:rPr>
          <w:rFonts w:hint="eastAsia" w:ascii="隶书" w:hAnsi="宋体" w:eastAsia="隶书"/>
          <w:bCs/>
          <w:color w:val="auto"/>
          <w:sz w:val="36"/>
          <w:szCs w:val="36"/>
        </w:rPr>
        <w:t>管理体系审核记录表</w:t>
      </w:r>
    </w:p>
    <w:p>
      <w:pPr>
        <w:pStyle w:val="2"/>
        <w:rPr>
          <w:rFonts w:hint="eastAsia"/>
          <w:color w:val="auto"/>
        </w:rPr>
      </w:pP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91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891" w:type="dxa"/>
            <w:noWrap w:val="0"/>
            <w:vAlign w:val="center"/>
          </w:tcPr>
          <w:p>
            <w:pPr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</w:rPr>
              <w:t>受审核部门：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办公室       负责人</w:t>
            </w:r>
            <w:r>
              <w:rPr>
                <w:rFonts w:hint="eastAsia"/>
                <w:color w:val="auto"/>
                <w:szCs w:val="22"/>
                <w:lang w:eastAsia="zh-CN"/>
              </w:rPr>
              <w:t>：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刘璞</w:t>
            </w:r>
          </w:p>
        </w:tc>
        <w:tc>
          <w:tcPr>
            <w:tcW w:w="698" w:type="dxa"/>
            <w:vMerge w:val="restart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91" w:type="dxa"/>
            <w:noWrap w:val="0"/>
            <w:vAlign w:val="center"/>
          </w:tcPr>
          <w:p>
            <w:pPr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</w:rPr>
              <w:t>审核员：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徐红英             </w:t>
            </w:r>
            <w:r>
              <w:rPr>
                <w:rFonts w:hint="eastAsia"/>
                <w:color w:val="auto"/>
                <w:szCs w:val="22"/>
              </w:rPr>
              <w:t>审核时间：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2021.06.22</w:t>
            </w: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91" w:type="dxa"/>
            <w:noWrap w:val="0"/>
            <w:vAlign w:val="center"/>
          </w:tcPr>
          <w:p>
            <w:pPr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审核条款：E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O</w:t>
            </w:r>
            <w:r>
              <w:rPr>
                <w:rFonts w:hint="eastAsia"/>
                <w:color w:val="auto"/>
                <w:szCs w:val="22"/>
                <w:lang w:eastAsia="zh-CN"/>
              </w:rPr>
              <w:t>：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6.1.2/6.1.3/6.2.2/7.5</w:t>
            </w: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管理体系文件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合规义务、法律法规要求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EO：7.5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6.1.3</w:t>
            </w:r>
          </w:p>
        </w:tc>
        <w:tc>
          <w:tcPr>
            <w:tcW w:w="10891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>受审核方建立的管理体系文件包括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  <w:p>
            <w:pPr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</w:rPr>
              <w:t>1.管理手册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HYJN/</w:t>
            </w:r>
            <w:r>
              <w:rPr>
                <w:rFonts w:hint="eastAsia"/>
                <w:color w:val="auto"/>
                <w:szCs w:val="22"/>
                <w:lang w:val="zh-CN" w:eastAsia="zh-CN"/>
              </w:rPr>
              <w:t>SC-202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2"/>
                <w:lang w:val="zh-CN" w:eastAsia="zh-CN"/>
              </w:rPr>
              <w:t xml:space="preserve"> 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 A/0版，20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21年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1月1日发表实施（含管理方针、目标）</w:t>
            </w:r>
          </w:p>
          <w:p>
            <w:pPr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2.程序文件HYJN</w:t>
            </w:r>
            <w:r>
              <w:rPr>
                <w:rFonts w:hint="eastAsia"/>
                <w:color w:val="auto"/>
                <w:szCs w:val="22"/>
                <w:lang w:val="zh-CN" w:eastAsia="zh-CN"/>
              </w:rPr>
              <w:t>-CX -202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1  A</w:t>
            </w:r>
            <w:r>
              <w:rPr>
                <w:rFonts w:hint="eastAsia"/>
                <w:color w:val="auto"/>
                <w:szCs w:val="22"/>
              </w:rPr>
              <w:t>/0版，20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Cs w:val="22"/>
              </w:rPr>
              <w:t>年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2"/>
              </w:rPr>
              <w:t>月1日发表实施，包括标准要求的程序</w:t>
            </w:r>
          </w:p>
          <w:p>
            <w:pPr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3.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制度规范</w:t>
            </w:r>
            <w:r>
              <w:rPr>
                <w:rFonts w:hint="eastAsia"/>
                <w:color w:val="auto"/>
                <w:szCs w:val="22"/>
              </w:rPr>
              <w:t>，包括：岗位任职条件</w:t>
            </w:r>
            <w:r>
              <w:rPr>
                <w:rFonts w:hint="eastAsia"/>
                <w:color w:val="auto"/>
                <w:szCs w:val="22"/>
                <w:lang w:eastAsia="zh-CN"/>
              </w:rPr>
              <w:t>、</w:t>
            </w:r>
            <w:r>
              <w:rPr>
                <w:rFonts w:hint="eastAsia"/>
                <w:color w:val="auto"/>
                <w:szCs w:val="22"/>
              </w:rPr>
              <w:t>节能降耗管理规定</w:t>
            </w:r>
            <w:r>
              <w:rPr>
                <w:rFonts w:hint="eastAsia"/>
                <w:color w:val="auto"/>
                <w:szCs w:val="22"/>
                <w:lang w:eastAsia="zh-CN"/>
              </w:rPr>
              <w:t>、</w:t>
            </w:r>
            <w:r>
              <w:rPr>
                <w:rFonts w:hint="eastAsia"/>
                <w:color w:val="auto"/>
                <w:szCs w:val="22"/>
              </w:rPr>
              <w:t>车辆使用管理</w:t>
            </w:r>
            <w:bookmarkStart w:id="5" w:name="_GoBack"/>
            <w:bookmarkEnd w:id="5"/>
            <w:r>
              <w:rPr>
                <w:rFonts w:hint="eastAsia"/>
                <w:color w:val="auto"/>
                <w:szCs w:val="22"/>
              </w:rPr>
              <w:t>规定</w:t>
            </w:r>
            <w:r>
              <w:rPr>
                <w:rFonts w:hint="eastAsia"/>
                <w:color w:val="auto"/>
                <w:szCs w:val="22"/>
                <w:lang w:eastAsia="zh-CN"/>
              </w:rPr>
              <w:t>、</w:t>
            </w:r>
            <w:r>
              <w:rPr>
                <w:rFonts w:hint="eastAsia"/>
                <w:color w:val="auto"/>
                <w:szCs w:val="22"/>
              </w:rPr>
              <w:t>电脑使用管理办法</w:t>
            </w:r>
            <w:r>
              <w:rPr>
                <w:rFonts w:hint="eastAsia"/>
                <w:color w:val="auto"/>
                <w:szCs w:val="22"/>
                <w:lang w:eastAsia="zh-CN"/>
              </w:rPr>
              <w:t>、</w:t>
            </w:r>
            <w:r>
              <w:rPr>
                <w:rFonts w:hint="eastAsia"/>
                <w:color w:val="auto"/>
                <w:szCs w:val="22"/>
              </w:rPr>
              <w:t>消防安全管理制度</w:t>
            </w:r>
            <w:r>
              <w:rPr>
                <w:rFonts w:hint="eastAsia"/>
                <w:color w:val="auto"/>
                <w:szCs w:val="22"/>
                <w:lang w:eastAsia="zh-CN"/>
              </w:rPr>
              <w:t>、</w:t>
            </w:r>
            <w:r>
              <w:rPr>
                <w:rFonts w:hint="eastAsia"/>
                <w:color w:val="auto"/>
                <w:szCs w:val="22"/>
              </w:rPr>
              <w:t xml:space="preserve">  火灾事故应急救援处理预案</w:t>
            </w:r>
            <w:r>
              <w:rPr>
                <w:rFonts w:hint="eastAsia"/>
                <w:color w:val="auto"/>
                <w:szCs w:val="22"/>
                <w:lang w:eastAsia="zh-CN"/>
              </w:rPr>
              <w:t>、</w:t>
            </w:r>
            <w:r>
              <w:rPr>
                <w:rFonts w:hint="eastAsia"/>
                <w:color w:val="auto"/>
                <w:szCs w:val="22"/>
              </w:rPr>
              <w:t>触电事故应急救援处理预案等。</w:t>
            </w:r>
          </w:p>
          <w:p>
            <w:pPr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4.体系运行所需要的记录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color w:val="auto"/>
              </w:rPr>
              <w:t>■</w:t>
            </w:r>
            <w:r>
              <w:rPr>
                <w:rFonts w:hint="eastAsia"/>
                <w:color w:val="auto"/>
              </w:rPr>
              <w:t>编制了文件控制程序，用于对管理体系文件的管理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对外来文件进行了识别收集，现场提供有《</w:t>
            </w:r>
            <w:r>
              <w:rPr>
                <w:rFonts w:hint="eastAsia"/>
                <w:color w:val="auto"/>
                <w:lang w:eastAsia="zh-CN"/>
              </w:rPr>
              <w:t>适用</w:t>
            </w:r>
            <w:r>
              <w:rPr>
                <w:rFonts w:hint="eastAsia"/>
                <w:color w:val="auto"/>
              </w:rPr>
              <w:t>法律法规清单》，</w:t>
            </w:r>
            <w:r>
              <w:rPr>
                <w:rFonts w:hint="eastAsia"/>
                <w:color w:val="auto"/>
                <w:lang w:eastAsia="zh-CN"/>
              </w:rPr>
              <w:t>包括中华人民共和国劳动法、中华人民共和国劳动合同法、中华人民共和国合同法、</w:t>
            </w:r>
            <w:r>
              <w:rPr>
                <w:rFonts w:hint="eastAsia"/>
                <w:color w:val="auto"/>
              </w:rPr>
              <w:t>环境保护法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消防法、固体废弃物环境防治法</w:t>
            </w:r>
            <w:r>
              <w:rPr>
                <w:rFonts w:hint="eastAsia"/>
                <w:color w:val="auto"/>
                <w:lang w:eastAsia="zh-CN"/>
              </w:rPr>
              <w:t>、工伤保险条例</w:t>
            </w:r>
            <w:r>
              <w:rPr>
                <w:rFonts w:hint="eastAsia"/>
                <w:color w:val="auto"/>
              </w:rPr>
              <w:t>、劳动保护用品管理规定、GB/T24001-2016《环境管理体系 要求及使用指南》、ISO45001：2018《职业健康安全管理体系 要求及使用指南》等法规</w:t>
            </w:r>
            <w:r>
              <w:rPr>
                <w:rFonts w:hint="eastAsia"/>
                <w:color w:val="auto"/>
                <w:lang w:eastAsia="zh-CN"/>
              </w:rPr>
              <w:t>要求。</w:t>
            </w:r>
          </w:p>
        </w:tc>
        <w:tc>
          <w:tcPr>
            <w:tcW w:w="6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环境因素、危险源识别评价程序的充分性、适宜性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EO：6.1.2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891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策划、编制了《环境因素识别与评价控制程序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》、《危险源识别、风险评价控制程序</w:t>
            </w:r>
            <w:r>
              <w:rPr>
                <w:rFonts w:hint="eastAsia"/>
                <w:color w:val="auto"/>
                <w:sz w:val="21"/>
                <w:szCs w:val="21"/>
              </w:rPr>
              <w:t>》，经文审符合标准要求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提供《</w:t>
            </w:r>
            <w:r>
              <w:rPr>
                <w:rFonts w:hint="eastAsia"/>
                <w:color w:val="auto"/>
              </w:rPr>
              <w:t>环境因素</w:t>
            </w:r>
            <w:r>
              <w:rPr>
                <w:rFonts w:hint="eastAsia"/>
                <w:color w:val="auto"/>
                <w:lang w:val="en-US" w:eastAsia="zh-CN"/>
              </w:rPr>
              <w:t>评价表</w:t>
            </w:r>
            <w:r>
              <w:rPr>
                <w:rFonts w:hint="eastAsia"/>
                <w:color w:val="auto"/>
                <w:lang w:eastAsia="zh-CN"/>
              </w:rPr>
              <w:t>》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涉及</w:t>
            </w:r>
            <w:r>
              <w:rPr>
                <w:rFonts w:hint="eastAsia"/>
                <w:color w:val="auto"/>
              </w:rPr>
              <w:t>办公</w:t>
            </w:r>
            <w:r>
              <w:rPr>
                <w:rFonts w:hint="eastAsia"/>
                <w:color w:val="auto"/>
                <w:lang w:val="en-US" w:eastAsia="zh-CN"/>
              </w:rPr>
              <w:t>区、库房</w:t>
            </w:r>
            <w:r>
              <w:rPr>
                <w:rFonts w:hint="eastAsia"/>
                <w:color w:val="auto"/>
              </w:rPr>
              <w:t>等，</w:t>
            </w:r>
            <w:r>
              <w:rPr>
                <w:rFonts w:hint="eastAsia"/>
                <w:color w:val="auto"/>
                <w:lang w:eastAsia="zh-CN"/>
              </w:rPr>
              <w:t>包括</w:t>
            </w:r>
            <w:r>
              <w:rPr>
                <w:rFonts w:hint="eastAsia"/>
                <w:color w:val="auto"/>
              </w:rPr>
              <w:t>固废废弃、意外火灾、原材料损耗、包装箱的废弃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噪声</w:t>
            </w:r>
            <w:r>
              <w:rPr>
                <w:rFonts w:hint="eastAsia"/>
                <w:color w:val="auto"/>
              </w:rPr>
              <w:t>等。</w:t>
            </w:r>
          </w:p>
          <w:p>
            <w:pPr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可以提供《重大环境因素清单》，其中重</w:t>
            </w:r>
            <w:r>
              <w:rPr>
                <w:rFonts w:hint="eastAsia"/>
                <w:color w:val="auto"/>
                <w:u w:val="none" w:color="auto"/>
                <w:lang w:eastAsia="zh-CN"/>
              </w:rPr>
              <w:t>要</w:t>
            </w:r>
            <w:r>
              <w:rPr>
                <w:rFonts w:hint="eastAsia"/>
                <w:color w:val="auto"/>
                <w:u w:val="none" w:color="auto"/>
              </w:rPr>
              <w:t>环境因素：火灾发生</w:t>
            </w:r>
            <w:r>
              <w:rPr>
                <w:rFonts w:hint="eastAsia"/>
                <w:color w:val="auto"/>
                <w:u w:val="none" w:color="auto"/>
                <w:lang w:eastAsia="zh-CN"/>
              </w:rPr>
              <w:t>、</w:t>
            </w:r>
            <w:r>
              <w:rPr>
                <w:rFonts w:hint="eastAsia"/>
                <w:color w:val="auto"/>
                <w:u w:val="none" w:color="auto"/>
              </w:rPr>
              <w:t>固体废弃物排放。评价准确。</w:t>
            </w:r>
          </w:p>
          <w:p>
            <w:pPr>
              <w:rPr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提供《</w:t>
            </w:r>
            <w:r>
              <w:rPr>
                <w:rFonts w:hint="eastAsia"/>
                <w:color w:val="auto"/>
                <w:u w:val="none" w:color="auto"/>
                <w:lang w:val="en-US" w:eastAsia="zh-CN"/>
              </w:rPr>
              <w:t>危险源识别清单</w:t>
            </w:r>
            <w:r>
              <w:rPr>
                <w:rFonts w:hint="eastAsia"/>
                <w:color w:val="auto"/>
                <w:u w:val="none" w:color="auto"/>
              </w:rPr>
              <w:t>》</w:t>
            </w:r>
            <w:r>
              <w:rPr>
                <w:rFonts w:hint="eastAsia"/>
                <w:color w:val="auto"/>
                <w:u w:val="none" w:color="auto"/>
                <w:lang w:eastAsia="zh-CN"/>
              </w:rPr>
              <w:t>，</w:t>
            </w:r>
            <w:r>
              <w:rPr>
                <w:rFonts w:hint="eastAsia"/>
                <w:color w:val="auto"/>
                <w:u w:val="none" w:color="auto"/>
              </w:rPr>
              <w:t>按照活动、区域进行了识别，其中</w:t>
            </w:r>
            <w:r>
              <w:rPr>
                <w:rFonts w:hint="eastAsia"/>
                <w:color w:val="auto"/>
                <w:u w:val="none" w:color="auto"/>
                <w:lang w:eastAsia="zh-CN"/>
              </w:rPr>
              <w:t>涉及</w:t>
            </w:r>
            <w:r>
              <w:rPr>
                <w:rFonts w:hint="eastAsia"/>
                <w:color w:val="auto"/>
                <w:u w:val="none" w:color="auto"/>
                <w:lang w:val="en-US" w:eastAsia="zh-CN"/>
              </w:rPr>
              <w:t>办公室、库房</w:t>
            </w:r>
            <w:r>
              <w:rPr>
                <w:rFonts w:hint="eastAsia"/>
                <w:color w:val="auto"/>
                <w:u w:val="none" w:color="auto"/>
              </w:rPr>
              <w:t>包括：电脑、打印机、复印机产生的辐射；</w:t>
            </w:r>
            <w:r>
              <w:rPr>
                <w:rFonts w:hint="eastAsia"/>
                <w:color w:val="auto"/>
                <w:u w:val="none" w:color="auto"/>
                <w:lang w:val="en-US" w:eastAsia="zh-CN"/>
              </w:rPr>
              <w:t>电源电器老化损坏、违章用电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u w:val="none" w:color="auto"/>
                <w:lang w:val="en-US" w:eastAsia="zh-CN"/>
              </w:rPr>
              <w:t>、地面油污水滑跌倒、障碍物挡路、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u w:val="none" w:color="auto"/>
              </w:rPr>
              <w:t>物资装卸、搬运</w:t>
            </w:r>
            <w:r>
              <w:rPr>
                <w:rFonts w:hint="eastAsia" w:cs="Times New Roman"/>
                <w:color w:val="auto"/>
                <w:szCs w:val="22"/>
                <w:u w:val="none" w:color="auto"/>
                <w:lang w:eastAsia="zh-CN"/>
              </w:rPr>
              <w:t>、</w:t>
            </w:r>
            <w:r>
              <w:rPr>
                <w:rFonts w:hint="eastAsia" w:cs="Times New Roman"/>
                <w:color w:val="auto"/>
                <w:szCs w:val="22"/>
                <w:u w:val="none" w:color="auto"/>
                <w:lang w:val="en-US" w:eastAsia="zh-CN"/>
              </w:rPr>
              <w:t>货物倾倒、吸烟引起的火灾、灭火器失效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u w:val="none" w:color="auto"/>
              </w:rPr>
              <w:t>等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u w:val="none" w:color="auto"/>
                <w:lang w:eastAsia="zh-CN"/>
              </w:rPr>
              <w:t>，</w:t>
            </w:r>
            <w:r>
              <w:rPr>
                <w:rFonts w:hint="eastAsia"/>
                <w:color w:val="auto"/>
                <w:u w:val="none" w:color="auto"/>
                <w:lang w:eastAsia="zh-CN"/>
              </w:rPr>
              <w:t>评价</w:t>
            </w:r>
            <w:r>
              <w:rPr>
                <w:rFonts w:hint="eastAsia"/>
                <w:color w:val="auto"/>
                <w:u w:val="none" w:color="auto"/>
              </w:rPr>
              <w:t>基本</w:t>
            </w:r>
            <w:r>
              <w:rPr>
                <w:rFonts w:hint="eastAsia"/>
                <w:color w:val="auto"/>
                <w:u w:val="none" w:color="auto"/>
                <w:lang w:eastAsia="zh-CN"/>
              </w:rPr>
              <w:t>全面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《重大职业健康安全风险及其控制措施一览表》，评价</w:t>
            </w:r>
            <w:r>
              <w:rPr>
                <w:rFonts w:hint="eastAsia"/>
                <w:color w:val="auto"/>
                <w:u w:val="none" w:color="auto"/>
              </w:rPr>
              <w:t>火灾</w:t>
            </w:r>
            <w:r>
              <w:rPr>
                <w:rFonts w:hint="eastAsia"/>
                <w:color w:val="auto"/>
                <w:u w:val="none" w:color="auto"/>
                <w:lang w:eastAsia="zh-CN"/>
              </w:rPr>
              <w:t>、</w:t>
            </w:r>
            <w:r>
              <w:rPr>
                <w:rFonts w:hint="eastAsia"/>
                <w:color w:val="auto"/>
                <w:u w:val="none" w:color="auto"/>
                <w:lang w:val="en-US" w:eastAsia="zh-CN"/>
              </w:rPr>
              <w:t>触电、意外伤害</w:t>
            </w:r>
            <w:r>
              <w:rPr>
                <w:rFonts w:hint="eastAsia" w:ascii="宋体" w:hAnsi="宋体"/>
                <w:color w:val="auto"/>
                <w:u w:val="none" w:color="auto"/>
              </w:rPr>
              <w:t>为不可接受风险，</w:t>
            </w:r>
            <w:r>
              <w:rPr>
                <w:rFonts w:hint="eastAsia"/>
                <w:color w:val="auto"/>
                <w:u w:val="none" w:color="auto"/>
              </w:rPr>
              <w:t>评价准确</w:t>
            </w:r>
            <w:r>
              <w:rPr>
                <w:rFonts w:hint="eastAsia"/>
                <w:color w:val="auto"/>
                <w:u w:val="none" w:color="auto"/>
                <w:lang w:eastAsia="zh-CN"/>
              </w:rPr>
              <w:t>。</w:t>
            </w:r>
          </w:p>
        </w:tc>
        <w:tc>
          <w:tcPr>
            <w:tcW w:w="6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216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环境、职业健康安全目标指标的合理性，管理方案的可行性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EO：6.2.2</w:t>
            </w:r>
          </w:p>
        </w:tc>
        <w:tc>
          <w:tcPr>
            <w:tcW w:w="10891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环境目标指标：</w:t>
            </w:r>
            <w:r>
              <w:rPr>
                <w:rFonts w:hint="eastAsia" w:hAnsi="宋体"/>
                <w:color w:val="auto"/>
              </w:rPr>
              <w:t>固体废弃物分类回收率100%，合理处置。</w:t>
            </w:r>
          </w:p>
          <w:p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管理方案：废日光灯放入专用垃圾箱，做好标识，交办公室集中回收，统一处理。废电池用塑料袋装好，做好标识，交办公室集中回收，统一处理。废硒鼓用塑料袋装好，做好标识，交办公室集中回收，统一处理。尽量用电子邮件和内部局域网传递资料，材料纸张采用双面打印。废纸放入可回收箱，集中外收废纸收购站。不可回收垃圾集中收集，倒入市政垃圾箱或运至垃圾处理。教育员工不随意丢垃圾，加强检查。完成时间：</w:t>
            </w:r>
            <w:r>
              <w:rPr>
                <w:rFonts w:hint="eastAsia"/>
                <w:color w:val="auto"/>
                <w:lang w:val="en-US" w:eastAsia="zh-CN"/>
              </w:rPr>
              <w:t>2020.12</w:t>
            </w:r>
            <w:r>
              <w:rPr>
                <w:rFonts w:hint="eastAsia" w:cs="宋体"/>
                <w:color w:val="auto"/>
              </w:rPr>
              <w:t>费用</w:t>
            </w:r>
            <w:r>
              <w:rPr>
                <w:rFonts w:hint="eastAsia" w:cs="宋体"/>
                <w:color w:val="auto"/>
                <w:lang w:val="en-US" w:eastAsia="zh-CN"/>
              </w:rPr>
              <w:t>10</w:t>
            </w:r>
            <w:r>
              <w:rPr>
                <w:color w:val="auto"/>
              </w:rPr>
              <w:t>00</w:t>
            </w:r>
            <w:r>
              <w:rPr>
                <w:rFonts w:hint="eastAsia" w:cs="宋体"/>
                <w:color w:val="auto"/>
              </w:rPr>
              <w:t>元</w:t>
            </w:r>
            <w:r>
              <w:rPr>
                <w:color w:val="auto"/>
              </w:rPr>
              <w:t xml:space="preserve"> </w:t>
            </w:r>
          </w:p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</w:rPr>
              <w:t>责任部门：各部门，监控部门：</w:t>
            </w:r>
            <w:r>
              <w:rPr>
                <w:rFonts w:hint="eastAsia" w:cs="宋体"/>
                <w:color w:val="auto"/>
                <w:lang w:val="en-US" w:eastAsia="zh-CN"/>
              </w:rPr>
              <w:t>办公室</w:t>
            </w:r>
          </w:p>
          <w:p>
            <w:pPr>
              <w:spacing w:line="320" w:lineRule="exact"/>
              <w:rPr>
                <w:rFonts w:hint="eastAsia" w:ascii="Times New Roman" w:hAnsi="宋体" w:cs="Times New Roman"/>
                <w:bCs/>
                <w:color w:val="auto"/>
                <w:szCs w:val="22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职业健康</w:t>
            </w:r>
            <w:r>
              <w:rPr>
                <w:rFonts w:hint="eastAsia" w:cs="宋体"/>
                <w:color w:val="auto"/>
              </w:rPr>
              <w:t>安全目标、</w:t>
            </w:r>
            <w:r>
              <w:rPr>
                <w:rFonts w:hint="eastAsia" w:ascii="Times New Roman" w:hAnsi="宋体" w:cs="Times New Roman"/>
                <w:bCs/>
                <w:color w:val="auto"/>
                <w:szCs w:val="22"/>
              </w:rPr>
              <w:t>指标：无火灾事故发生</w:t>
            </w:r>
          </w:p>
          <w:p>
            <w:pPr>
              <w:spacing w:line="320" w:lineRule="exact"/>
              <w:rPr>
                <w:color w:val="auto"/>
              </w:rPr>
            </w:pPr>
            <w:r>
              <w:rPr>
                <w:rFonts w:hint="eastAsia" w:ascii="Times New Roman" w:hAnsi="宋体" w:cs="Times New Roman"/>
                <w:bCs/>
                <w:color w:val="auto"/>
                <w:szCs w:val="22"/>
              </w:rPr>
              <w:t>管理方案：1、按照《应急准备与响应预案》及《消</w:t>
            </w:r>
            <w:r>
              <w:rPr>
                <w:rFonts w:hint="eastAsia" w:hAnsi="宋体"/>
                <w:bCs/>
                <w:color w:val="auto"/>
              </w:rPr>
              <w:t>防安全管理制度》控制，配置禁止烟火标志和灭火器。2、对</w:t>
            </w:r>
            <w:r>
              <w:rPr>
                <w:rFonts w:hint="eastAsia" w:hAnsi="宋体"/>
                <w:bCs/>
                <w:color w:val="auto"/>
                <w:lang w:val="en-US" w:eastAsia="zh-CN"/>
              </w:rPr>
              <w:t>员工</w:t>
            </w:r>
            <w:r>
              <w:rPr>
                <w:rFonts w:hint="eastAsia" w:hAnsi="宋体"/>
                <w:bCs/>
                <w:color w:val="auto"/>
              </w:rPr>
              <w:t>进行消防知识的培训和教育。3.定期进行安全消防检查。</w:t>
            </w:r>
          </w:p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</w:rPr>
              <w:t>完成时间：</w:t>
            </w:r>
            <w:r>
              <w:rPr>
                <w:rFonts w:hint="eastAsia"/>
                <w:color w:val="auto"/>
                <w:lang w:val="en-US" w:eastAsia="zh-CN"/>
              </w:rPr>
              <w:t>2020.12</w:t>
            </w:r>
            <w:r>
              <w:rPr>
                <w:color w:val="auto"/>
              </w:rPr>
              <w:t xml:space="preserve"> </w:t>
            </w:r>
            <w:r>
              <w:rPr>
                <w:rFonts w:hint="eastAsia" w:cs="宋体"/>
                <w:color w:val="auto"/>
              </w:rPr>
              <w:t>费用：</w:t>
            </w:r>
            <w:r>
              <w:rPr>
                <w:rFonts w:hint="eastAsia" w:cs="宋体"/>
                <w:color w:val="auto"/>
                <w:lang w:val="en-US" w:eastAsia="zh-CN"/>
              </w:rPr>
              <w:t>10</w:t>
            </w:r>
            <w:r>
              <w:rPr>
                <w:color w:val="auto"/>
              </w:rPr>
              <w:t>00</w:t>
            </w:r>
            <w:r>
              <w:rPr>
                <w:rFonts w:hint="eastAsia" w:cs="宋体"/>
                <w:color w:val="auto"/>
              </w:rPr>
              <w:t>元</w:t>
            </w:r>
            <w:r>
              <w:rPr>
                <w:color w:val="auto"/>
              </w:rPr>
              <w:t xml:space="preserve"> </w:t>
            </w:r>
            <w:r>
              <w:rPr>
                <w:rFonts w:hint="eastAsia" w:cs="宋体"/>
                <w:color w:val="auto"/>
              </w:rPr>
              <w:t>责任部门：</w:t>
            </w:r>
            <w:r>
              <w:rPr>
                <w:rFonts w:hint="eastAsia" w:cs="宋体"/>
                <w:color w:val="auto"/>
                <w:lang w:val="en-US" w:eastAsia="zh-CN"/>
              </w:rPr>
              <w:t>办公室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办公室</w:t>
            </w:r>
            <w:r>
              <w:rPr>
                <w:color w:val="auto"/>
              </w:rPr>
              <w:t>负责编制方案，并监督、验证实施进度。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各部门负责目标、指标与方案的具体实施。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color w:val="auto"/>
              </w:rPr>
              <w:t>策划的</w:t>
            </w:r>
            <w:r>
              <w:rPr>
                <w:rFonts w:hint="eastAsia"/>
                <w:color w:val="auto"/>
                <w:lang w:val="en-US" w:eastAsia="zh-CN"/>
              </w:rPr>
              <w:t>环境、</w:t>
            </w:r>
            <w:r>
              <w:rPr>
                <w:rFonts w:hint="eastAsia"/>
                <w:color w:val="auto"/>
                <w:lang w:eastAsia="zh-CN"/>
              </w:rPr>
              <w:t>职业健康安全</w:t>
            </w:r>
            <w:r>
              <w:rPr>
                <w:color w:val="auto"/>
              </w:rPr>
              <w:t>目标指标管理方案</w:t>
            </w:r>
            <w:r>
              <w:rPr>
                <w:rFonts w:hint="eastAsia"/>
                <w:color w:val="auto"/>
              </w:rPr>
              <w:t>基本可行。</w:t>
            </w:r>
          </w:p>
        </w:tc>
        <w:tc>
          <w:tcPr>
            <w:tcW w:w="6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符合</w:t>
            </w:r>
          </w:p>
        </w:tc>
      </w:tr>
    </w:tbl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91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891" w:type="dxa"/>
            <w:noWrap w:val="0"/>
            <w:vAlign w:val="center"/>
          </w:tcPr>
          <w:p>
            <w:pP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技术部      负责人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刘风真</w:t>
            </w:r>
          </w:p>
        </w:tc>
        <w:tc>
          <w:tcPr>
            <w:tcW w:w="698" w:type="dxa"/>
            <w:vMerge w:val="restart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91" w:type="dxa"/>
            <w:noWrap w:val="0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徐红英           </w:t>
            </w:r>
            <w:r>
              <w:rPr>
                <w:rFonts w:hint="eastAsia"/>
                <w:color w:val="auto"/>
                <w:sz w:val="24"/>
                <w:szCs w:val="24"/>
              </w:rPr>
              <w:t>审核时间：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2021.6.22</w:t>
            </w: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91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</w:t>
            </w:r>
            <w:r>
              <w:rPr>
                <w:rFonts w:hint="eastAsia"/>
                <w:color w:val="auto"/>
                <w:sz w:val="21"/>
                <w:szCs w:val="21"/>
              </w:rPr>
              <w:t>E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</w:rPr>
              <w:t>6.1.2/8.2</w:t>
            </w: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环境因素、危险源识别评价程序的充分性、适宜性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EO：6.1.2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891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策划、编制了《环境因素识别与评价控制程序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》、《危险源识别、风险评价控制程序</w:t>
            </w:r>
            <w:r>
              <w:rPr>
                <w:rFonts w:hint="eastAsia"/>
                <w:color w:val="auto"/>
                <w:sz w:val="21"/>
                <w:szCs w:val="21"/>
              </w:rPr>
              <w:t>》，经文审符合标准要求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提供《</w:t>
            </w:r>
            <w:r>
              <w:rPr>
                <w:rFonts w:hint="eastAsia"/>
                <w:color w:val="auto"/>
              </w:rPr>
              <w:t>环境因素</w:t>
            </w:r>
            <w:r>
              <w:rPr>
                <w:rFonts w:hint="eastAsia"/>
                <w:color w:val="auto"/>
                <w:lang w:val="en-US" w:eastAsia="zh-CN"/>
              </w:rPr>
              <w:t>评价表</w:t>
            </w:r>
            <w:r>
              <w:rPr>
                <w:rFonts w:hint="eastAsia"/>
                <w:color w:val="auto"/>
                <w:lang w:eastAsia="zh-CN"/>
              </w:rPr>
              <w:t>》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涉及</w:t>
            </w:r>
            <w:r>
              <w:rPr>
                <w:rFonts w:hint="eastAsia"/>
                <w:color w:val="auto"/>
              </w:rPr>
              <w:t>办公</w:t>
            </w:r>
            <w:r>
              <w:rPr>
                <w:rFonts w:hint="eastAsia"/>
                <w:color w:val="auto"/>
                <w:lang w:val="en-US" w:eastAsia="zh-CN"/>
              </w:rPr>
              <w:t>区</w:t>
            </w:r>
            <w:r>
              <w:rPr>
                <w:rFonts w:hint="eastAsia"/>
                <w:color w:val="auto"/>
              </w:rPr>
              <w:t>等，</w:t>
            </w:r>
            <w:r>
              <w:rPr>
                <w:rFonts w:hint="eastAsia"/>
                <w:color w:val="auto"/>
                <w:lang w:eastAsia="zh-CN"/>
              </w:rPr>
              <w:t>包括</w:t>
            </w:r>
            <w:r>
              <w:rPr>
                <w:rFonts w:hint="eastAsia"/>
                <w:color w:val="auto"/>
              </w:rPr>
              <w:t>固废废弃、意外火灾、包装箱的废弃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噪声</w:t>
            </w:r>
            <w:r>
              <w:rPr>
                <w:rFonts w:hint="eastAsia"/>
                <w:color w:val="auto"/>
              </w:rPr>
              <w:t>等。</w:t>
            </w:r>
          </w:p>
          <w:p>
            <w:pPr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可以提供《重大环境因素清单》，其中重</w:t>
            </w:r>
            <w:r>
              <w:rPr>
                <w:rFonts w:hint="eastAsia"/>
                <w:color w:val="auto"/>
                <w:u w:val="none" w:color="auto"/>
                <w:lang w:eastAsia="zh-CN"/>
              </w:rPr>
              <w:t>要</w:t>
            </w:r>
            <w:r>
              <w:rPr>
                <w:rFonts w:hint="eastAsia"/>
                <w:color w:val="auto"/>
                <w:u w:val="none" w:color="auto"/>
              </w:rPr>
              <w:t>环境因素：火灾发生</w:t>
            </w:r>
            <w:r>
              <w:rPr>
                <w:rFonts w:hint="eastAsia"/>
                <w:color w:val="auto"/>
                <w:u w:val="none" w:color="auto"/>
                <w:lang w:eastAsia="zh-CN"/>
              </w:rPr>
              <w:t>、</w:t>
            </w:r>
            <w:r>
              <w:rPr>
                <w:rFonts w:hint="eastAsia"/>
                <w:color w:val="auto"/>
                <w:u w:val="none" w:color="auto"/>
              </w:rPr>
              <w:t>固体废弃物排放。评价准确。</w:t>
            </w:r>
          </w:p>
          <w:p>
            <w:pPr>
              <w:rPr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提供《</w:t>
            </w:r>
            <w:r>
              <w:rPr>
                <w:rFonts w:hint="eastAsia"/>
                <w:color w:val="auto"/>
                <w:u w:val="none" w:color="auto"/>
                <w:lang w:val="en-US" w:eastAsia="zh-CN"/>
              </w:rPr>
              <w:t>危险源识别清单</w:t>
            </w:r>
            <w:r>
              <w:rPr>
                <w:rFonts w:hint="eastAsia"/>
                <w:color w:val="auto"/>
                <w:u w:val="none" w:color="auto"/>
              </w:rPr>
              <w:t>》</w:t>
            </w:r>
            <w:r>
              <w:rPr>
                <w:rFonts w:hint="eastAsia"/>
                <w:color w:val="auto"/>
                <w:u w:val="none" w:color="auto"/>
                <w:lang w:eastAsia="zh-CN"/>
              </w:rPr>
              <w:t>，</w:t>
            </w:r>
            <w:r>
              <w:rPr>
                <w:rFonts w:hint="eastAsia"/>
                <w:color w:val="auto"/>
                <w:u w:val="none" w:color="auto"/>
              </w:rPr>
              <w:t>按照活动、区域进行了识别，其中</w:t>
            </w:r>
            <w:r>
              <w:rPr>
                <w:rFonts w:hint="eastAsia"/>
                <w:color w:val="auto"/>
                <w:u w:val="none" w:color="auto"/>
                <w:lang w:eastAsia="zh-CN"/>
              </w:rPr>
              <w:t>涉及</w:t>
            </w:r>
            <w:r>
              <w:rPr>
                <w:rFonts w:hint="eastAsia"/>
                <w:color w:val="auto"/>
                <w:u w:val="none" w:color="auto"/>
                <w:lang w:val="en-US" w:eastAsia="zh-CN"/>
              </w:rPr>
              <w:t>办公室、库房</w:t>
            </w:r>
            <w:r>
              <w:rPr>
                <w:rFonts w:hint="eastAsia"/>
                <w:color w:val="auto"/>
                <w:u w:val="none" w:color="auto"/>
              </w:rPr>
              <w:t>包括：电脑、打印机、复印机产生的辐射；</w:t>
            </w:r>
            <w:r>
              <w:rPr>
                <w:rFonts w:hint="eastAsia"/>
                <w:color w:val="auto"/>
                <w:u w:val="none" w:color="auto"/>
                <w:lang w:val="en-US" w:eastAsia="zh-CN"/>
              </w:rPr>
              <w:t>电源电器老化损坏、违章用电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u w:val="none" w:color="auto"/>
                <w:lang w:val="en-US" w:eastAsia="zh-CN"/>
              </w:rPr>
              <w:t>、地面油污水滑跌倒、障碍物挡路、</w:t>
            </w:r>
            <w:r>
              <w:rPr>
                <w:rFonts w:hint="eastAsia" w:cs="Times New Roman"/>
                <w:color w:val="auto"/>
                <w:szCs w:val="22"/>
                <w:u w:val="none" w:color="auto"/>
                <w:lang w:val="en-US" w:eastAsia="zh-CN"/>
              </w:rPr>
              <w:t>吸烟引起的火灾、灭火器失效，项目现场服务时路途发生交通事故、企业现场安全隐患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u w:val="none" w:color="auto"/>
              </w:rPr>
              <w:t>等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u w:val="none" w:color="auto"/>
                <w:lang w:eastAsia="zh-CN"/>
              </w:rPr>
              <w:t>，</w:t>
            </w:r>
            <w:r>
              <w:rPr>
                <w:rFonts w:hint="eastAsia"/>
                <w:color w:val="auto"/>
                <w:u w:val="none" w:color="auto"/>
                <w:lang w:eastAsia="zh-CN"/>
              </w:rPr>
              <w:t>评价</w:t>
            </w:r>
            <w:r>
              <w:rPr>
                <w:rFonts w:hint="eastAsia"/>
                <w:color w:val="auto"/>
                <w:u w:val="none" w:color="auto"/>
              </w:rPr>
              <w:t>基本</w:t>
            </w:r>
            <w:r>
              <w:rPr>
                <w:rFonts w:hint="eastAsia"/>
                <w:color w:val="auto"/>
                <w:u w:val="none" w:color="auto"/>
                <w:lang w:eastAsia="zh-CN"/>
              </w:rPr>
              <w:t>全面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《重大职业健康安全风险及其控制措施一览表》，评价</w:t>
            </w:r>
            <w:r>
              <w:rPr>
                <w:rFonts w:hint="eastAsia"/>
                <w:color w:val="auto"/>
                <w:u w:val="none" w:color="auto"/>
              </w:rPr>
              <w:t>火灾</w:t>
            </w:r>
            <w:r>
              <w:rPr>
                <w:rFonts w:hint="eastAsia"/>
                <w:color w:val="auto"/>
                <w:u w:val="none" w:color="auto"/>
                <w:lang w:eastAsia="zh-CN"/>
              </w:rPr>
              <w:t>、</w:t>
            </w:r>
            <w:r>
              <w:rPr>
                <w:rFonts w:hint="eastAsia"/>
                <w:color w:val="auto"/>
                <w:u w:val="none" w:color="auto"/>
                <w:lang w:val="en-US" w:eastAsia="zh-CN"/>
              </w:rPr>
              <w:t>触电、意外伤害</w:t>
            </w:r>
            <w:r>
              <w:rPr>
                <w:rFonts w:hint="eastAsia" w:ascii="宋体" w:hAnsi="宋体"/>
                <w:color w:val="auto"/>
                <w:u w:val="none" w:color="auto"/>
              </w:rPr>
              <w:t>为不可接受风险，</w:t>
            </w:r>
            <w:r>
              <w:rPr>
                <w:rFonts w:hint="eastAsia"/>
                <w:color w:val="auto"/>
                <w:u w:val="none" w:color="auto"/>
              </w:rPr>
              <w:t>评价准确</w:t>
            </w:r>
            <w:r>
              <w:rPr>
                <w:rFonts w:hint="eastAsia"/>
                <w:color w:val="auto"/>
                <w:u w:val="none" w:color="auto"/>
                <w:lang w:eastAsia="zh-CN"/>
              </w:rPr>
              <w:t>。</w:t>
            </w:r>
          </w:p>
        </w:tc>
        <w:tc>
          <w:tcPr>
            <w:tcW w:w="698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6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应急准备和响应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EO：8.2</w:t>
            </w:r>
          </w:p>
        </w:tc>
        <w:tc>
          <w:tcPr>
            <w:tcW w:w="10891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策划了《应急准备和响应控制程序》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编制了</w:t>
            </w:r>
            <w:r>
              <w:rPr>
                <w:rFonts w:hint="eastAsia"/>
                <w:color w:val="auto"/>
              </w:rPr>
              <w:t>火灾</w:t>
            </w:r>
            <w:r>
              <w:rPr>
                <w:rFonts w:hint="eastAsia"/>
                <w:color w:val="auto"/>
                <w:lang w:val="en-US" w:eastAsia="zh-CN"/>
              </w:rPr>
              <w:t>事故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触电伤害</w:t>
            </w:r>
            <w:r>
              <w:rPr>
                <w:rFonts w:hint="eastAsia"/>
                <w:color w:val="auto"/>
              </w:rPr>
              <w:t>应急救援预案。</w:t>
            </w:r>
          </w:p>
        </w:tc>
        <w:tc>
          <w:tcPr>
            <w:tcW w:w="6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符合</w:t>
            </w:r>
          </w:p>
        </w:tc>
      </w:tr>
    </w:tbl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</w:pPr>
      <w:r>
        <w:rPr>
          <w:rFonts w:hint="eastAsia"/>
          <w:color w:val="auto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225CA"/>
    <w:rsid w:val="03394AEF"/>
    <w:rsid w:val="05CA6A3E"/>
    <w:rsid w:val="0739731B"/>
    <w:rsid w:val="08FB7FB0"/>
    <w:rsid w:val="0A8866F5"/>
    <w:rsid w:val="0D493E38"/>
    <w:rsid w:val="0D6F0370"/>
    <w:rsid w:val="11826834"/>
    <w:rsid w:val="15A12A5D"/>
    <w:rsid w:val="173A072C"/>
    <w:rsid w:val="1A616815"/>
    <w:rsid w:val="1C0F4350"/>
    <w:rsid w:val="1F0C2FBA"/>
    <w:rsid w:val="220972D9"/>
    <w:rsid w:val="237B7A1C"/>
    <w:rsid w:val="246E1777"/>
    <w:rsid w:val="253820B0"/>
    <w:rsid w:val="29835208"/>
    <w:rsid w:val="319F12BB"/>
    <w:rsid w:val="33673221"/>
    <w:rsid w:val="3493728D"/>
    <w:rsid w:val="37117ECD"/>
    <w:rsid w:val="386209FD"/>
    <w:rsid w:val="3DFF2C79"/>
    <w:rsid w:val="3F2B2D80"/>
    <w:rsid w:val="3F5B0E47"/>
    <w:rsid w:val="4ED4716D"/>
    <w:rsid w:val="4EF52A99"/>
    <w:rsid w:val="50186320"/>
    <w:rsid w:val="51675508"/>
    <w:rsid w:val="52D575DE"/>
    <w:rsid w:val="54F42513"/>
    <w:rsid w:val="5B47679E"/>
    <w:rsid w:val="5DBA5164"/>
    <w:rsid w:val="5E0601D5"/>
    <w:rsid w:val="5E7C6BC1"/>
    <w:rsid w:val="5FD83D49"/>
    <w:rsid w:val="60A63C2D"/>
    <w:rsid w:val="623C515D"/>
    <w:rsid w:val="6491414E"/>
    <w:rsid w:val="650A119F"/>
    <w:rsid w:val="66C92C4F"/>
    <w:rsid w:val="671E46CF"/>
    <w:rsid w:val="69B14B9E"/>
    <w:rsid w:val="6B5F2A5E"/>
    <w:rsid w:val="73077571"/>
    <w:rsid w:val="775747BF"/>
    <w:rsid w:val="7B457C72"/>
    <w:rsid w:val="7FD25F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ucida Sans" w:hAnsi="Lucida Sans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rFonts w:ascii="Calibri" w:hAnsi="Calibri"/>
      <w:bCs/>
      <w:spacing w:val="1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2021-06-30T13:11:13Z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2A98C111CF4C43478F3B1A467E1B9440</vt:lpwstr>
  </property>
</Properties>
</file>