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10830-2025-EnMS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四川好运行商务服务有限公司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91510107MA61TRMB0Y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四川好运行商务服务有限公司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成都市武侯区武青南路6号5栋3层6号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成都市高新区天府一街两江国际B栋2302室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EnMS:行政许可范围内客车（中型客车及以下）租赁服务（仅限总部）所涉及的能源管理活动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四川好运行商务服务有限公司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成都市武侯区武青南路6号5栋3层6号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成都市高新区天府一街两江国际B栋2302室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EnMS:行政许可范围内客车（中型客车及以下）租赁服务（仅限总部）所涉及的能源管理活动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635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