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24"/>
        </w:rPr>
      </w:pPr>
      <w:r>
        <w:rPr>
          <w:rFonts w:hint="eastAsia" w:ascii="隶书" w:hAnsi="宋体" w:eastAsia="隶书"/>
          <w:bCs/>
          <w:color w:val="000000"/>
          <w:sz w:val="24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过程与活动、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涉及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受审核部门：</w:t>
            </w:r>
            <w:r>
              <w:rPr>
                <w:rFonts w:hint="eastAsia"/>
                <w:sz w:val="24"/>
                <w:lang w:val="en-US" w:eastAsia="zh-CN"/>
              </w:rPr>
              <w:t>综合部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主管领导：</w:t>
            </w:r>
            <w:r>
              <w:rPr>
                <w:rFonts w:hint="eastAsia"/>
                <w:sz w:val="24"/>
                <w:lang w:val="en-US" w:eastAsia="zh-CN"/>
              </w:rPr>
              <w:t>汪亮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陪同人员：</w:t>
            </w:r>
            <w:r>
              <w:rPr>
                <w:rFonts w:hint="eastAsia"/>
                <w:sz w:val="24"/>
                <w:lang w:val="en-US" w:eastAsia="zh-CN"/>
              </w:rPr>
              <w:t xml:space="preserve">汪贻峰  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审核员：</w:t>
            </w:r>
            <w:r>
              <w:rPr>
                <w:rFonts w:hint="eastAsia"/>
                <w:sz w:val="24"/>
                <w:lang w:val="en-US" w:eastAsia="zh-CN"/>
              </w:rPr>
              <w:t>张磊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审核时间：20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审核条款：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QMS：6.2、7.1.2、7.1.6、7.2、7.3、7.4、7.5、9.2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本部门工作内容和职责，主要负责：汪亮 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文件和记录控制、人力资源管理和员工培训；负责公司内外部相关信息的传递和沟通；负责组织内部岗位职责与权限的宣贯。责公司对工序控制中的人员进行鉴定，对从事特殊工序的人员资格进行考核和确认。公司制定年度工作综合计划,将质量方针、目标按年度分解列入计划并进行监督、检查、考核和奖惩。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协助管理者代表组建公司的质量管理体系，并协助维持体系的运行和持续改进等。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highlight w:val="none"/>
                <w:lang w:val="en-US" w:eastAsia="zh-CN"/>
              </w:rPr>
              <w:t>经现场确认，远程审核情况与企业实际一致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目标完成情况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Q6.2</w:t>
            </w:r>
          </w:p>
        </w:tc>
        <w:tc>
          <w:tcPr>
            <w:tcW w:w="10004" w:type="dxa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目标完成情况：查看《质量目标分解规定》，对比培训记录与培训计划，查看2021.1-2021.3质量目标完成情况：培训计划完成率=100%，达标；合同评审率100%；，达标。本部门的目标已完成。</w:t>
            </w:r>
          </w:p>
        </w:tc>
        <w:tc>
          <w:tcPr>
            <w:tcW w:w="158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人员、能力、意识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Q7.1.2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Q7.1.6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Q7.2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Q7.3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0004" w:type="dxa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公司配制了与</w:t>
            </w:r>
            <w:bookmarkStart w:id="0" w:name="审核范围"/>
            <w:r>
              <w:rPr>
                <w:rFonts w:hint="eastAsia" w:ascii="宋体" w:hAnsi="宋体"/>
                <w:color w:val="auto"/>
                <w:lang w:val="en-US" w:eastAsia="zh-CN"/>
              </w:rPr>
              <w:t>模具制造，冲压件生产</w:t>
            </w:r>
            <w:bookmarkEnd w:id="0"/>
            <w:r>
              <w:rPr>
                <w:rFonts w:hint="eastAsia" w:ascii="宋体" w:hAnsi="宋体"/>
                <w:color w:val="auto"/>
                <w:lang w:val="en-US" w:eastAsia="zh-CN"/>
              </w:rPr>
              <w:t>有关的生产设备设施及员工，能满足模具制造，冲压件生产的要求。检查《人力资源控制程序》《岗位能力评价表》，文件规定了主要岗位人员能力和根据需求进行培训的要求，文件符合标准要求。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《2021年度培训计划》，在计划中明确了培训内容、培训日期、受培训部门、参加培训人员等，培训计划经批准。查本年度计划10项。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查《培训记录》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查阅：10项培训6项实施。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其中：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《内审相关培训/内审指南/练习》公司管理人员参加；</w:t>
            </w: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《质量手册和程序文件》，管理人员参加；</w:t>
            </w:r>
            <w:r>
              <w:rPr>
                <w:rFonts w:hint="eastAsia"/>
                <w:szCs w:val="21"/>
                <w:lang w:eastAsia="zh-CN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《检验规范、技能培训》公司质检员参加；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记录了培训内容、有参加人签字，考核方式：口试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培训效果评价：达到要求。 评价人：刘建军  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配置了所需的人员，查电工证书：陈天明，证书号：T342923199311170715，有效期至：2022年5月11日，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叉车作业员证：汪亮，证书编号：340204199202252018，发证机关：芜湖市市场监督管理局，有效期：2024年4月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并对人员进行评价，确保人员符合要求，查看《员工评价表》，各部门人员符合要求； 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符合培训计划要求。培训记录填写清楚，保存完好，符合培训控制程序要求。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公司对全体员工建立教育培训档案，登记员工曾经过相应的教育、培训、技能及经验等情况。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同综合部负责人交流明确：公司通过会议讲解、理论学习、现场操作演示等方式对员工进行培训，以确保员工能认识到自身工作岗位的重要性，以及如何去实现工作目标。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查看《员工评价表》针对教育、技能、经验、培训进行能力评价</w:t>
            </w:r>
          </w:p>
        </w:tc>
        <w:tc>
          <w:tcPr>
            <w:tcW w:w="1585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16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沟通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Q7.4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编辑了《沟通控制程序》，公司目前内部沟通过程安排实施如下：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1．公司主要通过综合分析会议、部门协调会，对顾客要求、产品质量、生产进度、体系运行情况等内容进行沟通交流，且对次月的工作安排提出要求；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2．各部门自行召开工作会议讨论交流，实现部门内的信息交流；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3．公司自上而下通过书面资料、会议、通知、电话、网络、公告、发文、培训、质量记录等，实现部门间的信息交流。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外部信息：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val="en-US" w:eastAsia="zh-CN"/>
              </w:rPr>
              <w:t>a）质量技术监督局、商检局、公证处、认证机构等监测或检查的结果及反馈的信息； 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val="en-US" w:eastAsia="zh-CN"/>
              </w:rPr>
              <w:t>b）政策法规标准类信息，如质量法律、法规、条例、产品标准等； 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val="en-US" w:eastAsia="zh-CN"/>
              </w:rPr>
              <w:t>c）相关方（顾客、供方、计量单位、媒体等）反馈的信息及其投诉等； 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val="en-US" w:eastAsia="zh-CN"/>
              </w:rPr>
              <w:t>d）其他外部信息，如各部门直接从外部获取的有质量改进技术，质量管理等方面的信息。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val="en-US" w:eastAsia="zh-CN"/>
              </w:rPr>
              <w:t>内部信息包括： 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val="en-US" w:eastAsia="zh-CN"/>
              </w:rPr>
              <w:t>a)正常信息，如质量方针（目标）及完成情况、测量和监控记录、内部审核与质量评审报告以及体系正常运行时的其他记录等； 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val="en-US" w:eastAsia="zh-CN"/>
              </w:rPr>
              <w:t>b)（潜在）不符合信息，如体系内部审核的不合格报告，纠正和预防措施处理单等； 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val="en-US" w:eastAsia="zh-CN"/>
              </w:rPr>
              <w:t>c)紧急信息，如出现重大质量事故等情况下的信息和记录； 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val="en-US" w:eastAsia="zh-CN"/>
              </w:rPr>
              <w:t>d)其他内部信息（如员工的建议等）； </w:t>
            </w:r>
          </w:p>
        </w:tc>
        <w:tc>
          <w:tcPr>
            <w:tcW w:w="158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成文信息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Q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>7.5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.1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编制了《文件和记录控制程序》；程序规定了文件的编制、批准、发放、标识、修订、外来文件管理等做出了规定。内容完整，适宜。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查质量管理手册       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TR-QM-2019     A/0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程序文件（18个程序）                 TR-CX-2019     A/0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过程运行环境控制程序                  TR-CX-2019-04  A/0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产品防护控制程序                      TR-CX-2019-10  A/0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人力资源控制程序                      TR-CX-2019-17  A/0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生产和服务控制程序                    TR-CX-2019-18  A/0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审核：汪亮             审批：刘建军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文件标识清晰、易于识别、保持清晰。文件发布前均得到相关授权人员的批准，以确保文件的充分性与适宜性。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本周期内企业</w:t>
            </w:r>
            <w:r>
              <w:rPr>
                <w:rFonts w:hint="eastAsia"/>
                <w:b/>
                <w:szCs w:val="21"/>
              </w:rPr>
              <w:t>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芜湖市弋江区高新技术开发区恒昌路10号</w:t>
            </w:r>
            <w:bookmarkEnd w:id="1"/>
          </w:p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Theme="minorEastAsia" w:hAnsiTheme="minorEastAsia" w:eastAsiaTheme="minorEastAsia"/>
                <w:sz w:val="20"/>
              </w:rPr>
              <w:t>芜湖市弋江区高新技术开发区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中山南路682号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未对管理手册进行变更，未作文件修订记录、文件回收发放记录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外来文件有清单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抽查：外来文件有《外来文件清单》，主要为法律法规要求及标准：《中华人民共和国产品质量法》、《中华人民共和国合同法》、GB/T13914-2013  冲压件尺寸公差、GB/T13915-2013  冲压件角度公差等均为电子版文件可查阅定期更新，文件管理符合要求。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编制了《记录控制程序》程序中对记录的标识、贮存、保护、检索、留存和处置等内容做了规定。规定合理符合标准要求。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记录由综合部归口管理，有记录表单。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提供《记录清单》共有记录56个 ，本周期无变化。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清单中有记录编号、名称、保存期限，保存部门综合部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查：《相关方的需求和期望》   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TR/JL-044      长年    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内部审核方案    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TR/JL-055    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3年  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合格供方名单 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TR/JL-014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3年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《培训记录》     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TR/JL-013      长年 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公司要求记录的保存期限均为</w:t>
            </w:r>
            <w:r>
              <w:rPr>
                <w:rFonts w:hint="default" w:ascii="宋体" w:hAns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年、长期保持，记录标识为编号，存放保护：记录保存在文件柜或档案盒中，按照清单序号和文件编号检索，记录到期后由综合部进行销毁。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再抽查其他记录7份，记录的填写清楚，按类别归档保存，记录的内容有一定的可追溯性，符合记录控制程序的规定。</w:t>
            </w:r>
          </w:p>
        </w:tc>
        <w:tc>
          <w:tcPr>
            <w:tcW w:w="1585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before="120"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</w:t>
            </w:r>
          </w:p>
        </w:tc>
        <w:tc>
          <w:tcPr>
            <w:tcW w:w="960" w:type="dxa"/>
          </w:tcPr>
          <w:p>
            <w:pPr>
              <w:spacing w:before="120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Q9.2</w:t>
            </w:r>
          </w:p>
          <w:p>
            <w:pPr>
              <w:spacing w:before="120"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公司提供了</w:t>
            </w:r>
            <w:r>
              <w:rPr>
                <w:rFonts w:hint="eastAsia" w:ascii="宋体" w:hAnsi="宋体"/>
                <w:sz w:val="24"/>
                <w:lang w:eastAsia="zh-CN"/>
              </w:rPr>
              <w:t>TR-CX-2019</w:t>
            </w:r>
            <w:r>
              <w:rPr>
                <w:rFonts w:hint="eastAsia" w:ascii="宋体" w:hAnsi="宋体"/>
                <w:sz w:val="24"/>
              </w:rPr>
              <w:t>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《内部审核控制程序》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公司文件目前规定：内审每年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不得少于</w:t>
            </w:r>
            <w:r>
              <w:rPr>
                <w:rFonts w:hint="eastAsia" w:ascii="宋体" w:hAnsi="宋体"/>
                <w:sz w:val="24"/>
              </w:rPr>
              <w:t>一次，</w:t>
            </w:r>
            <w:r>
              <w:rPr>
                <w:rFonts w:hint="eastAsia" w:ascii="宋体" w:hAnsi="宋体"/>
                <w:color w:val="auto"/>
                <w:sz w:val="24"/>
              </w:rPr>
              <w:t>时间间隔为12个月内</w:t>
            </w:r>
            <w:r>
              <w:rPr>
                <w:rFonts w:hint="eastAsia" w:ascii="宋体" w:hAnsi="宋体"/>
                <w:sz w:val="24"/>
              </w:rPr>
              <w:t>，明确了内审目的，频次、方法、职责、策划要求和报告等。</w:t>
            </w:r>
          </w:p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提供：20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年度内审计划/批准人-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刘建军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日 份对全公司进行一次集中式内部审核，组长：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汪亮</w:t>
            </w:r>
            <w:r>
              <w:rPr>
                <w:rFonts w:hint="eastAsia" w:ascii="宋体" w:hAnsi="宋体"/>
                <w:sz w:val="24"/>
              </w:rPr>
              <w:t>，组员：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王小飞</w:t>
            </w:r>
            <w:r>
              <w:rPr>
                <w:rFonts w:hint="eastAsia" w:ascii="宋体" w:hAnsi="宋体"/>
                <w:sz w:val="24"/>
              </w:rPr>
              <w:t xml:space="preserve"> 负责相关事宜。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提供：内部审核实施计划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依据：1、GB/T19001-2016管理体系标准；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2、相关法律、法规及其它要求；</w:t>
            </w:r>
          </w:p>
          <w:p>
            <w:pPr>
              <w:spacing w:line="32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3、本公司的整合型手册、程序文件、管理制度、作业指导书、技术文件等体系文件。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审核时间：20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>日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</w:rPr>
              <w:t>、内审小组、日程安排、备注。</w:t>
            </w:r>
          </w:p>
          <w:p>
            <w:pPr>
              <w:spacing w:before="12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提供：《内审检查表》/按部门编制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检查表描述内容如下：受审核部门、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审核标准条款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审核内容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审核记录、</w:t>
            </w:r>
            <w:r>
              <w:rPr>
                <w:rFonts w:hint="eastAsia" w:ascii="宋体" w:hAnsi="宋体"/>
                <w:sz w:val="24"/>
              </w:rPr>
              <w:t>判断结果。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内审开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项不符合项，已整改。</w:t>
            </w:r>
          </w:p>
          <w:p>
            <w:pPr>
              <w:pStyle w:val="12"/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确认：检查表确认其内容基本覆盖了被审核部门参与体系运行的条款。</w:t>
            </w:r>
          </w:p>
        </w:tc>
        <w:tc>
          <w:tcPr>
            <w:tcW w:w="158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符合</w:t>
            </w:r>
          </w:p>
        </w:tc>
      </w:tr>
    </w:tbl>
    <w:p>
      <w:pPr>
        <w:rPr>
          <w:sz w:val="24"/>
        </w:rPr>
      </w:pPr>
      <w:r>
        <w:rPr>
          <w:sz w:val="24"/>
        </w:rPr>
        <w:ptab w:relativeTo="margin" w:alignment="center" w:leader="none"/>
      </w:r>
    </w:p>
    <w:p>
      <w:pPr>
        <w:pStyle w:val="4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86192"/>
    <w:rsid w:val="000E6B21"/>
    <w:rsid w:val="000F0739"/>
    <w:rsid w:val="00110D78"/>
    <w:rsid w:val="00134769"/>
    <w:rsid w:val="0014219D"/>
    <w:rsid w:val="00145390"/>
    <w:rsid w:val="001A2D7F"/>
    <w:rsid w:val="001C064E"/>
    <w:rsid w:val="00213048"/>
    <w:rsid w:val="00216FAE"/>
    <w:rsid w:val="00241429"/>
    <w:rsid w:val="00275841"/>
    <w:rsid w:val="002939AD"/>
    <w:rsid w:val="002D658A"/>
    <w:rsid w:val="00314AF6"/>
    <w:rsid w:val="003264E6"/>
    <w:rsid w:val="00332648"/>
    <w:rsid w:val="00337922"/>
    <w:rsid w:val="00340867"/>
    <w:rsid w:val="003419A0"/>
    <w:rsid w:val="00380837"/>
    <w:rsid w:val="003A198A"/>
    <w:rsid w:val="003F62FC"/>
    <w:rsid w:val="00410914"/>
    <w:rsid w:val="004372CC"/>
    <w:rsid w:val="004A5B51"/>
    <w:rsid w:val="004A7746"/>
    <w:rsid w:val="004F580A"/>
    <w:rsid w:val="00522E08"/>
    <w:rsid w:val="00536930"/>
    <w:rsid w:val="00547011"/>
    <w:rsid w:val="005612C3"/>
    <w:rsid w:val="00564E53"/>
    <w:rsid w:val="005A7A5B"/>
    <w:rsid w:val="005B6089"/>
    <w:rsid w:val="005C1F70"/>
    <w:rsid w:val="005D5659"/>
    <w:rsid w:val="00600C20"/>
    <w:rsid w:val="00610808"/>
    <w:rsid w:val="00644FE2"/>
    <w:rsid w:val="0067640C"/>
    <w:rsid w:val="006E678B"/>
    <w:rsid w:val="006F23CB"/>
    <w:rsid w:val="0073408C"/>
    <w:rsid w:val="00736774"/>
    <w:rsid w:val="007757F3"/>
    <w:rsid w:val="007966C2"/>
    <w:rsid w:val="007C1B48"/>
    <w:rsid w:val="007E6AEB"/>
    <w:rsid w:val="00810E34"/>
    <w:rsid w:val="008970E9"/>
    <w:rsid w:val="008973EE"/>
    <w:rsid w:val="00897C3D"/>
    <w:rsid w:val="008B42A7"/>
    <w:rsid w:val="008C32D0"/>
    <w:rsid w:val="008D426A"/>
    <w:rsid w:val="009077E2"/>
    <w:rsid w:val="00932836"/>
    <w:rsid w:val="009610A6"/>
    <w:rsid w:val="00971600"/>
    <w:rsid w:val="00974EC4"/>
    <w:rsid w:val="009973B4"/>
    <w:rsid w:val="009C28C1"/>
    <w:rsid w:val="009F7EED"/>
    <w:rsid w:val="00A63327"/>
    <w:rsid w:val="00A80636"/>
    <w:rsid w:val="00AA1242"/>
    <w:rsid w:val="00AF0AAB"/>
    <w:rsid w:val="00B07A39"/>
    <w:rsid w:val="00B40E22"/>
    <w:rsid w:val="00B867D6"/>
    <w:rsid w:val="00BC355D"/>
    <w:rsid w:val="00BC3814"/>
    <w:rsid w:val="00BF597E"/>
    <w:rsid w:val="00C10626"/>
    <w:rsid w:val="00C27328"/>
    <w:rsid w:val="00C448DC"/>
    <w:rsid w:val="00C5030D"/>
    <w:rsid w:val="00C51A36"/>
    <w:rsid w:val="00C55228"/>
    <w:rsid w:val="00C63768"/>
    <w:rsid w:val="00C805F8"/>
    <w:rsid w:val="00CE315A"/>
    <w:rsid w:val="00D06F59"/>
    <w:rsid w:val="00D64638"/>
    <w:rsid w:val="00D8388C"/>
    <w:rsid w:val="00DC4FDD"/>
    <w:rsid w:val="00DD5226"/>
    <w:rsid w:val="00E41E00"/>
    <w:rsid w:val="00E6224C"/>
    <w:rsid w:val="00EB0164"/>
    <w:rsid w:val="00EB3181"/>
    <w:rsid w:val="00ED0F62"/>
    <w:rsid w:val="00ED3274"/>
    <w:rsid w:val="00F02AA1"/>
    <w:rsid w:val="00F5570C"/>
    <w:rsid w:val="00FA06E0"/>
    <w:rsid w:val="00FA4D8D"/>
    <w:rsid w:val="00FE13B9"/>
    <w:rsid w:val="029D0F9F"/>
    <w:rsid w:val="04A316E9"/>
    <w:rsid w:val="0AAD57F6"/>
    <w:rsid w:val="108219C2"/>
    <w:rsid w:val="1479558F"/>
    <w:rsid w:val="20B61E59"/>
    <w:rsid w:val="25627536"/>
    <w:rsid w:val="325971FE"/>
    <w:rsid w:val="328A2AB6"/>
    <w:rsid w:val="39FF5483"/>
    <w:rsid w:val="3C7C4321"/>
    <w:rsid w:val="3D423A1B"/>
    <w:rsid w:val="3F425528"/>
    <w:rsid w:val="45624B31"/>
    <w:rsid w:val="55987003"/>
    <w:rsid w:val="5659033D"/>
    <w:rsid w:val="5EA12B9A"/>
    <w:rsid w:val="5FEB3E7C"/>
    <w:rsid w:val="60013AEF"/>
    <w:rsid w:val="672B1FDE"/>
    <w:rsid w:val="691C5764"/>
    <w:rsid w:val="6EFE43E4"/>
    <w:rsid w:val="6FD2074E"/>
    <w:rsid w:val="719715D1"/>
    <w:rsid w:val="71D618CF"/>
    <w:rsid w:val="757D7F2E"/>
    <w:rsid w:val="75A03E71"/>
    <w:rsid w:val="75A20955"/>
    <w:rsid w:val="772E3876"/>
    <w:rsid w:val="7D694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540"/>
      </w:tabs>
      <w:adjustRightInd w:val="0"/>
      <w:spacing w:line="340" w:lineRule="atLeast"/>
      <w:ind w:left="546" w:firstLine="168"/>
    </w:pPr>
    <w:rPr>
      <w:kern w:val="0"/>
      <w:sz w:val="24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470</Words>
  <Characters>2684</Characters>
  <Lines>22</Lines>
  <Paragraphs>6</Paragraphs>
  <TotalTime>0</TotalTime>
  <ScaleCrop>false</ScaleCrop>
  <LinksUpToDate>false</LinksUpToDate>
  <CharactersWithSpaces>3148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2021-06-28T03:22:19Z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B23AB2BB35564306A137C8B1AD43A552</vt:lpwstr>
  </property>
</Properties>
</file>