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eastAsia="zh-CN"/>
              </w:rPr>
              <w:t>管理部</w:t>
            </w:r>
            <w:r>
              <w:rPr>
                <w:rFonts w:hint="eastAsia"/>
                <w:sz w:val="24"/>
              </w:rPr>
              <w:t xml:space="preserve"> </w:t>
            </w:r>
            <w:r>
              <w:rPr>
                <w:sz w:val="24"/>
              </w:rPr>
              <w:t xml:space="preserve">          </w:t>
            </w:r>
            <w:r>
              <w:rPr>
                <w:rFonts w:hint="eastAsia"/>
                <w:sz w:val="24"/>
              </w:rPr>
              <w:t>主管领导：</w:t>
            </w:r>
            <w:r>
              <w:rPr>
                <w:rFonts w:hint="eastAsia"/>
                <w:sz w:val="24"/>
                <w:lang w:val="en-US" w:eastAsia="zh-CN"/>
              </w:rPr>
              <w:t>左晓军</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陪同人员：</w:t>
            </w:r>
            <w:r>
              <w:rPr>
                <w:rFonts w:hint="eastAsia"/>
                <w:sz w:val="24"/>
                <w:szCs w:val="24"/>
              </w:rPr>
              <w:t>毕仕春</w:t>
            </w:r>
            <w:r>
              <w:rPr>
                <w:sz w:val="24"/>
              </w:rPr>
              <w:t xml:space="preserve"> </w:t>
            </w:r>
            <w:r>
              <w:rPr>
                <w:rFonts w:hint="eastAsia"/>
                <w:sz w:val="24"/>
                <w:lang w:val="en-US" w:eastAsia="zh-CN"/>
              </w:rPr>
              <w:t xml:space="preserve"> </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张磊</w:t>
            </w:r>
            <w:r>
              <w:rPr>
                <w:rFonts w:hint="eastAsia"/>
                <w:sz w:val="24"/>
              </w:rPr>
              <w:t xml:space="preserve"> </w:t>
            </w:r>
            <w:r>
              <w:rPr>
                <w:sz w:val="24"/>
              </w:rPr>
              <w:t xml:space="preserve">                </w:t>
            </w:r>
            <w:r>
              <w:rPr>
                <w:rFonts w:hint="eastAsia"/>
                <w:sz w:val="24"/>
              </w:rPr>
              <w:t>审核时间：20</w:t>
            </w:r>
            <w:r>
              <w:rPr>
                <w:rFonts w:hint="eastAsia"/>
                <w:sz w:val="24"/>
                <w:lang w:val="en-US" w:eastAsia="zh-CN"/>
              </w:rPr>
              <w:t>21</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24</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cs="Arial"/>
                <w:bCs/>
                <w:szCs w:val="21"/>
              </w:rPr>
            </w:pPr>
            <w:r>
              <w:rPr>
                <w:rFonts w:hint="eastAsia" w:ascii="宋体" w:hAnsi="宋体" w:cs="Arial"/>
                <w:bCs/>
                <w:sz w:val="24"/>
              </w:rPr>
              <w:t>QMS：6.1、6.2、7.4、7.1.2、7.1.6、7.2、7.3、7.5、9.2</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2"/>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r>
              <w:rPr>
                <w:rFonts w:hint="eastAsia"/>
                <w:sz w:val="24"/>
                <w:lang w:val="en-US" w:eastAsia="zh-CN"/>
              </w:rPr>
              <w:t>左晓军</w:t>
            </w:r>
            <w:r>
              <w:rPr>
                <w:sz w:val="24"/>
              </w:rPr>
              <w:t xml:space="preserve"> </w:t>
            </w:r>
          </w:p>
          <w:p>
            <w:pPr>
              <w:pStyle w:val="12"/>
              <w:spacing w:line="340" w:lineRule="exact"/>
              <w:rPr>
                <w:rFonts w:ascii="宋体" w:hAnsi="宋体"/>
                <w:color w:val="000000"/>
                <w:sz w:val="24"/>
              </w:rPr>
            </w:pPr>
            <w:r>
              <w:rPr>
                <w:rFonts w:hint="eastAsia" w:ascii="宋体" w:hAnsi="宋体"/>
                <w:sz w:val="24"/>
              </w:rPr>
              <w:t>文件和记录控制、人力资源管理和员工培训</w:t>
            </w:r>
            <w:r>
              <w:rPr>
                <w:rFonts w:hint="eastAsia" w:ascii="宋体" w:hAnsi="宋体"/>
                <w:color w:val="000000"/>
                <w:sz w:val="24"/>
              </w:rPr>
              <w:t>；</w:t>
            </w:r>
          </w:p>
          <w:p>
            <w:pPr>
              <w:spacing w:line="340" w:lineRule="exact"/>
              <w:rPr>
                <w:sz w:val="24"/>
              </w:rPr>
            </w:pPr>
            <w:r>
              <w:rPr>
                <w:rFonts w:hint="eastAsia" w:ascii="宋体" w:hAnsi="宋体"/>
                <w:color w:val="000000"/>
                <w:sz w:val="24"/>
                <w:lang w:val="en-US" w:eastAsia="zh-CN"/>
              </w:rPr>
              <w:t>协助管理者代表组建公司的质量管理体系，并协助维持体系的运行和持续改进等</w:t>
            </w:r>
            <w:r>
              <w:rPr>
                <w:rFonts w:hint="eastAsia" w:ascii="宋体" w:hAnsi="宋体"/>
                <w:color w:val="000000"/>
                <w:sz w:val="24"/>
              </w:rPr>
              <w:t>。</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vAlign w:val="center"/>
          </w:tcPr>
          <w:p>
            <w:pPr>
              <w:rPr>
                <w:szCs w:val="21"/>
              </w:rPr>
            </w:pPr>
            <w:r>
              <w:rPr>
                <w:rFonts w:hint="eastAsia"/>
                <w:szCs w:val="21"/>
              </w:rPr>
              <w:t>部门目标：                       考核情况</w:t>
            </w:r>
          </w:p>
          <w:p>
            <w:pPr>
              <w:rPr>
                <w:szCs w:val="21"/>
              </w:rPr>
            </w:pPr>
            <w:r>
              <w:rPr>
                <w:rFonts w:hint="eastAsia"/>
                <w:szCs w:val="21"/>
              </w:rPr>
              <w:t>人员上岗培训率100%；              100%</w:t>
            </w:r>
          </w:p>
          <w:p>
            <w:pPr>
              <w:rPr>
                <w:szCs w:val="21"/>
              </w:rPr>
            </w:pPr>
            <w:r>
              <w:rPr>
                <w:rFonts w:hint="eastAsia"/>
                <w:szCs w:val="21"/>
              </w:rPr>
              <w:t>体系文件受控率100%；              100%</w:t>
            </w:r>
          </w:p>
          <w:p>
            <w:pPr>
              <w:rPr>
                <w:szCs w:val="21"/>
              </w:rPr>
            </w:pPr>
            <w:r>
              <w:rPr>
                <w:rFonts w:hint="eastAsia"/>
                <w:szCs w:val="21"/>
              </w:rPr>
              <w:t>每3个月进行一次考核，目标基本实现。</w:t>
            </w:r>
          </w:p>
          <w:p>
            <w:pPr>
              <w:rPr>
                <w:rFonts w:hint="default" w:eastAsia="宋体"/>
                <w:szCs w:val="21"/>
                <w:lang w:val="en-US" w:eastAsia="zh-CN"/>
              </w:rPr>
            </w:pPr>
            <w:r>
              <w:rPr>
                <w:rFonts w:hint="eastAsia"/>
                <w:szCs w:val="21"/>
              </w:rPr>
              <w:t>考核人：张印敏  202</w:t>
            </w:r>
            <w:r>
              <w:rPr>
                <w:rFonts w:hint="eastAsia"/>
                <w:szCs w:val="21"/>
                <w:lang w:val="en-US" w:eastAsia="zh-CN"/>
              </w:rPr>
              <w:t>1</w:t>
            </w:r>
            <w:r>
              <w:rPr>
                <w:rFonts w:hint="eastAsia"/>
                <w:szCs w:val="21"/>
              </w:rPr>
              <w:t>.</w:t>
            </w:r>
            <w:r>
              <w:rPr>
                <w:rFonts w:hint="eastAsia"/>
                <w:szCs w:val="21"/>
                <w:lang w:val="en-US" w:eastAsia="zh-CN"/>
              </w:rPr>
              <w:t>6</w:t>
            </w:r>
            <w:r>
              <w:rPr>
                <w:rFonts w:hint="eastAsia"/>
                <w:szCs w:val="21"/>
              </w:rPr>
              <w:t>.</w:t>
            </w:r>
            <w:r>
              <w:rPr>
                <w:rFonts w:hint="eastAsia"/>
                <w:szCs w:val="21"/>
                <w:lang w:val="en-US" w:eastAsia="zh-CN"/>
              </w:rPr>
              <w:t>20</w:t>
            </w:r>
          </w:p>
          <w:p>
            <w:pPr>
              <w:rPr>
                <w:rFonts w:hint="eastAsia" w:ascii="宋体" w:hAnsi="宋体"/>
                <w:sz w:val="24"/>
                <w:lang w:eastAsia="zh-CN"/>
              </w:rPr>
            </w:pPr>
            <w:r>
              <w:rPr>
                <w:rFonts w:hint="eastAsia"/>
                <w:szCs w:val="21"/>
              </w:rPr>
              <w:t>经查，符合要求。</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tcPr>
          <w:p>
            <w:pPr>
              <w:rPr>
                <w:rFonts w:ascii="宋体" w:hAnsi="宋体"/>
                <w:szCs w:val="21"/>
              </w:rPr>
            </w:pPr>
            <w:r>
              <w:rPr>
                <w:rFonts w:hint="eastAsia" w:ascii="宋体" w:hAnsi="宋体"/>
                <w:szCs w:val="21"/>
              </w:rPr>
              <w:t>人员、能力、意识</w:t>
            </w:r>
          </w:p>
        </w:tc>
        <w:tc>
          <w:tcPr>
            <w:tcW w:w="960" w:type="dxa"/>
          </w:tcPr>
          <w:p>
            <w:pPr>
              <w:spacing w:before="120" w:line="340" w:lineRule="exact"/>
              <w:rPr>
                <w:rFonts w:ascii="宋体" w:hAnsi="宋体"/>
                <w:szCs w:val="21"/>
              </w:rPr>
            </w:pPr>
          </w:p>
          <w:p>
            <w:pPr>
              <w:spacing w:before="120" w:line="340" w:lineRule="exact"/>
              <w:rPr>
                <w:rFonts w:ascii="宋体" w:hAnsi="宋体"/>
                <w:szCs w:val="21"/>
              </w:rPr>
            </w:pPr>
            <w:r>
              <w:rPr>
                <w:rFonts w:ascii="宋体" w:hAnsi="宋体"/>
                <w:szCs w:val="21"/>
              </w:rPr>
              <w:t>Q</w:t>
            </w:r>
            <w:r>
              <w:rPr>
                <w:rFonts w:hint="eastAsia" w:ascii="宋体" w:hAnsi="宋体"/>
                <w:szCs w:val="21"/>
              </w:rPr>
              <w:t>7.1.2</w:t>
            </w:r>
          </w:p>
          <w:p>
            <w:pPr>
              <w:spacing w:before="120" w:line="340" w:lineRule="exact"/>
              <w:rPr>
                <w:rFonts w:ascii="宋体" w:hAnsi="宋体"/>
                <w:szCs w:val="21"/>
              </w:rPr>
            </w:pPr>
            <w:r>
              <w:rPr>
                <w:rFonts w:ascii="宋体" w:hAnsi="宋体"/>
                <w:szCs w:val="21"/>
              </w:rPr>
              <w:t>Q7.1.6</w:t>
            </w:r>
          </w:p>
          <w:p>
            <w:pPr>
              <w:spacing w:before="120" w:line="340" w:lineRule="exact"/>
              <w:rPr>
                <w:rFonts w:ascii="宋体" w:hAnsi="宋体"/>
                <w:szCs w:val="21"/>
              </w:rPr>
            </w:pPr>
            <w:r>
              <w:rPr>
                <w:rFonts w:ascii="宋体" w:hAnsi="宋体"/>
                <w:szCs w:val="21"/>
              </w:rPr>
              <w:t>Q</w:t>
            </w:r>
            <w:r>
              <w:rPr>
                <w:rFonts w:hint="eastAsia" w:ascii="宋体" w:hAnsi="宋体"/>
                <w:szCs w:val="21"/>
              </w:rPr>
              <w:t>7.2</w:t>
            </w:r>
          </w:p>
          <w:p>
            <w:pPr>
              <w:rPr>
                <w:rFonts w:ascii="宋体" w:hAnsi="宋体"/>
                <w:szCs w:val="21"/>
              </w:rPr>
            </w:pPr>
            <w:r>
              <w:rPr>
                <w:rFonts w:ascii="宋体" w:hAnsi="宋体"/>
                <w:szCs w:val="21"/>
              </w:rPr>
              <w:t>Q</w:t>
            </w:r>
            <w:r>
              <w:rPr>
                <w:rFonts w:hint="eastAsia" w:ascii="宋体" w:hAnsi="宋体"/>
                <w:szCs w:val="21"/>
              </w:rPr>
              <w:t>7.3</w:t>
            </w:r>
          </w:p>
          <w:p>
            <w:pPr>
              <w:rPr>
                <w:rFonts w:ascii="宋体" w:hAnsi="宋体"/>
                <w:szCs w:val="21"/>
              </w:rPr>
            </w:pPr>
          </w:p>
        </w:tc>
        <w:tc>
          <w:tcPr>
            <w:tcW w:w="10004" w:type="dxa"/>
          </w:tcPr>
          <w:p>
            <w:pPr>
              <w:pStyle w:val="12"/>
              <w:spacing w:line="340" w:lineRule="exact"/>
              <w:rPr>
                <w:rFonts w:hint="eastAsia" w:ascii="宋体" w:hAnsi="宋体"/>
                <w:sz w:val="24"/>
              </w:rPr>
            </w:pPr>
            <w:r>
              <w:rPr>
                <w:rFonts w:hint="eastAsia" w:ascii="宋体" w:hAnsi="宋体"/>
                <w:color w:val="auto"/>
                <w:sz w:val="24"/>
              </w:rPr>
              <w:t>公司配制了与</w:t>
            </w:r>
            <w:r>
              <w:rPr>
                <w:rFonts w:hint="eastAsia" w:ascii="宋体" w:hAnsi="宋体"/>
                <w:color w:val="auto"/>
                <w:sz w:val="24"/>
                <w:lang w:val="en-US" w:eastAsia="zh-CN"/>
              </w:rPr>
              <w:t>非标自动化生产</w:t>
            </w:r>
            <w:r>
              <w:rPr>
                <w:rFonts w:hint="eastAsia" w:ascii="宋体" w:hAnsi="宋体"/>
                <w:color w:val="auto"/>
                <w:sz w:val="24"/>
              </w:rPr>
              <w:t>有关的生产设备设施及员工，现场能满足</w:t>
            </w:r>
            <w:r>
              <w:rPr>
                <w:rFonts w:hint="eastAsia" w:ascii="宋体" w:hAnsi="宋体"/>
                <w:color w:val="auto"/>
                <w:sz w:val="24"/>
                <w:lang w:val="en-US" w:eastAsia="zh-CN"/>
              </w:rPr>
              <w:t>非标自动化设备</w:t>
            </w:r>
            <w:r>
              <w:rPr>
                <w:rFonts w:hint="eastAsia" w:ascii="宋体" w:hAnsi="宋体"/>
                <w:color w:val="auto"/>
                <w:sz w:val="24"/>
              </w:rPr>
              <w:t>生产的要求。</w:t>
            </w:r>
            <w:r>
              <w:rPr>
                <w:rFonts w:hint="eastAsia" w:ascii="宋体" w:hAnsi="宋体"/>
                <w:sz w:val="24"/>
              </w:rPr>
              <w:t>检查</w:t>
            </w:r>
            <w:r>
              <w:rPr>
                <w:rFonts w:hint="eastAsia" w:ascii="宋体" w:hAnsi="宋体"/>
                <w:sz w:val="24"/>
                <w:lang w:eastAsia="zh-CN"/>
              </w:rPr>
              <w:t>《人力资源控制程序》</w:t>
            </w:r>
            <w:r>
              <w:rPr>
                <w:rFonts w:hint="eastAsia"/>
                <w:sz w:val="24"/>
                <w:lang w:val="en-US" w:eastAsia="zh-CN"/>
              </w:rPr>
              <w:t>《岗位职责及岗位任职条件》</w:t>
            </w:r>
            <w:r>
              <w:rPr>
                <w:rFonts w:hint="eastAsia" w:ascii="宋体" w:hAnsi="宋体"/>
                <w:sz w:val="24"/>
              </w:rPr>
              <w:t>，文件规定了主要岗位人员能力和根据需求进行培训的要求，文件符合标准要求。</w:t>
            </w:r>
          </w:p>
          <w:p>
            <w:pPr>
              <w:pStyle w:val="12"/>
              <w:spacing w:line="340" w:lineRule="exact"/>
              <w:rPr>
                <w:rFonts w:ascii="宋体" w:hAnsi="宋体"/>
                <w:sz w:val="24"/>
              </w:rPr>
            </w:pPr>
            <w:r>
              <w:rPr>
                <w:rFonts w:hint="eastAsia" w:ascii="宋体" w:hAnsi="宋体"/>
                <w:sz w:val="24"/>
              </w:rPr>
              <w:t>《20</w:t>
            </w:r>
            <w:r>
              <w:rPr>
                <w:rFonts w:hint="eastAsia" w:ascii="宋体" w:hAnsi="宋体"/>
                <w:sz w:val="24"/>
                <w:lang w:val="en-US" w:eastAsia="zh-CN"/>
              </w:rPr>
              <w:t>21</w:t>
            </w:r>
            <w:r>
              <w:rPr>
                <w:rFonts w:hint="eastAsia" w:ascii="宋体" w:hAnsi="宋体"/>
                <w:sz w:val="24"/>
              </w:rPr>
              <w:t>年度培训计划》，在计划中明确了培训内容、培训日期、受培训部门、参加培训人员等，培训计划经批准。查本年度计划</w:t>
            </w:r>
            <w:r>
              <w:rPr>
                <w:rFonts w:hint="eastAsia" w:ascii="宋体" w:hAnsi="宋体"/>
                <w:sz w:val="24"/>
                <w:lang w:val="en-US" w:eastAsia="zh-CN"/>
              </w:rPr>
              <w:t>10</w:t>
            </w:r>
            <w:r>
              <w:rPr>
                <w:rFonts w:hint="eastAsia" w:ascii="宋体" w:hAnsi="宋体"/>
                <w:sz w:val="24"/>
              </w:rPr>
              <w:t>项。</w:t>
            </w:r>
          </w:p>
          <w:p>
            <w:pPr>
              <w:pStyle w:val="12"/>
              <w:spacing w:line="340" w:lineRule="exact"/>
              <w:rPr>
                <w:rFonts w:ascii="宋体" w:hAnsi="宋体"/>
                <w:sz w:val="24"/>
              </w:rPr>
            </w:pPr>
            <w:r>
              <w:rPr>
                <w:rFonts w:hint="eastAsia" w:ascii="宋体" w:hAnsi="宋体"/>
                <w:sz w:val="24"/>
              </w:rPr>
              <w:t>查《培训记录表》</w:t>
            </w:r>
          </w:p>
          <w:p>
            <w:pPr>
              <w:rPr>
                <w:rFonts w:hint="eastAsia" w:ascii="宋体" w:hAnsi="宋体"/>
                <w:sz w:val="24"/>
              </w:rPr>
            </w:pPr>
            <w:r>
              <w:rPr>
                <w:rFonts w:hint="eastAsia" w:ascii="宋体" w:hAnsi="宋体"/>
                <w:sz w:val="24"/>
              </w:rPr>
              <w:t>其中：20</w:t>
            </w:r>
            <w:r>
              <w:rPr>
                <w:rFonts w:hint="eastAsia" w:ascii="宋体" w:hAnsi="宋体"/>
                <w:sz w:val="24"/>
                <w:lang w:val="en-US" w:eastAsia="zh-CN"/>
              </w:rPr>
              <w:t>21</w:t>
            </w:r>
            <w:r>
              <w:rPr>
                <w:rFonts w:hint="eastAsia" w:ascii="宋体" w:hAnsi="宋体"/>
                <w:sz w:val="24"/>
              </w:rPr>
              <w:t>.</w:t>
            </w:r>
            <w:r>
              <w:rPr>
                <w:rFonts w:hint="eastAsia" w:ascii="宋体" w:hAnsi="宋体"/>
                <w:sz w:val="24"/>
                <w:lang w:val="en-US" w:eastAsia="zh-CN"/>
              </w:rPr>
              <w:t>3</w:t>
            </w:r>
            <w:r>
              <w:rPr>
                <w:rFonts w:hint="eastAsia" w:ascii="宋体" w:hAnsi="宋体"/>
                <w:sz w:val="24"/>
              </w:rPr>
              <w:t>.20《ISO9001:2015标准内容》</w:t>
            </w:r>
            <w:r>
              <w:rPr>
                <w:rFonts w:hint="eastAsia" w:ascii="宋体" w:hAnsi="宋体"/>
                <w:sz w:val="24"/>
                <w:lang w:val="en-US" w:eastAsia="zh-CN"/>
              </w:rPr>
              <w:t>公司全体人员</w:t>
            </w:r>
            <w:r>
              <w:rPr>
                <w:rFonts w:hint="eastAsia" w:ascii="宋体" w:hAnsi="宋体"/>
                <w:sz w:val="24"/>
              </w:rPr>
              <w:t>参加；20</w:t>
            </w:r>
            <w:r>
              <w:rPr>
                <w:rFonts w:hint="eastAsia" w:ascii="宋体" w:hAnsi="宋体"/>
                <w:sz w:val="24"/>
                <w:lang w:val="en-US" w:eastAsia="zh-CN"/>
              </w:rPr>
              <w:t>21</w:t>
            </w: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20</w:t>
            </w:r>
            <w:r>
              <w:rPr>
                <w:rFonts w:hint="eastAsia" w:ascii="宋体" w:hAnsi="宋体"/>
                <w:sz w:val="24"/>
              </w:rPr>
              <w:t xml:space="preserve"> 《内审员培训</w:t>
            </w:r>
          </w:p>
          <w:p>
            <w:pPr>
              <w:rPr>
                <w:rFonts w:ascii="宋体" w:hAnsi="宋体"/>
                <w:sz w:val="24"/>
              </w:rPr>
            </w:pPr>
            <w:r>
              <w:rPr>
                <w:rFonts w:hint="eastAsia" w:ascii="宋体" w:hAnsi="宋体"/>
                <w:sz w:val="24"/>
              </w:rPr>
              <w:t>》，</w:t>
            </w:r>
            <w:r>
              <w:rPr>
                <w:rFonts w:hint="eastAsia" w:ascii="宋体" w:hAnsi="宋体"/>
                <w:sz w:val="24"/>
                <w:lang w:val="en-US" w:eastAsia="zh-CN"/>
              </w:rPr>
              <w:t>全体人员</w:t>
            </w:r>
            <w:r>
              <w:rPr>
                <w:rFonts w:hint="eastAsia" w:ascii="宋体" w:hAnsi="宋体"/>
                <w:sz w:val="24"/>
              </w:rPr>
              <w:t>参加；</w:t>
            </w:r>
            <w:r>
              <w:rPr>
                <w:rFonts w:hint="eastAsia" w:ascii="宋体" w:hAnsi="宋体"/>
                <w:sz w:val="24"/>
                <w:lang w:eastAsia="zh-CN"/>
              </w:rPr>
              <w:t>2021</w:t>
            </w:r>
            <w:r>
              <w:rPr>
                <w:rFonts w:hint="eastAsia" w:ascii="宋体" w:hAnsi="宋体"/>
                <w:sz w:val="24"/>
              </w:rPr>
              <w:t>.</w:t>
            </w:r>
            <w:r>
              <w:rPr>
                <w:rFonts w:hint="eastAsia" w:ascii="宋体" w:hAnsi="宋体"/>
                <w:sz w:val="24"/>
                <w:lang w:val="en-US" w:eastAsia="zh-CN"/>
              </w:rPr>
              <w:t>5</w:t>
            </w:r>
            <w:r>
              <w:rPr>
                <w:rFonts w:hint="eastAsia" w:ascii="宋体" w:hAnsi="宋体"/>
                <w:sz w:val="24"/>
              </w:rPr>
              <w:t>.15公司管理制度汇编</w:t>
            </w:r>
            <w:r>
              <w:rPr>
                <w:rFonts w:hint="eastAsia" w:ascii="宋体" w:hAnsi="宋体"/>
                <w:sz w:val="24"/>
                <w:lang w:val="en-US" w:eastAsia="zh-CN"/>
              </w:rPr>
              <w:t>培训，公司全体人员</w:t>
            </w:r>
            <w:r>
              <w:rPr>
                <w:rFonts w:hint="eastAsia" w:ascii="宋体" w:hAnsi="宋体"/>
                <w:sz w:val="24"/>
              </w:rPr>
              <w:t>参加；</w:t>
            </w:r>
          </w:p>
          <w:p>
            <w:pPr>
              <w:pStyle w:val="12"/>
              <w:spacing w:line="340" w:lineRule="exact"/>
              <w:rPr>
                <w:rFonts w:hint="default" w:ascii="宋体" w:hAnsi="宋体" w:eastAsia="宋体"/>
                <w:sz w:val="24"/>
                <w:lang w:val="en-US" w:eastAsia="zh-CN"/>
              </w:rPr>
            </w:pPr>
            <w:r>
              <w:rPr>
                <w:rFonts w:hint="eastAsia" w:ascii="宋体" w:hAnsi="宋体"/>
                <w:sz w:val="24"/>
              </w:rPr>
              <w:t>记录了培训内容、有参加人签字，考核方式：口试</w:t>
            </w:r>
          </w:p>
          <w:p>
            <w:pPr>
              <w:pStyle w:val="12"/>
              <w:spacing w:line="340" w:lineRule="exact"/>
              <w:rPr>
                <w:rFonts w:hint="eastAsia" w:ascii="宋体" w:hAnsi="宋体" w:eastAsia="宋体"/>
                <w:sz w:val="24"/>
                <w:lang w:eastAsia="zh-CN"/>
              </w:rPr>
            </w:pPr>
            <w:r>
              <w:rPr>
                <w:rFonts w:hint="eastAsia" w:ascii="宋体" w:hAnsi="宋体"/>
                <w:sz w:val="24"/>
              </w:rPr>
              <w:t>培训效果评价：达到要求。评价人：</w:t>
            </w:r>
            <w:r>
              <w:rPr>
                <w:rFonts w:hint="eastAsia" w:ascii="宋体" w:hAnsi="宋体"/>
                <w:sz w:val="24"/>
                <w:lang w:val="en-US" w:eastAsia="zh-CN"/>
              </w:rPr>
              <w:t xml:space="preserve">王浩   </w:t>
            </w:r>
          </w:p>
          <w:p>
            <w:pPr>
              <w:pStyle w:val="12"/>
              <w:spacing w:line="340" w:lineRule="exact"/>
              <w:rPr>
                <w:rFonts w:ascii="宋体" w:hAnsi="宋体"/>
                <w:color w:val="auto"/>
                <w:sz w:val="24"/>
              </w:rPr>
            </w:pPr>
            <w:r>
              <w:rPr>
                <w:rFonts w:hint="eastAsia" w:ascii="宋体" w:hAnsi="宋体"/>
                <w:color w:val="auto"/>
                <w:sz w:val="24"/>
              </w:rPr>
              <w:t>符合培训计划要求。培训记录填写清楚，保存完好，符合培训控制程序要求。</w:t>
            </w:r>
          </w:p>
          <w:p>
            <w:pPr>
              <w:spacing w:line="340" w:lineRule="exact"/>
              <w:rPr>
                <w:rFonts w:ascii="宋体" w:hAnsi="宋体"/>
                <w:color w:val="auto"/>
                <w:sz w:val="24"/>
              </w:rPr>
            </w:pPr>
            <w:bookmarkStart w:id="0" w:name="_GoBack"/>
            <w:r>
              <w:rPr>
                <w:rFonts w:hint="eastAsia" w:ascii="宋体" w:hAnsi="宋体"/>
                <w:color w:val="auto"/>
                <w:sz w:val="24"/>
                <w:lang w:val="en-US" w:eastAsia="zh-CN"/>
              </w:rPr>
              <w:t>电工证</w:t>
            </w:r>
            <w:r>
              <w:rPr>
                <w:rFonts w:hint="eastAsia" w:ascii="宋体" w:hAnsi="宋体"/>
                <w:color w:val="auto"/>
                <w:sz w:val="24"/>
              </w:rPr>
              <w:t>：</w:t>
            </w:r>
            <w:r>
              <w:rPr>
                <w:rFonts w:hint="eastAsia" w:ascii="宋体" w:hAnsi="宋体"/>
                <w:color w:val="auto"/>
                <w:sz w:val="24"/>
                <w:lang w:val="en-US" w:eastAsia="zh-CN"/>
              </w:rPr>
              <w:t>徐如林</w:t>
            </w:r>
            <w:r>
              <w:rPr>
                <w:rFonts w:hint="eastAsia" w:ascii="宋体" w:hAnsi="宋体"/>
                <w:color w:val="auto"/>
                <w:sz w:val="24"/>
              </w:rPr>
              <w:t>，证书编号质</w:t>
            </w:r>
            <w:r>
              <w:rPr>
                <w:rFonts w:hint="eastAsia" w:ascii="宋体" w:hAnsi="宋体"/>
                <w:color w:val="auto"/>
                <w:sz w:val="24"/>
                <w:lang w:val="en-US" w:eastAsia="zh-CN"/>
              </w:rPr>
              <w:t>T342301196411062215，</w:t>
            </w:r>
            <w:r>
              <w:rPr>
                <w:rFonts w:hint="eastAsia" w:ascii="宋体" w:hAnsi="宋体"/>
                <w:color w:val="auto"/>
                <w:sz w:val="24"/>
              </w:rPr>
              <w:t>在有效期内。</w:t>
            </w:r>
          </w:p>
          <w:bookmarkEnd w:id="0"/>
          <w:p>
            <w:pPr>
              <w:spacing w:line="340" w:lineRule="exact"/>
              <w:rPr>
                <w:rFonts w:ascii="宋体" w:hAnsi="宋体"/>
                <w:color w:val="FF0000"/>
                <w:sz w:val="24"/>
              </w:rPr>
            </w:pPr>
            <w:r>
              <w:rPr>
                <w:rFonts w:hint="eastAsia" w:ascii="宋体" w:hAnsi="宋体"/>
                <w:sz w:val="24"/>
              </w:rPr>
              <w:t>公司</w:t>
            </w:r>
            <w:r>
              <w:rPr>
                <w:rFonts w:ascii="宋体" w:hAnsi="宋体"/>
                <w:sz w:val="24"/>
              </w:rPr>
              <w:t>对全体员工建立</w:t>
            </w:r>
            <w:r>
              <w:rPr>
                <w:rFonts w:hint="eastAsia" w:ascii="宋体" w:hAnsi="宋体"/>
                <w:sz w:val="24"/>
              </w:rPr>
              <w:t>教育培训档案</w:t>
            </w:r>
            <w:r>
              <w:rPr>
                <w:rFonts w:ascii="宋体" w:hAnsi="宋体"/>
                <w:sz w:val="24"/>
              </w:rPr>
              <w:t>，</w:t>
            </w:r>
            <w:r>
              <w:rPr>
                <w:rFonts w:hint="eastAsia" w:ascii="宋体" w:hAnsi="宋体"/>
                <w:sz w:val="24"/>
              </w:rPr>
              <w:t>登记</w:t>
            </w:r>
            <w:r>
              <w:rPr>
                <w:rFonts w:ascii="宋体" w:hAnsi="宋体"/>
                <w:sz w:val="24"/>
              </w:rPr>
              <w:t>员工</w:t>
            </w:r>
            <w:r>
              <w:rPr>
                <w:rFonts w:hint="eastAsia" w:ascii="宋体" w:hAnsi="宋体"/>
                <w:sz w:val="24"/>
              </w:rPr>
              <w:t>曾经过相应的</w:t>
            </w:r>
            <w:r>
              <w:rPr>
                <w:rFonts w:ascii="宋体" w:hAnsi="宋体"/>
                <w:sz w:val="24"/>
              </w:rPr>
              <w:t>教育、培训、技能及经验等情况</w:t>
            </w:r>
            <w:r>
              <w:rPr>
                <w:rFonts w:ascii="宋体" w:hAnsi="宋体"/>
                <w:color w:val="FF0000"/>
                <w:sz w:val="24"/>
              </w:rPr>
              <w:t>。</w:t>
            </w:r>
          </w:p>
          <w:p>
            <w:pPr>
              <w:spacing w:before="120" w:line="340" w:lineRule="exact"/>
              <w:rPr>
                <w:rFonts w:hint="eastAsia" w:ascii="宋体" w:hAnsi="宋体"/>
                <w:sz w:val="24"/>
              </w:rPr>
            </w:pPr>
            <w:r>
              <w:rPr>
                <w:rFonts w:hint="eastAsia" w:ascii="宋体" w:hAnsi="宋体"/>
                <w:sz w:val="24"/>
              </w:rPr>
              <w:t>同</w:t>
            </w:r>
            <w:r>
              <w:rPr>
                <w:rFonts w:hint="eastAsia" w:ascii="宋体" w:hAnsi="宋体"/>
                <w:sz w:val="24"/>
                <w:lang w:eastAsia="zh-CN"/>
              </w:rPr>
              <w:t>管理部</w:t>
            </w:r>
            <w:r>
              <w:rPr>
                <w:rFonts w:hint="eastAsia" w:ascii="宋体" w:hAnsi="宋体"/>
                <w:sz w:val="24"/>
              </w:rPr>
              <w:t>负责人交流明确：公司通过会议讲解、理论学习、现场操作演示等方式对员工进行培训，以确保员工能认识到自身工作岗位的重要性，以及如何去实现工作目标。</w:t>
            </w:r>
          </w:p>
          <w:p>
            <w:pPr>
              <w:spacing w:line="340" w:lineRule="exact"/>
              <w:rPr>
                <w:rFonts w:hint="default" w:ascii="宋体" w:hAnsi="宋体"/>
                <w:sz w:val="24"/>
                <w:lang w:val="en-US"/>
              </w:rPr>
            </w:pPr>
            <w:r>
              <w:rPr>
                <w:rFonts w:hint="eastAsia" w:ascii="宋体" w:hAnsi="宋体"/>
                <w:color w:val="auto"/>
                <w:sz w:val="24"/>
                <w:lang w:val="en-US" w:eastAsia="zh-CN"/>
              </w:rPr>
              <w:t>查看</w:t>
            </w:r>
            <w:r>
              <w:rPr>
                <w:rFonts w:hint="eastAsia"/>
                <w:sz w:val="24"/>
                <w:lang w:val="en-US" w:eastAsia="zh-CN"/>
              </w:rPr>
              <w:t>《员工评价表》</w:t>
            </w:r>
            <w:r>
              <w:rPr>
                <w:rFonts w:hint="eastAsia" w:ascii="宋体" w:hAnsi="宋体"/>
                <w:color w:val="auto"/>
                <w:sz w:val="24"/>
                <w:lang w:val="en-US" w:eastAsia="zh-CN"/>
              </w:rPr>
              <w:t>针对教育、技能、经验、培训进行能力评价</w:t>
            </w:r>
          </w:p>
        </w:tc>
        <w:tc>
          <w:tcPr>
            <w:tcW w:w="1585" w:type="dxa"/>
          </w:tcPr>
          <w:p>
            <w:pPr>
              <w:rPr>
                <w:sz w:val="24"/>
              </w:rPr>
            </w:pPr>
          </w:p>
          <w:p>
            <w:pPr>
              <w:rPr>
                <w:sz w:val="24"/>
              </w:rPr>
            </w:pPr>
            <w:r>
              <w:rPr>
                <w:rFonts w:hint="eastAsia"/>
                <w:sz w:val="24"/>
                <w:lang w:val="en-US" w:eastAsia="zh-CN"/>
              </w:rPr>
              <w:t>符合</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2"/>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spacing w:before="120" w:line="320" w:lineRule="exact"/>
              <w:rPr>
                <w:rFonts w:ascii="宋体" w:hAnsi="宋体"/>
                <w:szCs w:val="21"/>
              </w:rPr>
            </w:pPr>
            <w:r>
              <w:rPr>
                <w:rFonts w:hint="eastAsia" w:ascii="宋体" w:hAnsi="宋体"/>
                <w:szCs w:val="21"/>
              </w:rPr>
              <w:t>成文信息</w:t>
            </w:r>
          </w:p>
          <w:p>
            <w:pPr>
              <w:rPr>
                <w:rFonts w:ascii="宋体" w:hAnsi="宋体"/>
                <w:szCs w:val="21"/>
              </w:rPr>
            </w:pP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7.5</w:t>
            </w:r>
          </w:p>
          <w:p>
            <w:pPr>
              <w:spacing w:before="120" w:line="340" w:lineRule="exact"/>
              <w:rPr>
                <w:rFonts w:ascii="宋体" w:hAnsi="宋体"/>
                <w:szCs w:val="21"/>
              </w:rPr>
            </w:pPr>
          </w:p>
        </w:tc>
        <w:tc>
          <w:tcPr>
            <w:tcW w:w="10004" w:type="dxa"/>
            <w:vAlign w:val="top"/>
          </w:tcPr>
          <w:p>
            <w:pPr>
              <w:pStyle w:val="12"/>
              <w:spacing w:line="340" w:lineRule="exact"/>
              <w:rPr>
                <w:rFonts w:ascii="宋体" w:hAnsi="宋体"/>
                <w:color w:val="000000"/>
                <w:sz w:val="24"/>
              </w:rPr>
            </w:pPr>
            <w:r>
              <w:rPr>
                <w:rFonts w:hint="eastAsia" w:ascii="宋体" w:hAnsi="宋体"/>
                <w:color w:val="000000"/>
                <w:sz w:val="24"/>
              </w:rPr>
              <w:t>编制了《文件</w:t>
            </w:r>
            <w:r>
              <w:rPr>
                <w:rFonts w:hint="eastAsia" w:ascii="宋体" w:hAnsi="宋体"/>
                <w:color w:val="000000"/>
                <w:sz w:val="24"/>
                <w:lang w:val="en-US" w:eastAsia="zh-CN"/>
              </w:rPr>
              <w:t>和记录</w:t>
            </w:r>
            <w:r>
              <w:rPr>
                <w:rFonts w:hint="eastAsia" w:ascii="宋体" w:hAnsi="宋体"/>
                <w:color w:val="000000"/>
                <w:sz w:val="24"/>
              </w:rPr>
              <w:t>控制程序》；程序规定了文件的编制、批准、发放、标识、修订、外来文件管理等做出了规定。内容完整，适宜。</w:t>
            </w:r>
          </w:p>
          <w:p>
            <w:pPr>
              <w:pStyle w:val="12"/>
              <w:spacing w:line="340" w:lineRule="exact"/>
              <w:rPr>
                <w:rFonts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质量管理手册</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lang w:eastAsia="zh-CN"/>
              </w:rPr>
              <w:t>Q/SY-A-2019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rPr>
              <w:t>程序文件（</w:t>
            </w:r>
            <w:r>
              <w:rPr>
                <w:rFonts w:hint="eastAsia" w:ascii="宋体" w:hAnsi="宋体"/>
                <w:color w:val="000000"/>
                <w:sz w:val="24"/>
                <w:lang w:val="en-US" w:eastAsia="zh-CN"/>
              </w:rPr>
              <w:t>18</w:t>
            </w:r>
            <w:r>
              <w:rPr>
                <w:rFonts w:hint="eastAsia" w:ascii="宋体" w:hAnsi="宋体"/>
                <w:color w:val="000000"/>
                <w:sz w:val="24"/>
              </w:rPr>
              <w:t xml:space="preserve">个程序）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QMS/CX</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2"/>
              <w:spacing w:line="340" w:lineRule="exact"/>
              <w:rPr>
                <w:rFonts w:hint="default" w:ascii="宋体" w:hAnsi="宋体"/>
                <w:color w:val="000000"/>
                <w:sz w:val="24"/>
                <w:lang w:val="en-US" w:eastAsia="zh-CN"/>
              </w:rPr>
            </w:pPr>
            <w:r>
              <w:rPr>
                <w:rFonts w:hint="eastAsia" w:ascii="宋体"/>
                <w:kern w:val="0"/>
                <w:sz w:val="24"/>
              </w:rPr>
              <w:t>文件控制程序</w:t>
            </w:r>
            <w:r>
              <w:rPr>
                <w:rFonts w:hint="eastAsia" w:ascii="宋体" w:hAnsi="宋体"/>
                <w:color w:val="000000"/>
                <w:sz w:val="24"/>
                <w:lang w:val="en-US" w:eastAsia="zh-CN"/>
              </w:rPr>
              <w:t xml:space="preserve">                                          </w:t>
            </w:r>
            <w:r>
              <w:rPr>
                <w:rFonts w:ascii="Arial" w:hAnsi="Arial" w:cs="Arial"/>
                <w:kern w:val="0"/>
                <w:sz w:val="24"/>
              </w:rPr>
              <w:t>QMS/CX.01</w:t>
            </w:r>
            <w:r>
              <w:rPr>
                <w:rFonts w:hint="eastAsia" w:ascii="Arial" w:hAnsi="Arial" w:cs="Arial"/>
                <w:kern w:val="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lang w:val="en-US" w:eastAsia="zh-CN"/>
              </w:rPr>
              <w:t xml:space="preserve">外部提供的过程、产品和服务控制程序                    </w:t>
            </w:r>
            <w:r>
              <w:rPr>
                <w:rFonts w:ascii="Arial" w:hAnsi="Arial" w:cs="Arial"/>
                <w:kern w:val="0"/>
                <w:sz w:val="24"/>
              </w:rPr>
              <w:t>QMS/CX.09</w:t>
            </w:r>
            <w:r>
              <w:rPr>
                <w:rFonts w:hint="eastAsia" w:ascii="宋体" w:hAnsi="宋体"/>
                <w:color w:val="000000"/>
                <w:sz w:val="24"/>
                <w:lang w:val="en-US" w:eastAsia="zh-CN"/>
              </w:rPr>
              <w:t xml:space="preserve">  A</w:t>
            </w:r>
            <w:r>
              <w:rPr>
                <w:rFonts w:hint="eastAsia" w:ascii="宋体" w:hAnsi="宋体"/>
                <w:color w:val="000000"/>
                <w:sz w:val="24"/>
              </w:rPr>
              <w:t>/0</w:t>
            </w:r>
          </w:p>
          <w:p>
            <w:pPr>
              <w:spacing w:before="120" w:line="340" w:lineRule="exact"/>
              <w:rPr>
                <w:rFonts w:hint="default" w:ascii="宋体" w:hAnsi="宋体" w:eastAsia="宋体"/>
                <w:color w:val="000000"/>
                <w:sz w:val="24"/>
                <w:lang w:val="en-US" w:eastAsia="zh-CN"/>
              </w:rPr>
            </w:pPr>
            <w:r>
              <w:rPr>
                <w:rFonts w:hint="eastAsia" w:ascii="宋体" w:hAnsi="宋体"/>
                <w:color w:val="000000"/>
                <w:sz w:val="24"/>
              </w:rPr>
              <w:t>编制：</w:t>
            </w:r>
            <w:r>
              <w:rPr>
                <w:rFonts w:hint="eastAsia" w:ascii="宋体" w:hAnsi="宋体"/>
                <w:color w:val="000000"/>
                <w:sz w:val="24"/>
                <w:lang w:val="en-US" w:eastAsia="zh-CN"/>
              </w:rPr>
              <w:t xml:space="preserve">左晓军       </w:t>
            </w:r>
            <w:r>
              <w:rPr>
                <w:rFonts w:hint="eastAsia" w:ascii="宋体" w:hAnsi="宋体"/>
                <w:color w:val="000000"/>
                <w:sz w:val="24"/>
              </w:rPr>
              <w:t xml:space="preserve">      审批：</w:t>
            </w:r>
            <w:r>
              <w:rPr>
                <w:rFonts w:hint="eastAsia" w:ascii="宋体" w:hAnsi="宋体"/>
                <w:color w:val="000000"/>
                <w:sz w:val="24"/>
                <w:lang w:val="en-US" w:eastAsia="zh-CN"/>
              </w:rPr>
              <w:t>王浩</w:t>
            </w:r>
          </w:p>
          <w:p>
            <w:pPr>
              <w:pStyle w:val="12"/>
              <w:spacing w:line="340" w:lineRule="exact"/>
              <w:rPr>
                <w:rFonts w:ascii="宋体" w:hAnsi="宋体"/>
                <w:color w:val="000000"/>
                <w:sz w:val="24"/>
              </w:rPr>
            </w:pPr>
            <w:r>
              <w:rPr>
                <w:rFonts w:hint="eastAsia" w:ascii="宋体" w:hAnsi="宋体"/>
                <w:color w:val="000000"/>
                <w:sz w:val="24"/>
              </w:rPr>
              <w:t>文件标识清晰、易于识别、保持清晰。文件发布前均得到相关授权人员的批准，以确保文件的充分性与适宜性。</w:t>
            </w:r>
          </w:p>
          <w:p>
            <w:pPr>
              <w:pStyle w:val="12"/>
              <w:spacing w:line="340" w:lineRule="exact"/>
              <w:rPr>
                <w:rFonts w:ascii="宋体" w:hAnsi="宋体"/>
                <w:color w:val="000000"/>
                <w:sz w:val="24"/>
              </w:rPr>
            </w:pPr>
            <w:r>
              <w:rPr>
                <w:rFonts w:hint="eastAsia" w:ascii="宋体" w:hAnsi="宋体"/>
                <w:color w:val="000000"/>
                <w:sz w:val="24"/>
              </w:rPr>
              <w:t>本周期未有新增文件的发放及文件更改、作废。</w:t>
            </w:r>
          </w:p>
          <w:p>
            <w:pPr>
              <w:pStyle w:val="12"/>
              <w:spacing w:line="340" w:lineRule="exact"/>
              <w:rPr>
                <w:rFonts w:ascii="宋体" w:hAnsi="宋体"/>
                <w:color w:val="000000"/>
                <w:sz w:val="24"/>
              </w:rPr>
            </w:pPr>
            <w:r>
              <w:rPr>
                <w:rFonts w:hint="eastAsia" w:ascii="宋体" w:hAnsi="宋体"/>
                <w:color w:val="000000"/>
                <w:sz w:val="24"/>
              </w:rPr>
              <w:t>外来文件有清单</w:t>
            </w:r>
          </w:p>
          <w:p>
            <w:pPr>
              <w:spacing w:before="120" w:line="340" w:lineRule="exact"/>
              <w:rPr>
                <w:rFonts w:ascii="宋体" w:hAnsi="宋体"/>
                <w:color w:val="000000"/>
                <w:sz w:val="24"/>
              </w:rPr>
            </w:pPr>
            <w:r>
              <w:rPr>
                <w:rFonts w:hint="eastAsia" w:ascii="宋体" w:hAnsi="宋体"/>
                <w:color w:val="000000"/>
                <w:sz w:val="24"/>
              </w:rPr>
              <w:t>抽查：外来文件有《外来文件清单》，主要为法律法规要求及标准</w:t>
            </w:r>
            <w:r>
              <w:rPr>
                <w:rFonts w:hint="eastAsia" w:ascii="宋体" w:hAnsi="宋体"/>
                <w:color w:val="000000"/>
                <w:sz w:val="24"/>
                <w:lang w:eastAsia="zh-CN"/>
              </w:rPr>
              <w:t>：《</w:t>
            </w:r>
            <w:r>
              <w:rPr>
                <w:rFonts w:hint="eastAsia" w:ascii="宋体" w:hAnsi="宋体"/>
                <w:color w:val="000000"/>
                <w:sz w:val="24"/>
                <w:lang w:val="en-US" w:eastAsia="zh-CN"/>
              </w:rPr>
              <w:t>中华人民共和国产品质量法</w:t>
            </w:r>
            <w:r>
              <w:rPr>
                <w:rFonts w:hint="eastAsia" w:ascii="宋体" w:hAnsi="宋体"/>
                <w:color w:val="000000"/>
                <w:sz w:val="24"/>
                <w:lang w:eastAsia="zh-CN"/>
              </w:rPr>
              <w:t>》、《中华人民共和国合同法》、</w:t>
            </w:r>
            <w:r>
              <w:rPr>
                <w:rFonts w:hint="eastAsia" w:ascii="宋体" w:hAnsi="宋体" w:cs="宋体"/>
                <w:kern w:val="0"/>
                <w:szCs w:val="21"/>
              </w:rPr>
              <w:t>GB/T 16868-2009</w:t>
            </w:r>
            <w:r>
              <w:rPr>
                <w:rFonts w:hint="eastAsia" w:ascii="宋体" w:hAnsi="宋体"/>
                <w:color w:val="000000"/>
                <w:sz w:val="24"/>
                <w:lang w:eastAsia="zh-CN"/>
              </w:rPr>
              <w:t>《商品经营服务质量管理规范》</w:t>
            </w:r>
            <w:r>
              <w:rPr>
                <w:rFonts w:hint="eastAsia" w:ascii="宋体" w:hAnsi="宋体"/>
                <w:color w:val="000000"/>
                <w:sz w:val="24"/>
                <w:lang w:val="en-US" w:eastAsia="zh-CN"/>
              </w:rPr>
              <w:t>等</w:t>
            </w:r>
            <w:r>
              <w:rPr>
                <w:rFonts w:hint="eastAsia" w:ascii="宋体" w:hAnsi="宋体"/>
                <w:color w:val="000000"/>
                <w:sz w:val="24"/>
              </w:rPr>
              <w:t>均为电子版文件可查阅定期更新，文件管理符合要求。</w:t>
            </w:r>
          </w:p>
          <w:p>
            <w:pPr>
              <w:pStyle w:val="12"/>
              <w:spacing w:line="340" w:lineRule="exact"/>
              <w:rPr>
                <w:rFonts w:ascii="宋体" w:hAnsi="宋体"/>
                <w:color w:val="000000"/>
                <w:sz w:val="24"/>
              </w:rPr>
            </w:pPr>
            <w:r>
              <w:rPr>
                <w:rFonts w:hint="eastAsia" w:ascii="宋体" w:hAnsi="宋体"/>
                <w:color w:val="000000"/>
                <w:sz w:val="24"/>
              </w:rPr>
              <w:t>编制了《记录控制程序》程序中对记录的标识、贮存、保护、检索、留存和处置等内容做了规定。规定合理符合标准要求。</w:t>
            </w:r>
          </w:p>
          <w:p>
            <w:pPr>
              <w:pStyle w:val="12"/>
              <w:spacing w:line="340" w:lineRule="exact"/>
              <w:rPr>
                <w:rFonts w:ascii="宋体" w:hAnsi="宋体"/>
                <w:color w:val="000000"/>
                <w:sz w:val="24"/>
              </w:rPr>
            </w:pPr>
            <w:r>
              <w:rPr>
                <w:rFonts w:hint="eastAsia" w:ascii="宋体" w:hAnsi="宋体"/>
                <w:color w:val="000000"/>
                <w:sz w:val="24"/>
              </w:rPr>
              <w:t>记录由</w:t>
            </w:r>
            <w:r>
              <w:rPr>
                <w:rFonts w:hint="eastAsia" w:ascii="宋体" w:hAnsi="宋体"/>
                <w:color w:val="000000"/>
                <w:sz w:val="24"/>
                <w:lang w:eastAsia="zh-CN"/>
              </w:rPr>
              <w:t>管理部</w:t>
            </w:r>
            <w:r>
              <w:rPr>
                <w:rFonts w:hint="eastAsia" w:ascii="宋体" w:hAnsi="宋体"/>
                <w:color w:val="000000"/>
                <w:sz w:val="24"/>
              </w:rPr>
              <w:t>归口管理，有记录表单。</w:t>
            </w:r>
          </w:p>
          <w:p>
            <w:pPr>
              <w:pStyle w:val="12"/>
              <w:spacing w:line="340" w:lineRule="exact"/>
              <w:rPr>
                <w:rFonts w:ascii="宋体" w:hAnsi="宋体"/>
                <w:color w:val="000000"/>
                <w:sz w:val="24"/>
              </w:rPr>
            </w:pPr>
            <w:r>
              <w:rPr>
                <w:rFonts w:hint="eastAsia" w:ascii="宋体" w:hAnsi="宋体"/>
                <w:color w:val="000000"/>
                <w:sz w:val="24"/>
              </w:rPr>
              <w:t>提供《记录清单》共有</w:t>
            </w:r>
            <w:r>
              <w:rPr>
                <w:rFonts w:hint="eastAsia" w:ascii="宋体" w:hAnsi="宋体"/>
                <w:sz w:val="24"/>
              </w:rPr>
              <w:t>记录</w:t>
            </w:r>
            <w:r>
              <w:rPr>
                <w:rFonts w:hint="eastAsia" w:ascii="宋体" w:hAnsi="宋体"/>
                <w:sz w:val="24"/>
                <w:lang w:val="en-US" w:eastAsia="zh-CN"/>
              </w:rPr>
              <w:t>43</w:t>
            </w:r>
            <w:r>
              <w:rPr>
                <w:rFonts w:hint="eastAsia" w:ascii="宋体" w:hAnsi="宋体"/>
                <w:sz w:val="24"/>
              </w:rPr>
              <w:t>个 ，</w:t>
            </w:r>
            <w:r>
              <w:rPr>
                <w:rFonts w:hint="eastAsia" w:ascii="宋体" w:hAnsi="宋体"/>
                <w:color w:val="000000"/>
                <w:sz w:val="24"/>
              </w:rPr>
              <w:t>本周期无变化。</w:t>
            </w:r>
          </w:p>
          <w:p>
            <w:pPr>
              <w:pStyle w:val="12"/>
              <w:spacing w:line="340" w:lineRule="exact"/>
              <w:rPr>
                <w:rFonts w:hint="eastAsia" w:ascii="宋体" w:hAnsi="宋体" w:eastAsia="宋体"/>
                <w:color w:val="000000"/>
                <w:sz w:val="24"/>
                <w:lang w:eastAsia="zh-CN"/>
              </w:rPr>
            </w:pPr>
            <w:r>
              <w:rPr>
                <w:rFonts w:hint="eastAsia" w:ascii="宋体" w:hAnsi="宋体"/>
                <w:color w:val="000000"/>
                <w:sz w:val="24"/>
              </w:rPr>
              <w:t>清单中有记录编号、名称、保存期限，保存部门</w:t>
            </w:r>
            <w:r>
              <w:rPr>
                <w:rFonts w:hint="eastAsia" w:ascii="宋体" w:hAnsi="宋体"/>
                <w:color w:val="000000"/>
                <w:sz w:val="24"/>
                <w:lang w:eastAsia="zh-CN"/>
              </w:rPr>
              <w:t>管理部</w:t>
            </w:r>
          </w:p>
          <w:p>
            <w:pPr>
              <w:rPr>
                <w:rFonts w:ascii="宋体" w:hAnsi="宋体"/>
                <w:sz w:val="24"/>
              </w:rPr>
            </w:pPr>
            <w:r>
              <w:rPr>
                <w:rFonts w:hint="eastAsia" w:ascii="宋体" w:hAnsi="宋体"/>
                <w:color w:val="000000"/>
                <w:sz w:val="24"/>
              </w:rPr>
              <w:t xml:space="preserve">查：培训记录表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-XZ-16      3年    </w:t>
            </w:r>
          </w:p>
          <w:p>
            <w:pPr>
              <w:rPr>
                <w:rFonts w:ascii="宋体" w:hAnsi="宋体"/>
                <w:sz w:val="24"/>
              </w:rPr>
            </w:pPr>
            <w:r>
              <w:rPr>
                <w:rFonts w:hint="eastAsia" w:ascii="宋体" w:hAnsi="宋体"/>
                <w:color w:val="000000"/>
                <w:sz w:val="24"/>
              </w:rPr>
              <w:t xml:space="preserve">内审检查表    </w:t>
            </w:r>
            <w:r>
              <w:rPr>
                <w:rFonts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-XZ-22    </w:t>
            </w:r>
            <w:r>
              <w:rPr>
                <w:rFonts w:ascii="宋体" w:hAnsi="宋体"/>
                <w:color w:val="000000"/>
                <w:sz w:val="24"/>
              </w:rPr>
              <w:t xml:space="preserve"> </w:t>
            </w:r>
            <w:r>
              <w:rPr>
                <w:rFonts w:hint="eastAsia" w:ascii="宋体" w:hAnsi="宋体"/>
                <w:color w:val="000000"/>
                <w:sz w:val="24"/>
                <w:lang w:val="en-US" w:eastAsia="zh-CN"/>
              </w:rPr>
              <w:t xml:space="preserve"> 5</w:t>
            </w:r>
            <w:r>
              <w:rPr>
                <w:rFonts w:hint="eastAsia" w:ascii="宋体" w:hAnsi="宋体"/>
                <w:color w:val="000000"/>
                <w:sz w:val="24"/>
              </w:rPr>
              <w:t xml:space="preserve">年  </w:t>
            </w:r>
          </w:p>
          <w:p>
            <w:pPr>
              <w:rPr>
                <w:rFonts w:ascii="宋体" w:hAnsi="宋体"/>
                <w:sz w:val="24"/>
              </w:rPr>
            </w:pPr>
            <w:r>
              <w:rPr>
                <w:rFonts w:hint="eastAsia" w:ascii="宋体" w:hAnsi="宋体"/>
                <w:color w:val="000000"/>
                <w:sz w:val="24"/>
              </w:rPr>
              <w:t>管理评审</w:t>
            </w:r>
            <w:r>
              <w:rPr>
                <w:rFonts w:hint="eastAsia" w:ascii="宋体" w:hAnsi="宋体"/>
                <w:color w:val="000000"/>
                <w:sz w:val="24"/>
                <w:lang w:val="en-US" w:eastAsia="zh-CN"/>
              </w:rPr>
              <w:t xml:space="preserve">报告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eastAsia="zh-CN"/>
              </w:rPr>
              <w:t>SY</w:t>
            </w:r>
            <w:r>
              <w:rPr>
                <w:rFonts w:hint="eastAsia" w:ascii="宋体" w:hAnsi="宋体"/>
                <w:color w:val="000000"/>
                <w:sz w:val="24"/>
              </w:rPr>
              <w:t xml:space="preserve">-XZ-13  </w:t>
            </w:r>
            <w:r>
              <w:rPr>
                <w:rFonts w:hint="eastAsia" w:ascii="宋体" w:hAnsi="宋体"/>
                <w:color w:val="000000"/>
                <w:sz w:val="24"/>
                <w:lang w:val="en-US" w:eastAsia="zh-CN"/>
              </w:rPr>
              <w:t xml:space="preserve"> </w:t>
            </w:r>
            <w:r>
              <w:rPr>
                <w:rFonts w:hint="eastAsia" w:ascii="宋体" w:hAnsi="宋体"/>
                <w:color w:val="000000"/>
                <w:sz w:val="24"/>
              </w:rPr>
              <w:t xml:space="preserve">   3年 </w:t>
            </w:r>
          </w:p>
          <w:p>
            <w:pPr>
              <w:pStyle w:val="12"/>
              <w:spacing w:line="340" w:lineRule="exact"/>
              <w:rPr>
                <w:rFonts w:ascii="宋体" w:hAnsi="宋体"/>
                <w:color w:val="000000"/>
                <w:sz w:val="24"/>
              </w:rPr>
            </w:pPr>
            <w:r>
              <w:rPr>
                <w:rFonts w:hint="eastAsia" w:ascii="宋体" w:hAnsi="宋体"/>
                <w:color w:val="000000"/>
                <w:sz w:val="24"/>
              </w:rPr>
              <w:t>公司要求记录的保存期限均为</w:t>
            </w:r>
            <w:r>
              <w:rPr>
                <w:rFonts w:ascii="宋体" w:hAnsi="宋体"/>
                <w:color w:val="000000"/>
                <w:sz w:val="24"/>
              </w:rPr>
              <w:t>3</w:t>
            </w:r>
            <w:r>
              <w:rPr>
                <w:rFonts w:hint="eastAsia" w:ascii="宋体" w:hAnsi="宋体"/>
                <w:color w:val="000000"/>
                <w:sz w:val="24"/>
                <w:lang w:val="en-US" w:eastAsia="zh-CN"/>
              </w:rPr>
              <w:t>年、5年或10年</w:t>
            </w:r>
            <w:r>
              <w:rPr>
                <w:rFonts w:hint="eastAsia" w:ascii="宋体" w:hAnsi="宋体"/>
                <w:color w:val="000000"/>
                <w:sz w:val="24"/>
              </w:rPr>
              <w:t>，记录标识为编号，存放保护：记录保存在文件柜或档案盒中，按照清单序号和文件编号检索，记录到期后由</w:t>
            </w:r>
            <w:r>
              <w:rPr>
                <w:rFonts w:hint="eastAsia" w:ascii="宋体" w:hAnsi="宋体"/>
                <w:color w:val="000000"/>
                <w:sz w:val="24"/>
                <w:lang w:eastAsia="zh-CN"/>
              </w:rPr>
              <w:t>管理部</w:t>
            </w:r>
            <w:r>
              <w:rPr>
                <w:rFonts w:hint="eastAsia" w:ascii="宋体" w:hAnsi="宋体"/>
                <w:color w:val="000000"/>
                <w:sz w:val="24"/>
              </w:rPr>
              <w:t>进行销毁。</w:t>
            </w:r>
          </w:p>
          <w:p>
            <w:pPr>
              <w:pStyle w:val="12"/>
              <w:spacing w:line="340" w:lineRule="exact"/>
              <w:rPr>
                <w:rFonts w:ascii="宋体" w:hAnsi="宋体"/>
                <w:color w:val="000000"/>
                <w:sz w:val="24"/>
              </w:rPr>
            </w:pPr>
            <w:r>
              <w:rPr>
                <w:rFonts w:hint="eastAsia" w:ascii="宋体" w:hAnsi="宋体"/>
                <w:color w:val="000000"/>
                <w:sz w:val="24"/>
              </w:rPr>
              <w:t>再抽查</w:t>
            </w:r>
            <w:r>
              <w:rPr>
                <w:rFonts w:hint="eastAsia" w:ascii="宋体" w:hAnsi="宋体"/>
                <w:color w:val="000000"/>
                <w:sz w:val="24"/>
                <w:lang w:val="en-US" w:eastAsia="zh-CN"/>
              </w:rPr>
              <w:t>其他</w:t>
            </w:r>
            <w:r>
              <w:rPr>
                <w:rFonts w:hint="eastAsia" w:ascii="宋体" w:hAnsi="宋体"/>
                <w:color w:val="000000"/>
                <w:sz w:val="24"/>
              </w:rPr>
              <w:t>记录7份，记录的填写清楚，按类别归档保存，记录的内容有一定的可追溯性，符合记录控制程序的规定。</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ascii="宋体" w:hAnsi="宋体"/>
                <w:szCs w:val="21"/>
              </w:rPr>
            </w:pPr>
            <w:r>
              <w:rPr>
                <w:rFonts w:hint="eastAsia" w:ascii="宋体" w:hAnsi="宋体"/>
                <w:szCs w:val="21"/>
              </w:rPr>
              <w:t>内审</w:t>
            </w:r>
          </w:p>
        </w:tc>
        <w:tc>
          <w:tcPr>
            <w:tcW w:w="960" w:type="dxa"/>
          </w:tcPr>
          <w:p>
            <w:pPr>
              <w:spacing w:before="120" w:line="340" w:lineRule="exact"/>
              <w:rPr>
                <w:rFonts w:ascii="宋体" w:hAnsi="宋体"/>
                <w:szCs w:val="21"/>
              </w:rPr>
            </w:pPr>
            <w:r>
              <w:rPr>
                <w:rFonts w:ascii="宋体" w:hAnsi="宋体"/>
                <w:szCs w:val="21"/>
              </w:rPr>
              <w:t>Q9.2</w:t>
            </w:r>
          </w:p>
          <w:p>
            <w:pPr>
              <w:spacing w:before="120" w:line="340" w:lineRule="exact"/>
              <w:rPr>
                <w:rFonts w:ascii="宋体" w:hAnsi="宋体"/>
                <w:szCs w:val="21"/>
              </w:rPr>
            </w:pPr>
          </w:p>
        </w:tc>
        <w:tc>
          <w:tcPr>
            <w:tcW w:w="10004" w:type="dxa"/>
            <w:vAlign w:val="center"/>
          </w:tcPr>
          <w:p>
            <w:pPr>
              <w:rPr>
                <w:szCs w:val="21"/>
              </w:rPr>
            </w:pPr>
            <w:r>
              <w:rPr>
                <w:rFonts w:hint="eastAsia"/>
                <w:szCs w:val="21"/>
              </w:rPr>
              <w:t>编制《内部审核控制程序》，基本符合标准要求。</w:t>
            </w:r>
          </w:p>
          <w:p>
            <w:pPr>
              <w:rPr>
                <w:szCs w:val="21"/>
              </w:rPr>
            </w:pPr>
            <w:r>
              <w:rPr>
                <w:rFonts w:hint="eastAsia"/>
                <w:szCs w:val="21"/>
              </w:rPr>
              <w:t>经查问：总经理、管代、各部门主管均经培训并参加了内部审核。</w:t>
            </w:r>
          </w:p>
          <w:p>
            <w:pPr>
              <w:rPr>
                <w:szCs w:val="21"/>
              </w:rPr>
            </w:pPr>
            <w:r>
              <w:rPr>
                <w:rFonts w:hint="eastAsia"/>
                <w:szCs w:val="21"/>
              </w:rPr>
              <w:t>202</w:t>
            </w:r>
            <w:r>
              <w:rPr>
                <w:rFonts w:hint="eastAsia"/>
                <w:szCs w:val="21"/>
                <w:lang w:val="en-US" w:eastAsia="zh-CN"/>
              </w:rPr>
              <w:t>1</w:t>
            </w:r>
            <w:r>
              <w:rPr>
                <w:rFonts w:hint="eastAsia"/>
                <w:szCs w:val="21"/>
              </w:rPr>
              <w:t>.4.8开展了管理体系内部审核活动，并提供有以下内审的资料：</w:t>
            </w:r>
          </w:p>
          <w:p>
            <w:pPr>
              <w:rPr>
                <w:szCs w:val="21"/>
              </w:rPr>
            </w:pPr>
            <w:r>
              <w:rPr>
                <w:rFonts w:hint="eastAsia"/>
                <w:szCs w:val="21"/>
              </w:rPr>
              <w:t>——《审核实施计划》，批准：毕仕春。计划中规定审核的目的、依据、范围、时间、审核安排；审核组成员。</w:t>
            </w:r>
          </w:p>
          <w:p>
            <w:pPr>
              <w:rPr>
                <w:szCs w:val="21"/>
              </w:rPr>
            </w:pPr>
            <w:r>
              <w:rPr>
                <w:rFonts w:hint="eastAsia"/>
                <w:szCs w:val="21"/>
              </w:rPr>
              <w:t>计划中没有漏标准条款、没有遗漏体系覆盖的部门和场所，内审员没有审核自己的工作。</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color w:val="0000FF"/>
                <w:szCs w:val="21"/>
              </w:rPr>
            </w:pPr>
            <w:r>
              <w:rPr>
                <w:rFonts w:hint="eastAsia"/>
                <w:szCs w:val="21"/>
              </w:rPr>
              <w:t>——本次内审发现1项不合格，在管理部</w:t>
            </w:r>
            <w:r>
              <w:rPr>
                <w:rFonts w:hint="eastAsia"/>
                <w:szCs w:val="21"/>
                <w:lang w:val="en-US" w:eastAsia="zh-CN"/>
              </w:rPr>
              <w:t>7</w:t>
            </w:r>
            <w:r>
              <w:rPr>
                <w:rFonts w:hint="eastAsia"/>
                <w:szCs w:val="21"/>
              </w:rPr>
              <w:t>.2。为一般不符合项，查看《不符合报告》，不符合事实描述清晰，不符合原因分析准确，并制定了纠正及纠正预防措施，且措施可行，并对其有效性进行了验证，验证人：毕仕春202</w:t>
            </w:r>
            <w:r>
              <w:rPr>
                <w:rFonts w:hint="eastAsia"/>
                <w:szCs w:val="21"/>
                <w:lang w:val="en-US" w:eastAsia="zh-CN"/>
              </w:rPr>
              <w:t>1</w:t>
            </w:r>
            <w:r>
              <w:rPr>
                <w:rFonts w:hint="eastAsia"/>
                <w:szCs w:val="21"/>
              </w:rPr>
              <w:t>.4.9</w:t>
            </w:r>
          </w:p>
          <w:p>
            <w:pPr>
              <w:rPr>
                <w:szCs w:val="21"/>
              </w:rPr>
            </w:pPr>
            <w:r>
              <w:rPr>
                <w:rFonts w:hint="eastAsia"/>
                <w:szCs w:val="21"/>
              </w:rPr>
              <w:t>——本次内审编制有《内部管理体系审核报告》，对内审进行了综述和体系运行情况的评价，对纠正措施提出整改的要求。</w:t>
            </w:r>
          </w:p>
          <w:p>
            <w:pPr>
              <w:rPr>
                <w:rFonts w:ascii="宋体" w:hAnsi="宋体"/>
                <w:color w:val="000000"/>
                <w:sz w:val="24"/>
              </w:rPr>
            </w:pPr>
            <w:r>
              <w:rPr>
                <w:rFonts w:hint="eastAsia"/>
                <w:szCs w:val="21"/>
              </w:rPr>
              <w:t>结论：公司的质量管理体系基本符合标准要求，且适宜、有效。</w:t>
            </w:r>
          </w:p>
        </w:tc>
        <w:tc>
          <w:tcPr>
            <w:tcW w:w="1585" w:type="dxa"/>
          </w:tcPr>
          <w:p>
            <w:pPr>
              <w:rPr>
                <w:sz w:val="24"/>
              </w:rPr>
            </w:pPr>
            <w:r>
              <w:rPr>
                <w:rFonts w:hint="eastAsia"/>
                <w:sz w:val="24"/>
                <w:lang w:val="en-US" w:eastAsia="zh-CN"/>
              </w:rPr>
              <w:t>符合</w:t>
            </w:r>
          </w:p>
        </w:tc>
      </w:tr>
    </w:tbl>
    <w:p>
      <w:pPr>
        <w:rPr>
          <w:sz w:val="24"/>
        </w:rPr>
      </w:pPr>
      <w:r>
        <w:rPr>
          <w:sz w:val="24"/>
        </w:rPr>
        <w:ptab w:relativeTo="margin" w:alignment="center" w:leader="none"/>
      </w:r>
    </w:p>
    <w:p>
      <w:pPr>
        <w:pStyle w:val="4"/>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AAD57F6"/>
    <w:rsid w:val="0EFD0FDF"/>
    <w:rsid w:val="108219C2"/>
    <w:rsid w:val="1479558F"/>
    <w:rsid w:val="20B61E59"/>
    <w:rsid w:val="25627536"/>
    <w:rsid w:val="2975579C"/>
    <w:rsid w:val="373D1ED5"/>
    <w:rsid w:val="39FF5483"/>
    <w:rsid w:val="3A624150"/>
    <w:rsid w:val="3D423A1B"/>
    <w:rsid w:val="3F425528"/>
    <w:rsid w:val="47CC1D08"/>
    <w:rsid w:val="4DCE5505"/>
    <w:rsid w:val="55987003"/>
    <w:rsid w:val="5EA12B9A"/>
    <w:rsid w:val="5FEB3E7C"/>
    <w:rsid w:val="60013AEF"/>
    <w:rsid w:val="667E5CFE"/>
    <w:rsid w:val="672B1FDE"/>
    <w:rsid w:val="691C5764"/>
    <w:rsid w:val="6EFE43E4"/>
    <w:rsid w:val="719715D1"/>
    <w:rsid w:val="71D618CF"/>
    <w:rsid w:val="757D7F2E"/>
    <w:rsid w:val="7F5F4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32"/>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1</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2021-06-29T02:40:13Z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A27786D7378847D5AE8D46F6FACF7F77</vt:lpwstr>
  </property>
</Properties>
</file>