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1004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noWrap w:val="0"/>
            <w:vAlign w:val="center"/>
          </w:tcPr>
          <w:p>
            <w:r>
              <w:rPr>
                <w:rFonts w:hint="eastAsia"/>
              </w:rPr>
              <w:t>过程与活动、</w:t>
            </w:r>
          </w:p>
          <w:p>
            <w:r>
              <w:rPr>
                <w:rFonts w:hint="eastAsia"/>
              </w:rPr>
              <w:t>抽样计划</w:t>
            </w:r>
          </w:p>
        </w:tc>
        <w:tc>
          <w:tcPr>
            <w:tcW w:w="2220" w:type="dxa"/>
            <w:vMerge w:val="restart"/>
            <w:noWrap w:val="0"/>
            <w:vAlign w:val="center"/>
          </w:tcPr>
          <w:p>
            <w:pPr>
              <w:rPr>
                <w:rFonts w:hint="eastAsia"/>
                <w:lang w:val="en-US" w:eastAsia="zh-CN"/>
              </w:rPr>
            </w:pPr>
            <w:r>
              <w:rPr>
                <w:rFonts w:hint="eastAsia"/>
              </w:rPr>
              <w:t>涉及</w:t>
            </w:r>
            <w:r>
              <w:rPr>
                <w:rFonts w:hint="eastAsia"/>
                <w:lang w:val="en-US" w:eastAsia="zh-CN"/>
              </w:rPr>
              <w:t>-</w:t>
            </w:r>
          </w:p>
          <w:p>
            <w:r>
              <w:rPr>
                <w:rFonts w:hint="eastAsia"/>
              </w:rPr>
              <w:t>条款</w:t>
            </w:r>
          </w:p>
        </w:tc>
        <w:tc>
          <w:tcPr>
            <w:tcW w:w="10040" w:type="dxa"/>
            <w:noWrap w:val="0"/>
            <w:vAlign w:val="center"/>
          </w:tcPr>
          <w:p>
            <w:pPr>
              <w:rPr>
                <w:rFonts w:hint="default"/>
                <w:lang w:val="en-US" w:eastAsia="zh-CN"/>
              </w:rPr>
            </w:pPr>
            <w:r>
              <w:rPr>
                <w:rFonts w:hint="eastAsia"/>
                <w:lang w:val="en-US" w:eastAsia="zh-CN"/>
              </w:rPr>
              <w:t>受审核部门：综合部    主管</w:t>
            </w:r>
            <w:r>
              <w:rPr>
                <w:rFonts w:hint="eastAsia" w:ascii="Times New Roman" w:hAnsi="Times New Roman" w:eastAsia="宋体" w:cs="Times New Roman"/>
                <w:lang w:val="en-US" w:eastAsia="zh-CN"/>
              </w:rPr>
              <w:t>领导：张洁      陪同人员：武冬</w:t>
            </w:r>
          </w:p>
        </w:tc>
        <w:tc>
          <w:tcPr>
            <w:tcW w:w="1002" w:type="dxa"/>
            <w:vMerge w:val="restart"/>
            <w:noWrap w:val="0"/>
            <w:vAlign w:val="center"/>
          </w:tcPr>
          <w:p>
            <w:r>
              <w:rPr>
                <w:rFonts w:hint="eastAsia"/>
              </w:rPr>
              <w:t>判</w:t>
            </w:r>
            <w:r>
              <w:rPr>
                <w:rFonts w:hint="eastAsia"/>
                <w:lang w:val="en-US" w:eastAsia="zh-CN"/>
              </w:rPr>
              <w:t xml:space="preserve"> </w:t>
            </w:r>
            <w:r>
              <w:rPr>
                <w:rFonts w:hint="eastAsia"/>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noWrap w:val="0"/>
            <w:vAlign w:val="center"/>
          </w:tcPr>
          <w:p/>
        </w:tc>
        <w:tc>
          <w:tcPr>
            <w:tcW w:w="2220" w:type="dxa"/>
            <w:vMerge w:val="continue"/>
            <w:noWrap w:val="0"/>
            <w:vAlign w:val="center"/>
          </w:tcPr>
          <w:p/>
        </w:tc>
        <w:tc>
          <w:tcPr>
            <w:tcW w:w="10040" w:type="dxa"/>
            <w:noWrap w:val="0"/>
            <w:vAlign w:val="center"/>
          </w:tcPr>
          <w:p>
            <w:pPr>
              <w:rPr>
                <w:rFonts w:hint="default"/>
                <w:lang w:val="en-US" w:eastAsia="zh-CN"/>
              </w:rPr>
            </w:pPr>
            <w:r>
              <w:rPr>
                <w:rFonts w:hint="eastAsia"/>
                <w:lang w:val="en-US" w:eastAsia="zh-CN"/>
              </w:rPr>
              <w:t>审核员：郭力          审核时间：2021.6.22</w:t>
            </w:r>
          </w:p>
        </w:tc>
        <w:tc>
          <w:tcPr>
            <w:tcW w:w="100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noWrap w:val="0"/>
            <w:vAlign w:val="center"/>
          </w:tcPr>
          <w:p/>
        </w:tc>
        <w:tc>
          <w:tcPr>
            <w:tcW w:w="2220" w:type="dxa"/>
            <w:vMerge w:val="continue"/>
            <w:noWrap w:val="0"/>
            <w:vAlign w:val="center"/>
          </w:tcPr>
          <w:p/>
        </w:tc>
        <w:tc>
          <w:tcPr>
            <w:tcW w:w="10040" w:type="dxa"/>
            <w:noWrap w:val="0"/>
            <w:vAlign w:val="center"/>
          </w:tcPr>
          <w:p>
            <w:pPr>
              <w:adjustRightInd w:val="0"/>
              <w:snapToGrid w:val="0"/>
              <w:ind w:right="105" w:rightChars="50"/>
              <w:textAlignment w:val="baseline"/>
              <w:rPr>
                <w:rFonts w:hint="eastAsia" w:ascii="宋体" w:hAnsi="宋体" w:cs="Arial"/>
                <w:color w:val="auto"/>
                <w:sz w:val="21"/>
                <w:szCs w:val="21"/>
              </w:rPr>
            </w:pPr>
            <w:r>
              <w:rPr>
                <w:rFonts w:hint="eastAsia"/>
                <w:lang w:val="en-US" w:eastAsia="zh-CN"/>
              </w:rPr>
              <w:t>审核条款：</w:t>
            </w:r>
            <w:r>
              <w:rPr>
                <w:rFonts w:hint="eastAsia" w:ascii="宋体" w:hAnsi="宋体" w:cs="Arial"/>
                <w:color w:val="auto"/>
                <w:sz w:val="21"/>
                <w:szCs w:val="21"/>
              </w:rPr>
              <w:t>Q</w:t>
            </w:r>
            <w:r>
              <w:rPr>
                <w:rFonts w:hint="eastAsia" w:ascii="宋体" w:hAnsi="宋体" w:cs="Arial"/>
                <w:color w:val="auto"/>
                <w:sz w:val="21"/>
                <w:szCs w:val="21"/>
                <w:lang w:val="en-US" w:eastAsia="zh-CN"/>
              </w:rPr>
              <w:t>E</w:t>
            </w:r>
            <w:r>
              <w:rPr>
                <w:rFonts w:hint="eastAsia" w:ascii="宋体" w:hAnsi="宋体" w:cs="Arial"/>
                <w:color w:val="auto"/>
                <w:sz w:val="21"/>
                <w:szCs w:val="21"/>
              </w:rPr>
              <w:t>: 5.3组织的岗位、职责和权限、</w:t>
            </w:r>
            <w:r>
              <w:rPr>
                <w:rFonts w:hint="eastAsia" w:ascii="宋体" w:hAnsi="宋体" w:cs="Arial"/>
                <w:color w:val="auto"/>
                <w:spacing w:val="-6"/>
                <w:sz w:val="21"/>
                <w:szCs w:val="21"/>
              </w:rPr>
              <w:t>6.1应对风险和机遇的措施、</w:t>
            </w:r>
            <w:r>
              <w:rPr>
                <w:rFonts w:hint="eastAsia" w:ascii="宋体" w:hAnsi="宋体" w:cs="Arial"/>
                <w:color w:val="auto"/>
                <w:sz w:val="21"/>
                <w:szCs w:val="21"/>
              </w:rPr>
              <w:t>6.2质量目标</w:t>
            </w:r>
            <w:r>
              <w:rPr>
                <w:rFonts w:hint="eastAsia" w:asciiTheme="minorEastAsia" w:hAnsiTheme="minorEastAsia" w:eastAsiaTheme="minorEastAsia" w:cstheme="minorEastAsia"/>
                <w:b w:val="0"/>
                <w:bCs w:val="0"/>
                <w:color w:val="auto"/>
                <w:sz w:val="21"/>
                <w:szCs w:val="21"/>
                <w:lang w:val="en-US" w:eastAsia="zh-CN"/>
              </w:rPr>
              <w:t>、9.1监视、测量、分析和评价（9.1.1总则、9.1.2合规性评价）、</w:t>
            </w:r>
            <w:r>
              <w:rPr>
                <w:rFonts w:hint="eastAsia" w:ascii="宋体" w:hAnsi="宋体" w:cs="Arial"/>
                <w:color w:val="auto"/>
                <w:sz w:val="21"/>
                <w:szCs w:val="21"/>
              </w:rPr>
              <w:t>9.2内部审核、10.2不符合/事件和纠正措施</w:t>
            </w:r>
          </w:p>
          <w:p>
            <w:pPr>
              <w:adjustRightInd w:val="0"/>
              <w:snapToGrid w:val="0"/>
              <w:ind w:right="105" w:rightChars="50"/>
              <w:textAlignment w:val="baseline"/>
              <w:rPr>
                <w:rFonts w:ascii="宋体" w:hAnsi="宋体" w:cs="Arial"/>
                <w:color w:val="auto"/>
                <w:sz w:val="21"/>
                <w:szCs w:val="21"/>
              </w:rPr>
            </w:pPr>
            <w:r>
              <w:rPr>
                <w:rFonts w:hint="eastAsia" w:ascii="宋体" w:hAnsi="宋体" w:cs="Arial"/>
                <w:color w:val="auto"/>
                <w:sz w:val="21"/>
                <w:szCs w:val="21"/>
                <w:lang w:val="en-US" w:eastAsia="zh-CN"/>
              </w:rPr>
              <w:t>Q:</w:t>
            </w:r>
            <w:r>
              <w:rPr>
                <w:rFonts w:hint="eastAsia" w:ascii="宋体" w:hAnsi="宋体" w:cs="Arial"/>
                <w:color w:val="auto"/>
                <w:sz w:val="21"/>
                <w:szCs w:val="21"/>
              </w:rPr>
              <w:t>7.1.2人员、7.1.6组织知识、7.2能力、7.3意识、</w:t>
            </w:r>
            <w:r>
              <w:rPr>
                <w:rFonts w:hint="eastAsia" w:ascii="宋体" w:hAnsi="宋体" w:cs="Arial"/>
                <w:color w:val="auto"/>
                <w:spacing w:val="-6"/>
                <w:sz w:val="21"/>
                <w:szCs w:val="21"/>
              </w:rPr>
              <w:t>7.4沟通</w:t>
            </w:r>
            <w:r>
              <w:rPr>
                <w:rFonts w:hint="eastAsia" w:ascii="宋体" w:hAnsi="宋体" w:cs="Arial"/>
                <w:color w:val="auto"/>
                <w:spacing w:val="-6"/>
                <w:sz w:val="21"/>
                <w:szCs w:val="21"/>
                <w:lang w:eastAsia="zh-CN"/>
              </w:rPr>
              <w:t>、</w:t>
            </w:r>
            <w:r>
              <w:rPr>
                <w:rFonts w:hint="eastAsia" w:ascii="宋体" w:hAnsi="宋体" w:cs="Arial"/>
                <w:color w:val="auto"/>
                <w:sz w:val="21"/>
                <w:szCs w:val="21"/>
              </w:rPr>
              <w:t>7.5.1形成文件的信息总则、7.5.2形成文件的信息的创建和更新</w:t>
            </w:r>
            <w:r>
              <w:rPr>
                <w:rFonts w:hint="eastAsia" w:ascii="宋体" w:hAnsi="宋体" w:cs="Arial"/>
                <w:color w:val="auto"/>
                <w:spacing w:val="-6"/>
                <w:sz w:val="21"/>
                <w:szCs w:val="21"/>
              </w:rPr>
              <w:t>、7.5.3形成文件的信息的控制、</w:t>
            </w:r>
            <w:r>
              <w:rPr>
                <w:rFonts w:hint="eastAsia" w:ascii="宋体" w:hAnsi="宋体" w:eastAsia="宋体" w:cs="Arial"/>
                <w:color w:val="auto"/>
                <w:sz w:val="21"/>
                <w:szCs w:val="21"/>
              </w:rPr>
              <w:t>8.2 产品和服务的要求</w:t>
            </w:r>
            <w:r>
              <w:rPr>
                <w:rFonts w:hint="eastAsia" w:ascii="宋体" w:hAnsi="宋体" w:eastAsia="宋体" w:cs="Arial"/>
                <w:color w:val="auto"/>
                <w:sz w:val="21"/>
                <w:szCs w:val="21"/>
                <w:lang w:eastAsia="zh-CN"/>
              </w:rPr>
              <w:t>、</w:t>
            </w:r>
            <w:r>
              <w:rPr>
                <w:rFonts w:hint="eastAsia" w:ascii="宋体" w:hAnsi="宋体" w:eastAsia="宋体" w:cs="Arial"/>
                <w:color w:val="auto"/>
                <w:sz w:val="21"/>
                <w:szCs w:val="21"/>
              </w:rPr>
              <w:t>8.4外部提供过程</w:t>
            </w:r>
            <w:r>
              <w:rPr>
                <w:rFonts w:hint="eastAsia" w:ascii="宋体" w:hAnsi="宋体" w:cs="Arial"/>
                <w:color w:val="auto"/>
                <w:sz w:val="21"/>
                <w:szCs w:val="21"/>
              </w:rPr>
              <w:t>、</w:t>
            </w:r>
            <w:r>
              <w:rPr>
                <w:rFonts w:hint="eastAsia" w:ascii="宋体" w:hAnsi="宋体" w:cs="Arial"/>
                <w:color w:val="auto"/>
                <w:spacing w:val="-6"/>
                <w:sz w:val="21"/>
                <w:szCs w:val="21"/>
              </w:rPr>
              <w:t>9.1.1监视、测量、分析和评价总则</w:t>
            </w:r>
            <w:r>
              <w:rPr>
                <w:rFonts w:hint="eastAsia" w:ascii="宋体" w:hAnsi="宋体" w:cs="Arial"/>
                <w:color w:val="auto"/>
                <w:sz w:val="21"/>
                <w:szCs w:val="21"/>
              </w:rPr>
              <w:t xml:space="preserve">、9.1.3分析与评价、10.2不合格和纠正措施， </w:t>
            </w:r>
          </w:p>
          <w:p>
            <w:pPr>
              <w:rPr>
                <w:rFonts w:hint="eastAsia"/>
                <w:lang w:val="en-US" w:eastAsia="zh-CN"/>
              </w:rPr>
            </w:pPr>
            <w:r>
              <w:rPr>
                <w:rFonts w:hint="eastAsia" w:ascii="宋体" w:hAnsi="宋体" w:cs="Arial"/>
                <w:color w:val="auto"/>
                <w:sz w:val="21"/>
                <w:szCs w:val="21"/>
              </w:rPr>
              <w:t>E:</w:t>
            </w:r>
            <w:r>
              <w:rPr>
                <w:rFonts w:hint="eastAsia" w:asciiTheme="minorEastAsia" w:hAnsiTheme="minorEastAsia" w:eastAsiaTheme="minorEastAsia" w:cstheme="minorEastAsia"/>
                <w:b w:val="0"/>
                <w:bCs w:val="0"/>
                <w:color w:val="auto"/>
                <w:sz w:val="21"/>
                <w:szCs w:val="21"/>
                <w:lang w:val="en-US" w:eastAsia="zh-CN"/>
              </w:rPr>
              <w:t>6.1.2环境因素/危险源的辨识与评价、6.1.3合规义务、6.1.4措施的策划、</w:t>
            </w:r>
            <w:r>
              <w:rPr>
                <w:rFonts w:hint="eastAsia" w:ascii="宋体" w:hAnsi="宋体" w:cs="Arial"/>
                <w:color w:val="auto"/>
                <w:sz w:val="21"/>
                <w:szCs w:val="21"/>
              </w:rPr>
              <w:t>6.2.1环境/职业健康安全目标、6.2.2实现环境/职业健康安全目标措施的策划7.2能力、7.3意识、</w:t>
            </w:r>
            <w:r>
              <w:rPr>
                <w:rFonts w:hint="eastAsia" w:ascii="宋体" w:hAnsi="宋体" w:cs="Arial"/>
                <w:color w:val="auto"/>
                <w:spacing w:val="-6"/>
                <w:sz w:val="21"/>
                <w:szCs w:val="21"/>
              </w:rPr>
              <w:t>7.4沟通（信息交流7.4.1总则、7.4.2内部信息、7.4.3外部信息交流）</w:t>
            </w:r>
            <w:r>
              <w:rPr>
                <w:rFonts w:hint="eastAsia" w:ascii="宋体" w:hAnsi="宋体" w:cs="Arial"/>
                <w:color w:val="auto"/>
                <w:spacing w:val="-6"/>
                <w:sz w:val="21"/>
                <w:szCs w:val="21"/>
                <w:lang w:eastAsia="zh-CN"/>
              </w:rPr>
              <w:t>、</w:t>
            </w:r>
            <w:r>
              <w:rPr>
                <w:rFonts w:hint="eastAsia" w:ascii="宋体" w:hAnsi="宋体" w:cs="Arial"/>
                <w:color w:val="auto"/>
                <w:sz w:val="21"/>
                <w:szCs w:val="21"/>
              </w:rPr>
              <w:t>7.5.1形成文件的信息总则、7.5.2形成文件的信息的创建和更新、7.5.3形成文件的信息的控制、</w:t>
            </w:r>
            <w:r>
              <w:rPr>
                <w:rFonts w:hint="eastAsia" w:asciiTheme="minorEastAsia" w:hAnsiTheme="minorEastAsia" w:eastAsiaTheme="minorEastAsia" w:cstheme="minorEastAsia"/>
                <w:b w:val="0"/>
                <w:bCs w:val="0"/>
                <w:color w:val="auto"/>
                <w:sz w:val="21"/>
                <w:szCs w:val="21"/>
                <w:lang w:val="en-US" w:eastAsia="zh-CN"/>
              </w:rPr>
              <w:t>8.1运行策划和控制、8.2应急准备和响应</w:t>
            </w:r>
            <w:r>
              <w:rPr>
                <w:rFonts w:hint="eastAsia" w:ascii="宋体" w:hAnsi="宋体" w:cs="Arial"/>
                <w:color w:val="auto"/>
                <w:sz w:val="21"/>
                <w:szCs w:val="21"/>
                <w:lang w:eastAsia="zh-CN"/>
              </w:rPr>
              <w:t>。</w:t>
            </w:r>
          </w:p>
        </w:tc>
        <w:tc>
          <w:tcPr>
            <w:tcW w:w="100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top"/>
          </w:tcPr>
          <w:p>
            <w:pPr>
              <w:rPr>
                <w:rFonts w:hint="default"/>
                <w:lang w:val="en-US" w:eastAsia="zh-CN"/>
              </w:rPr>
            </w:pPr>
            <w:r>
              <w:rPr>
                <w:rFonts w:hint="eastAsia"/>
                <w:lang w:val="en-US" w:eastAsia="zh-CN"/>
              </w:rPr>
              <w:t>岗位、职责和权限</w:t>
            </w:r>
          </w:p>
        </w:tc>
        <w:tc>
          <w:tcPr>
            <w:tcW w:w="2220" w:type="dxa"/>
            <w:noWrap w:val="0"/>
            <w:vAlign w:val="top"/>
          </w:tcPr>
          <w:p>
            <w:pPr>
              <w:rPr>
                <w:rFonts w:hint="default"/>
                <w:lang w:val="en-US" w:eastAsia="zh-CN"/>
              </w:rPr>
            </w:pPr>
            <w:r>
              <w:rPr>
                <w:rFonts w:hint="eastAsia"/>
                <w:lang w:val="en-US" w:eastAsia="zh-CN"/>
              </w:rPr>
              <w:t>QE5.3</w:t>
            </w:r>
          </w:p>
        </w:tc>
        <w:tc>
          <w:tcPr>
            <w:tcW w:w="10040" w:type="dxa"/>
            <w:noWrap w:val="0"/>
            <w:vAlign w:val="top"/>
          </w:tcPr>
          <w:p>
            <w:pPr>
              <w:rPr>
                <w:rFonts w:hint="eastAsia"/>
              </w:rPr>
            </w:pPr>
            <w:r>
              <w:rPr>
                <w:rFonts w:hint="eastAsia"/>
              </w:rPr>
              <w:t>综合部职责</w:t>
            </w:r>
          </w:p>
          <w:p>
            <w:pPr>
              <w:rPr>
                <w:rFonts w:hint="eastAsia"/>
              </w:rPr>
            </w:pPr>
            <w:r>
              <w:rPr>
                <w:rFonts w:hint="eastAsia"/>
              </w:rPr>
              <w:t>编写、修订企业质量、职业健康安全和环境管理手册，处理质量、职业健康安全和环境管理体系运行中的有关事项。</w:t>
            </w:r>
          </w:p>
          <w:p>
            <w:pPr>
              <w:rPr>
                <w:rFonts w:hint="eastAsia"/>
              </w:rPr>
            </w:pPr>
            <w:r>
              <w:rPr>
                <w:rFonts w:hint="eastAsia"/>
              </w:rPr>
              <w:t>负责质量、职业健康安全和环境管理体系文件的管理，协助管理者代表组织质量、职业健康安全和环境体系审核工作；</w:t>
            </w:r>
          </w:p>
          <w:p>
            <w:pPr>
              <w:rPr>
                <w:rFonts w:hint="eastAsia"/>
              </w:rPr>
            </w:pPr>
            <w:r>
              <w:rPr>
                <w:rFonts w:hint="eastAsia"/>
              </w:rPr>
              <w:t>负责相关法律、法规及其它要求的识别、获取和更新，并及时将最新要求传达到相关部室和人员；</w:t>
            </w:r>
          </w:p>
          <w:p>
            <w:pPr>
              <w:rPr>
                <w:rFonts w:hint="eastAsia"/>
              </w:rPr>
            </w:pPr>
            <w:r>
              <w:rPr>
                <w:rFonts w:hint="eastAsia"/>
              </w:rPr>
              <w:t>负责公司协商计划及培训计划的编制，负责全公司质量、职业健康安全和环境意识和技能的教育培训工作；</w:t>
            </w:r>
          </w:p>
          <w:p>
            <w:pPr>
              <w:rPr>
                <w:rFonts w:hint="eastAsia"/>
              </w:rPr>
            </w:pPr>
            <w:r>
              <w:rPr>
                <w:rFonts w:hint="eastAsia"/>
              </w:rPr>
              <w:t>负责质量、职业健康安全和环境协商和信息交流管理，及时与相关方沟通；</w:t>
            </w:r>
          </w:p>
          <w:p>
            <w:pPr>
              <w:rPr>
                <w:rFonts w:hint="eastAsia"/>
              </w:rPr>
            </w:pPr>
            <w:r>
              <w:rPr>
                <w:rFonts w:hint="eastAsia"/>
              </w:rPr>
              <w:t>参加重大事故的调查处理，协助做好员工伤亡事故的善后处理工作；</w:t>
            </w:r>
          </w:p>
          <w:p>
            <w:pPr>
              <w:rPr>
                <w:rFonts w:hint="eastAsia"/>
              </w:rPr>
            </w:pPr>
            <w:r>
              <w:rPr>
                <w:rFonts w:hint="eastAsia"/>
              </w:rPr>
              <w:t>制定公司水、电、办公器材管理办法，负责对公司办公区能源、资源的使用进行日常管理，同时负责公司办公和生活区的卫生管理工作；</w:t>
            </w:r>
          </w:p>
          <w:p>
            <w:pPr>
              <w:rPr>
                <w:rFonts w:hint="eastAsia"/>
              </w:rPr>
            </w:pPr>
            <w:r>
              <w:rPr>
                <w:rFonts w:hint="eastAsia"/>
              </w:rPr>
              <w:t>组织汇审、打印、下发上级和有关部门的质量、职业健康安全和环境文件、资料。</w:t>
            </w:r>
          </w:p>
          <w:p>
            <w:pPr>
              <w:rPr>
                <w:rFonts w:hint="eastAsia"/>
              </w:rPr>
            </w:pPr>
            <w:r>
              <w:rPr>
                <w:rFonts w:hint="eastAsia"/>
              </w:rPr>
              <w:t>负责公司的财务工作，负责为公司的环境和职业健康安全管理体系运行提供资金支持。</w:t>
            </w:r>
          </w:p>
          <w:p>
            <w:pPr>
              <w:rPr>
                <w:rFonts w:hint="eastAsia"/>
              </w:rPr>
            </w:pPr>
            <w:r>
              <w:rPr>
                <w:rFonts w:hint="eastAsia"/>
              </w:rPr>
              <w:t>负责市场营销工作；</w:t>
            </w:r>
          </w:p>
          <w:p>
            <w:pPr>
              <w:rPr>
                <w:rFonts w:hint="eastAsia"/>
              </w:rPr>
            </w:pPr>
            <w:r>
              <w:rPr>
                <w:rFonts w:hint="eastAsia"/>
              </w:rPr>
              <w:t>负责组织合同评审，签订合同；</w:t>
            </w:r>
          </w:p>
          <w:p>
            <w:pPr>
              <w:rPr>
                <w:rFonts w:hint="eastAsia"/>
              </w:rPr>
            </w:pPr>
            <w:r>
              <w:rPr>
                <w:rFonts w:hint="eastAsia"/>
              </w:rPr>
              <w:t>负责做好本部门质量、环境、职业健康安全体系的运行。</w:t>
            </w:r>
          </w:p>
          <w:p>
            <w:pPr>
              <w:rPr>
                <w:rFonts w:hint="eastAsia"/>
              </w:rPr>
            </w:pPr>
            <w:r>
              <w:rPr>
                <w:rFonts w:hint="eastAsia"/>
              </w:rPr>
              <w:t>负责顾客满意度测评.</w:t>
            </w:r>
          </w:p>
          <w:p>
            <w:pPr>
              <w:rPr>
                <w:rFonts w:hint="default"/>
                <w:lang w:val="en-US" w:eastAsia="zh-CN"/>
              </w:rPr>
            </w:pPr>
            <w:r>
              <w:rPr>
                <w:rFonts w:hint="eastAsia"/>
              </w:rPr>
              <w:t>负责供方调查、评审和评估等管理工作，负责物资采购管理，建立物资合格供方名册；</w:t>
            </w:r>
          </w:p>
        </w:tc>
        <w:tc>
          <w:tcPr>
            <w:tcW w:w="1002" w:type="dxa"/>
            <w:noWrap w:val="0"/>
            <w:vAlign w:val="top"/>
          </w:tcPr>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center"/>
          </w:tcPr>
          <w:p>
            <w:pPr>
              <w:rPr>
                <w:rFonts w:hint="eastAsia" w:ascii="Times New Roman" w:hAnsi="Times New Roman" w:eastAsia="宋体" w:cs="Times New Roman"/>
                <w:kern w:val="2"/>
                <w:sz w:val="21"/>
                <w:lang w:val="en-US" w:eastAsia="zh-CN" w:bidi="ar-SA"/>
              </w:rPr>
            </w:pPr>
            <w:r>
              <w:rPr>
                <w:rFonts w:hint="eastAsia"/>
                <w:lang w:eastAsia="zh-CN"/>
              </w:rPr>
              <w:t>管理目标、</w:t>
            </w:r>
            <w:r>
              <w:rPr>
                <w:rFonts w:hint="eastAsia"/>
                <w:lang w:val="en-US" w:eastAsia="zh-CN"/>
              </w:rPr>
              <w:t>方案</w:t>
            </w:r>
          </w:p>
        </w:tc>
        <w:tc>
          <w:tcPr>
            <w:tcW w:w="2220" w:type="dxa"/>
            <w:noWrap w:val="0"/>
            <w:vAlign w:val="center"/>
          </w:tcPr>
          <w:p>
            <w:pPr>
              <w:rPr>
                <w:rFonts w:hint="eastAsia" w:ascii="Times New Roman" w:hAnsi="Times New Roman" w:eastAsia="宋体" w:cs="Times New Roman"/>
                <w:kern w:val="2"/>
                <w:sz w:val="21"/>
                <w:lang w:val="en-US" w:eastAsia="zh-CN" w:bidi="ar-SA"/>
              </w:rPr>
            </w:pPr>
            <w:r>
              <w:rPr>
                <w:rFonts w:hint="eastAsia"/>
                <w:lang w:val="en-US" w:eastAsia="zh-CN"/>
              </w:rPr>
              <w:t>QE</w:t>
            </w:r>
            <w:r>
              <w:rPr>
                <w:rFonts w:hint="eastAsia"/>
              </w:rPr>
              <w:t>6.2</w:t>
            </w:r>
          </w:p>
        </w:tc>
        <w:tc>
          <w:tcPr>
            <w:tcW w:w="10040" w:type="dxa"/>
            <w:noWrap w:val="0"/>
            <w:vAlign w:val="center"/>
          </w:tcPr>
          <w:p>
            <w:pPr>
              <w:rPr>
                <w:rFonts w:hint="eastAsia"/>
                <w:lang w:val="en-US" w:eastAsia="zh-CN"/>
              </w:rPr>
            </w:pPr>
            <w:r>
              <w:rPr>
                <w:rFonts w:hint="eastAsia"/>
              </w:rPr>
              <w:t>部门</w:t>
            </w:r>
            <w:r>
              <w:rPr>
                <w:rFonts w:hint="eastAsia"/>
                <w:lang w:eastAsia="zh-CN"/>
              </w:rPr>
              <w:t>管理目标</w:t>
            </w:r>
            <w:r>
              <w:rPr>
                <w:rFonts w:hint="eastAsia"/>
              </w:rPr>
              <w:t xml:space="preserve">：               </w:t>
            </w:r>
            <w:r>
              <w:rPr>
                <w:rFonts w:hint="eastAsia"/>
                <w:lang w:val="en-US" w:eastAsia="zh-CN"/>
              </w:rPr>
              <w:t xml:space="preserve">               统计方法                                完成情况（2020.5.30）</w:t>
            </w:r>
          </w:p>
          <w:p>
            <w:pPr>
              <w:rPr>
                <w:rFonts w:hint="default"/>
                <w:lang w:val="en-US" w:eastAsia="zh-CN"/>
              </w:rPr>
            </w:pPr>
            <w:r>
              <w:rPr>
                <w:rFonts w:hint="eastAsia"/>
                <w:lang w:val="en-US" w:eastAsia="zh-CN"/>
              </w:rPr>
              <w:t>1、文件打印分发错误率0；                  1、文件打印错发放数/需发放数*100%           0</w:t>
            </w:r>
          </w:p>
          <w:p>
            <w:pPr>
              <w:rPr>
                <w:rFonts w:hint="default"/>
                <w:lang w:val="en-US" w:eastAsia="zh-CN"/>
              </w:rPr>
            </w:pPr>
            <w:r>
              <w:rPr>
                <w:rFonts w:hint="eastAsia"/>
                <w:lang w:val="en-US" w:eastAsia="zh-CN"/>
              </w:rPr>
              <w:t xml:space="preserve">2、招聘合格率90%以上；                    </w:t>
            </w:r>
            <w:r>
              <w:rPr>
                <w:rFonts w:hint="eastAsia"/>
              </w:rPr>
              <w:t>2、招聘合格数/总数*100%</w:t>
            </w:r>
            <w:r>
              <w:rPr>
                <w:rFonts w:hint="eastAsia"/>
                <w:lang w:val="en-US" w:eastAsia="zh-CN"/>
              </w:rPr>
              <w:t xml:space="preserve">                     100%</w:t>
            </w:r>
          </w:p>
          <w:p>
            <w:pPr>
              <w:rPr>
                <w:rFonts w:hint="default"/>
                <w:lang w:val="en-US" w:eastAsia="zh-CN"/>
              </w:rPr>
            </w:pPr>
            <w:r>
              <w:rPr>
                <w:rFonts w:hint="eastAsia"/>
                <w:lang w:val="en-US" w:eastAsia="zh-CN"/>
              </w:rPr>
              <w:t xml:space="preserve">3、培训合格率97%以上；                    </w:t>
            </w:r>
            <w:r>
              <w:rPr>
                <w:rFonts w:hint="eastAsia"/>
              </w:rPr>
              <w:t>3、培训合格人次数/培训总人次数*100%</w:t>
            </w:r>
            <w:r>
              <w:rPr>
                <w:rFonts w:hint="eastAsia"/>
                <w:lang w:val="en-US" w:eastAsia="zh-CN"/>
              </w:rPr>
              <w:t xml:space="preserve">         100%</w:t>
            </w:r>
          </w:p>
          <w:p>
            <w:pPr>
              <w:rPr>
                <w:rFonts w:hint="default"/>
                <w:lang w:val="en-US" w:eastAsia="zh-CN"/>
              </w:rPr>
            </w:pPr>
            <w:r>
              <w:rPr>
                <w:rFonts w:hint="eastAsia"/>
                <w:lang w:val="en-US" w:eastAsia="zh-CN"/>
              </w:rPr>
              <w:t xml:space="preserve">4、合同评审完成率100%；                   </w:t>
            </w:r>
            <w:r>
              <w:rPr>
                <w:rFonts w:hint="eastAsia"/>
              </w:rPr>
              <w:t>4、合同评审数/评审总数*100%</w:t>
            </w:r>
            <w:r>
              <w:rPr>
                <w:rFonts w:hint="eastAsia"/>
                <w:lang w:val="en-US" w:eastAsia="zh-CN"/>
              </w:rPr>
              <w:t xml:space="preserve">                 100%</w:t>
            </w:r>
          </w:p>
          <w:p>
            <w:pPr>
              <w:rPr>
                <w:rFonts w:hint="default"/>
                <w:lang w:val="en-US" w:eastAsia="zh-CN"/>
              </w:rPr>
            </w:pPr>
            <w:r>
              <w:rPr>
                <w:rFonts w:hint="eastAsia"/>
                <w:lang w:val="en-US" w:eastAsia="zh-CN"/>
              </w:rPr>
              <w:t xml:space="preserve">5、合格供应商评价完成率100%；             </w:t>
            </w:r>
            <w:r>
              <w:rPr>
                <w:rFonts w:hint="eastAsia"/>
              </w:rPr>
              <w:t>5、培训完成次数/培训计划总数*100%</w:t>
            </w:r>
            <w:r>
              <w:rPr>
                <w:rFonts w:hint="eastAsia"/>
                <w:lang w:val="en-US" w:eastAsia="zh-CN"/>
              </w:rPr>
              <w:t xml:space="preserve">           100%</w:t>
            </w:r>
          </w:p>
          <w:p>
            <w:pPr>
              <w:rPr>
                <w:rFonts w:hint="default"/>
                <w:lang w:val="en-US" w:eastAsia="zh-CN"/>
              </w:rPr>
            </w:pPr>
            <w:r>
              <w:rPr>
                <w:rFonts w:hint="eastAsia"/>
                <w:lang w:val="en-US" w:eastAsia="zh-CN"/>
              </w:rPr>
              <w:t xml:space="preserve">6、固体废物100%分类处理；                 </w:t>
            </w:r>
            <w:r>
              <w:rPr>
                <w:rFonts w:hint="eastAsia"/>
              </w:rPr>
              <w:t>6、固废分类处理数/固废总数*100%</w:t>
            </w:r>
            <w:r>
              <w:rPr>
                <w:rFonts w:hint="eastAsia"/>
                <w:lang w:val="en-US" w:eastAsia="zh-CN"/>
              </w:rPr>
              <w:t xml:space="preserve">             100%</w:t>
            </w:r>
          </w:p>
          <w:p>
            <w:pPr>
              <w:rPr>
                <w:rFonts w:hint="default"/>
                <w:lang w:val="en-US" w:eastAsia="zh-CN"/>
              </w:rPr>
            </w:pPr>
            <w:r>
              <w:rPr>
                <w:rFonts w:hint="eastAsia"/>
                <w:lang w:val="en-US" w:eastAsia="zh-CN"/>
              </w:rPr>
              <w:t>7、火灾事故发生率为零。</w:t>
            </w:r>
            <w:r>
              <w:rPr>
                <w:rFonts w:hint="eastAsia"/>
                <w:lang w:val="en-US" w:eastAsia="zh-CN"/>
              </w:rPr>
              <w:tab/>
            </w:r>
            <w:r>
              <w:rPr>
                <w:rFonts w:hint="eastAsia"/>
                <w:lang w:val="en-US" w:eastAsia="zh-CN"/>
              </w:rPr>
              <w:tab/>
            </w:r>
            <w:r>
              <w:rPr>
                <w:rFonts w:hint="eastAsia"/>
                <w:lang w:val="en-US" w:eastAsia="zh-CN"/>
              </w:rPr>
              <w:t xml:space="preserve">               </w:t>
            </w:r>
            <w:r>
              <w:rPr>
                <w:rFonts w:hint="eastAsia"/>
              </w:rPr>
              <w:t>7、火灾事故发生次数</w:t>
            </w:r>
            <w:r>
              <w:rPr>
                <w:rFonts w:hint="eastAsia"/>
                <w:lang w:val="en-US" w:eastAsia="zh-CN"/>
              </w:rPr>
              <w:t xml:space="preserve">                          0</w:t>
            </w:r>
          </w:p>
          <w:p>
            <w:pPr>
              <w:rPr>
                <w:rFonts w:hint="eastAsia"/>
              </w:rPr>
            </w:pPr>
            <w:r>
              <w:rPr>
                <w:rFonts w:hint="eastAsia"/>
                <w:lang w:val="en-US" w:eastAsia="zh-CN"/>
              </w:rPr>
              <w:t>抽管理方案——目标指标：</w:t>
            </w:r>
            <w:r>
              <w:rPr>
                <w:rFonts w:hint="eastAsia"/>
              </w:rPr>
              <w:t>火灾事故为0。</w:t>
            </w:r>
          </w:p>
          <w:p>
            <w:pPr>
              <w:rPr>
                <w:rFonts w:hint="eastAsia"/>
              </w:rPr>
            </w:pPr>
            <w:r>
              <w:rPr>
                <w:rFonts w:hint="eastAsia"/>
              </w:rPr>
              <w:t>管理方案：1 根据实际需要，合理配置消防灭火器；2 成立火灾应急小组；3 采取教育和警示办法，组织员工安全知识培训；4 定期进行消防演习；5 定期检查维护消防器材的运行，保存好记录，保证消防设施正常使用；6 执行相关国家规定，对各种线路、设备检查整理使之处于安全状态；7 加强危险品仓库的管理；8 发生火灾执行《火灾应急预案》。</w:t>
            </w:r>
          </w:p>
          <w:p>
            <w:pPr>
              <w:rPr>
                <w:rFonts w:hint="eastAsia"/>
                <w:lang w:eastAsia="zh-CN"/>
              </w:rPr>
            </w:pPr>
            <w:r>
              <w:rPr>
                <w:rFonts w:hint="eastAsia"/>
              </w:rPr>
              <w:t>完成时间：</w:t>
            </w:r>
            <w:r>
              <w:rPr>
                <w:rFonts w:hint="eastAsia"/>
                <w:lang w:val="en-US" w:eastAsia="zh-CN"/>
              </w:rPr>
              <w:t>全年；</w:t>
            </w:r>
            <w:r>
              <w:rPr>
                <w:rFonts w:hint="eastAsia"/>
              </w:rPr>
              <w:t>费用</w:t>
            </w:r>
            <w:r>
              <w:rPr>
                <w:rFonts w:hint="eastAsia"/>
                <w:lang w:eastAsia="zh-CN"/>
              </w:rPr>
              <w:t>：</w:t>
            </w:r>
            <w:r>
              <w:rPr>
                <w:rFonts w:hint="eastAsia"/>
                <w:lang w:val="en-US" w:eastAsia="zh-CN"/>
              </w:rPr>
              <w:t>2000元。</w:t>
            </w:r>
            <w:r>
              <w:rPr>
                <w:rFonts w:hint="eastAsia"/>
              </w:rPr>
              <w:t>责任部门：</w:t>
            </w:r>
            <w:r>
              <w:rPr>
                <w:rFonts w:hint="eastAsia"/>
                <w:lang w:eastAsia="zh-CN"/>
              </w:rPr>
              <w:t>综合部</w:t>
            </w:r>
            <w:r>
              <w:rPr>
                <w:rFonts w:hint="eastAsia"/>
              </w:rPr>
              <w:t>，</w:t>
            </w:r>
            <w:r>
              <w:rPr>
                <w:rFonts w:hint="eastAsia"/>
                <w:lang w:eastAsia="zh-CN"/>
              </w:rPr>
              <w:t>配合</w:t>
            </w:r>
            <w:r>
              <w:rPr>
                <w:rFonts w:hint="eastAsia"/>
              </w:rPr>
              <w:t>部门：</w:t>
            </w:r>
            <w:r>
              <w:rPr>
                <w:rFonts w:hint="eastAsia"/>
                <w:lang w:val="en-US" w:eastAsia="zh-CN"/>
              </w:rPr>
              <w:t>综合部、生产部</w:t>
            </w:r>
          </w:p>
          <w:p>
            <w:pPr>
              <w:rPr>
                <w:rFonts w:hint="eastAsia" w:ascii="Times New Roman" w:hAnsi="Times New Roman" w:eastAsia="宋体" w:cs="Times New Roman"/>
                <w:kern w:val="2"/>
                <w:sz w:val="21"/>
                <w:lang w:val="en-US" w:eastAsia="zh-CN" w:bidi="ar-SA"/>
              </w:rPr>
            </w:pPr>
            <w:r>
              <w:rPr>
                <w:rFonts w:hint="eastAsia"/>
                <w:lang w:val="en-US" w:eastAsia="zh-CN"/>
              </w:rPr>
              <w:t>方案基本可行。</w:t>
            </w:r>
          </w:p>
        </w:tc>
        <w:tc>
          <w:tcPr>
            <w:tcW w:w="1002"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center"/>
          </w:tcPr>
          <w:p>
            <w:pPr>
              <w:jc w:val="both"/>
              <w:rPr>
                <w:rFonts w:hint="eastAsia" w:ascii="Times New Roman" w:hAnsi="Times New Roman" w:eastAsia="宋体" w:cs="Times New Roman"/>
                <w:kern w:val="2"/>
                <w:sz w:val="21"/>
                <w:lang w:val="en-US" w:eastAsia="zh-CN" w:bidi="ar-SA"/>
              </w:rPr>
            </w:pPr>
            <w:r>
              <w:rPr>
                <w:rFonts w:hint="eastAsia"/>
              </w:rPr>
              <w:t>环境因素识别评价</w:t>
            </w:r>
          </w:p>
        </w:tc>
        <w:tc>
          <w:tcPr>
            <w:tcW w:w="2220" w:type="dxa"/>
            <w:noWrap w:val="0"/>
            <w:vAlign w:val="center"/>
          </w:tcPr>
          <w:p>
            <w:pPr>
              <w:jc w:val="both"/>
              <w:rPr>
                <w:rFonts w:hint="eastAsia"/>
              </w:rPr>
            </w:pPr>
            <w:r>
              <w:rPr>
                <w:rFonts w:hint="eastAsia"/>
                <w:lang w:val="en-US" w:eastAsia="zh-CN"/>
              </w:rPr>
              <w:t>E6.1.2</w:t>
            </w:r>
          </w:p>
          <w:p>
            <w:pPr>
              <w:jc w:val="both"/>
              <w:rPr>
                <w:rFonts w:hint="eastAsia" w:ascii="Times New Roman" w:hAnsi="Times New Roman" w:eastAsia="宋体" w:cs="Times New Roman"/>
                <w:kern w:val="2"/>
                <w:sz w:val="21"/>
                <w:lang w:val="en-US" w:eastAsia="zh-CN" w:bidi="ar-SA"/>
              </w:rPr>
            </w:pPr>
          </w:p>
        </w:tc>
        <w:tc>
          <w:tcPr>
            <w:tcW w:w="10040" w:type="dxa"/>
            <w:noWrap w:val="0"/>
            <w:vAlign w:val="center"/>
          </w:tcPr>
          <w:p>
            <w:pPr>
              <w:jc w:val="both"/>
              <w:rPr>
                <w:rFonts w:hint="eastAsia"/>
                <w:sz w:val="21"/>
                <w:szCs w:val="21"/>
              </w:rPr>
            </w:pPr>
            <w:r>
              <w:rPr>
                <w:rFonts w:hint="eastAsia"/>
                <w:sz w:val="21"/>
                <w:szCs w:val="21"/>
              </w:rPr>
              <w:t>策划、编制了《环境因素识别与评价控制程序</w:t>
            </w:r>
            <w:r>
              <w:rPr>
                <w:rFonts w:hint="eastAsia"/>
                <w:sz w:val="21"/>
                <w:szCs w:val="21"/>
                <w:lang w:eastAsia="zh-CN"/>
              </w:rPr>
              <w:t>》</w:t>
            </w:r>
            <w:r>
              <w:rPr>
                <w:rFonts w:hint="eastAsia"/>
                <w:sz w:val="21"/>
                <w:szCs w:val="21"/>
              </w:rPr>
              <w:t>，经文审符合标准要求</w:t>
            </w:r>
          </w:p>
          <w:p>
            <w:pPr>
              <w:jc w:val="both"/>
              <w:rPr>
                <w:rFonts w:hint="eastAsia"/>
                <w:color w:val="0000FF"/>
              </w:rPr>
            </w:pPr>
            <w:r>
              <w:rPr>
                <w:rFonts w:hint="eastAsia"/>
                <w:lang w:eastAsia="zh-CN"/>
              </w:rPr>
              <w:t>提供《</w:t>
            </w:r>
            <w:r>
              <w:rPr>
                <w:rFonts w:hint="eastAsia"/>
              </w:rPr>
              <w:t>环境因素</w:t>
            </w:r>
            <w:r>
              <w:rPr>
                <w:rFonts w:hint="eastAsia"/>
                <w:lang w:eastAsia="zh-CN"/>
              </w:rPr>
              <w:t>识别及</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区、车间</w:t>
            </w:r>
            <w:r>
              <w:rPr>
                <w:rFonts w:hint="eastAsia"/>
                <w:color w:val="auto"/>
              </w:rPr>
              <w:t>等，</w:t>
            </w:r>
            <w:r>
              <w:rPr>
                <w:rFonts w:hint="eastAsia"/>
                <w:color w:val="auto"/>
                <w:lang w:eastAsia="zh-CN"/>
              </w:rPr>
              <w:t>包括</w:t>
            </w:r>
            <w:r>
              <w:rPr>
                <w:rFonts w:hint="eastAsia"/>
              </w:rPr>
              <w:t>固废废弃、</w:t>
            </w:r>
            <w:r>
              <w:rPr>
                <w:rFonts w:hint="eastAsia"/>
                <w:lang w:eastAsia="zh-CN"/>
              </w:rPr>
              <w:t>能源消耗</w:t>
            </w:r>
            <w:r>
              <w:rPr>
                <w:rFonts w:hint="eastAsia"/>
                <w:lang w:val="en-US" w:eastAsia="zh-CN"/>
              </w:rPr>
              <w:t>、</w:t>
            </w:r>
            <w:r>
              <w:rPr>
                <w:rFonts w:hint="eastAsia"/>
              </w:rPr>
              <w:t>意外火灾</w:t>
            </w:r>
            <w:r>
              <w:rPr>
                <w:rFonts w:hint="eastAsia"/>
                <w:lang w:val="en-US" w:eastAsia="zh-CN"/>
              </w:rPr>
              <w:t>的发生</w:t>
            </w:r>
            <w:r>
              <w:rPr>
                <w:rFonts w:hint="eastAsia"/>
                <w:lang w:eastAsia="zh-CN"/>
              </w:rPr>
              <w:t>、</w:t>
            </w:r>
            <w:r>
              <w:rPr>
                <w:rFonts w:hint="eastAsia"/>
                <w:color w:val="auto"/>
                <w:lang w:val="en-US" w:eastAsia="zh-CN"/>
              </w:rPr>
              <w:t>噪声排放</w:t>
            </w:r>
            <w:r>
              <w:rPr>
                <w:rFonts w:hint="eastAsia"/>
                <w:color w:val="auto"/>
              </w:rPr>
              <w:t>等。</w:t>
            </w:r>
          </w:p>
          <w:p>
            <w:pPr>
              <w:jc w:val="both"/>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w:t>
            </w:r>
            <w:r>
              <w:rPr>
                <w:rFonts w:hint="eastAsia"/>
                <w:color w:val="auto"/>
                <w:u w:val="none" w:color="auto"/>
                <w:lang w:val="en-US" w:eastAsia="zh-CN"/>
              </w:rPr>
              <w:t>的</w:t>
            </w:r>
            <w:r>
              <w:rPr>
                <w:rFonts w:hint="eastAsia"/>
                <w:color w:val="auto"/>
                <w:u w:val="none" w:color="auto"/>
              </w:rPr>
              <w:t>发生</w:t>
            </w:r>
            <w:r>
              <w:rPr>
                <w:rFonts w:hint="eastAsia"/>
                <w:color w:val="auto"/>
                <w:u w:val="none" w:color="auto"/>
                <w:lang w:eastAsia="zh-CN"/>
              </w:rPr>
              <w:t>、</w:t>
            </w:r>
            <w:r>
              <w:rPr>
                <w:rFonts w:hint="eastAsia"/>
                <w:color w:val="auto"/>
                <w:u w:val="none" w:color="auto"/>
              </w:rPr>
              <w:t>固体废弃物</w:t>
            </w:r>
            <w:r>
              <w:rPr>
                <w:rFonts w:hint="eastAsia"/>
                <w:color w:val="auto"/>
                <w:u w:val="none" w:color="auto"/>
                <w:lang w:val="en-US" w:eastAsia="zh-CN"/>
              </w:rPr>
              <w:t>的排放</w:t>
            </w:r>
            <w:r>
              <w:rPr>
                <w:rFonts w:hint="eastAsia"/>
                <w:color w:val="auto"/>
                <w:u w:val="none" w:color="auto"/>
                <w:lang w:eastAsia="zh-CN"/>
              </w:rPr>
              <w:t>、</w:t>
            </w:r>
            <w:r>
              <w:rPr>
                <w:rFonts w:hint="eastAsia"/>
                <w:color w:val="auto"/>
                <w:u w:val="none" w:color="auto"/>
              </w:rPr>
              <w:t>噪声</w:t>
            </w:r>
            <w:r>
              <w:rPr>
                <w:rFonts w:hint="eastAsia"/>
                <w:color w:val="auto"/>
                <w:u w:val="none" w:color="auto"/>
                <w:lang w:val="en-US" w:eastAsia="zh-CN"/>
              </w:rPr>
              <w:t>排放</w:t>
            </w:r>
            <w:r>
              <w:rPr>
                <w:rFonts w:hint="eastAsia"/>
                <w:color w:val="auto"/>
                <w:u w:val="none" w:color="auto"/>
              </w:rPr>
              <w:t>。评价准确。</w:t>
            </w:r>
          </w:p>
        </w:tc>
        <w:tc>
          <w:tcPr>
            <w:tcW w:w="1002"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center"/>
          </w:tcPr>
          <w:p>
            <w:pPr>
              <w:rPr>
                <w:rFonts w:hint="eastAsia"/>
                <w:lang w:val="en-US" w:eastAsia="zh-CN"/>
              </w:rPr>
            </w:pPr>
            <w:r>
              <w:rPr>
                <w:rFonts w:hint="eastAsia"/>
                <w:lang w:val="en-US" w:eastAsia="zh-CN"/>
              </w:rPr>
              <w:t>组织的知识</w:t>
            </w:r>
          </w:p>
          <w:p>
            <w:pPr>
              <w:rPr>
                <w:rFonts w:hint="eastAsia"/>
                <w:lang w:val="en-US" w:eastAsia="zh-CN"/>
              </w:rPr>
            </w:pPr>
            <w:r>
              <w:rPr>
                <w:rFonts w:hint="eastAsia"/>
                <w:lang w:val="en-US" w:eastAsia="zh-CN"/>
              </w:rPr>
              <w:t>文件化信息</w:t>
            </w:r>
          </w:p>
          <w:p>
            <w:pPr>
              <w:rPr>
                <w:rFonts w:hint="eastAsia" w:ascii="Times New Roman" w:hAnsi="Times New Roman" w:eastAsia="宋体" w:cs="Times New Roman"/>
                <w:kern w:val="2"/>
                <w:sz w:val="21"/>
                <w:lang w:val="en-US" w:eastAsia="zh-CN" w:bidi="ar-SA"/>
              </w:rPr>
            </w:pPr>
            <w:r>
              <w:rPr>
                <w:rFonts w:hint="eastAsia"/>
                <w:lang w:val="en-US" w:eastAsia="zh-CN"/>
              </w:rPr>
              <w:t>合规义务</w:t>
            </w:r>
          </w:p>
        </w:tc>
        <w:tc>
          <w:tcPr>
            <w:tcW w:w="2220" w:type="dxa"/>
            <w:noWrap w:val="0"/>
            <w:vAlign w:val="center"/>
          </w:tcPr>
          <w:p>
            <w:pPr>
              <w:rPr>
                <w:rFonts w:hint="eastAsia"/>
                <w:lang w:val="en-US" w:eastAsia="zh-CN"/>
              </w:rPr>
            </w:pPr>
            <w:r>
              <w:rPr>
                <w:rFonts w:hint="eastAsia"/>
                <w:lang w:val="en-US" w:eastAsia="zh-CN"/>
              </w:rPr>
              <w:t>Q7.1.6</w:t>
            </w:r>
          </w:p>
          <w:p>
            <w:pPr>
              <w:rPr>
                <w:rFonts w:hint="eastAsia"/>
                <w:lang w:val="en-US" w:eastAsia="zh-CN"/>
              </w:rPr>
            </w:pPr>
            <w:r>
              <w:rPr>
                <w:rFonts w:hint="eastAsia"/>
                <w:lang w:val="en-US" w:eastAsia="zh-CN"/>
              </w:rPr>
              <w:t>QE7.5</w:t>
            </w:r>
          </w:p>
          <w:p>
            <w:pPr>
              <w:rPr>
                <w:rFonts w:hint="eastAsia" w:ascii="Times New Roman" w:hAnsi="Times New Roman" w:eastAsia="宋体" w:cs="Times New Roman"/>
                <w:kern w:val="2"/>
                <w:sz w:val="21"/>
                <w:lang w:val="en-US" w:eastAsia="zh-CN" w:bidi="ar-SA"/>
              </w:rPr>
            </w:pPr>
            <w:r>
              <w:rPr>
                <w:rFonts w:hint="eastAsia"/>
                <w:lang w:val="en-US" w:eastAsia="zh-CN"/>
              </w:rPr>
              <w:t>E6.1.3</w:t>
            </w:r>
          </w:p>
        </w:tc>
        <w:tc>
          <w:tcPr>
            <w:tcW w:w="10040" w:type="dxa"/>
            <w:noWrap w:val="0"/>
            <w:vAlign w:val="center"/>
          </w:tcPr>
          <w:p>
            <w:pPr>
              <w:rPr>
                <w:rFonts w:hint="eastAsia"/>
              </w:rPr>
            </w:pPr>
            <w:r>
              <w:rPr>
                <w:rFonts w:hint="eastAsia"/>
              </w:rPr>
              <w:t>策划了公司管理体系文件，包括以下层次：</w:t>
            </w:r>
          </w:p>
          <w:p>
            <w:pPr>
              <w:rPr>
                <w:rFonts w:hint="eastAsia"/>
                <w:lang w:eastAsia="zh-CN"/>
              </w:rPr>
            </w:pPr>
            <w:r>
              <w:rPr>
                <w:rFonts w:hint="eastAsia"/>
              </w:rPr>
              <w:t>1.</w:t>
            </w:r>
            <w:r>
              <w:rPr>
                <w:rFonts w:hint="eastAsia"/>
                <w:lang w:val="en-US" w:eastAsia="zh-CN"/>
              </w:rPr>
              <w:t>管理</w:t>
            </w:r>
            <w:r>
              <w:rPr>
                <w:rFonts w:hint="eastAsia"/>
              </w:rPr>
              <w:t>手册JWBY—SC—2019 A/0版，2019年</w:t>
            </w:r>
            <w:r>
              <w:rPr>
                <w:rFonts w:hint="eastAsia"/>
                <w:lang w:val="en-US" w:eastAsia="zh-CN"/>
              </w:rPr>
              <w:t>9</w:t>
            </w:r>
            <w:r>
              <w:rPr>
                <w:rFonts w:hint="eastAsia"/>
              </w:rPr>
              <w:t>月</w:t>
            </w:r>
            <w:r>
              <w:rPr>
                <w:rFonts w:hint="eastAsia"/>
                <w:lang w:val="en-US" w:eastAsia="zh-CN"/>
              </w:rPr>
              <w:t>15</w:t>
            </w:r>
            <w:r>
              <w:rPr>
                <w:rFonts w:hint="eastAsia"/>
              </w:rPr>
              <w:t>日发表实施（含</w:t>
            </w:r>
            <w:r>
              <w:rPr>
                <w:rFonts w:hint="eastAsia"/>
                <w:lang w:val="en-US" w:eastAsia="zh-CN"/>
              </w:rPr>
              <w:t>管理</w:t>
            </w:r>
            <w:r>
              <w:rPr>
                <w:rFonts w:hint="eastAsia"/>
              </w:rPr>
              <w:t>方针、目标）</w:t>
            </w:r>
            <w:r>
              <w:rPr>
                <w:rFonts w:hint="eastAsia"/>
                <w:lang w:eastAsia="zh-CN"/>
              </w:rPr>
              <w:t>。</w:t>
            </w:r>
          </w:p>
          <w:p>
            <w:pPr>
              <w:rPr>
                <w:rFonts w:hint="eastAsia"/>
                <w:lang w:eastAsia="zh-CN"/>
              </w:rPr>
            </w:pPr>
            <w:r>
              <w:rPr>
                <w:rFonts w:hint="eastAsia"/>
              </w:rPr>
              <w:t>2.程序文件汇编JWBY—CX—2019，含</w:t>
            </w:r>
            <w:r>
              <w:rPr>
                <w:rFonts w:hint="eastAsia"/>
                <w:lang w:val="en-US" w:eastAsia="zh-CN"/>
              </w:rPr>
              <w:t>28个</w:t>
            </w:r>
            <w:r>
              <w:rPr>
                <w:rFonts w:hint="eastAsia"/>
              </w:rPr>
              <w:t>文件，包括标准要求的程序</w:t>
            </w:r>
            <w:r>
              <w:rPr>
                <w:rFonts w:hint="eastAsia"/>
                <w:lang w:eastAsia="zh-CN"/>
              </w:rPr>
              <w:t>。</w:t>
            </w:r>
          </w:p>
          <w:p>
            <w:pPr>
              <w:rPr>
                <w:rFonts w:hint="eastAsia"/>
              </w:rPr>
            </w:pPr>
            <w:r>
              <w:rPr>
                <w:rFonts w:hint="eastAsia"/>
              </w:rPr>
              <w:t>3.管理、作业文件汇编，包括：岗位职责及任职要求、车辆使用管理规定</w:t>
            </w:r>
            <w:r>
              <w:rPr>
                <w:rFonts w:hint="eastAsia"/>
                <w:lang w:eastAsia="zh-CN"/>
              </w:rPr>
              <w:t>、</w:t>
            </w:r>
            <w:r>
              <w:rPr>
                <w:rFonts w:hint="eastAsia"/>
              </w:rPr>
              <w:t>电脑使用管理办法</w:t>
            </w:r>
            <w:r>
              <w:rPr>
                <w:rFonts w:hint="eastAsia"/>
                <w:lang w:eastAsia="zh-CN"/>
              </w:rPr>
              <w:t>、</w:t>
            </w:r>
            <w:r>
              <w:rPr>
                <w:rFonts w:hint="eastAsia"/>
              </w:rPr>
              <w:t>消防安全管理制度</w:t>
            </w:r>
            <w:r>
              <w:rPr>
                <w:rFonts w:hint="eastAsia"/>
                <w:lang w:eastAsia="zh-CN"/>
              </w:rPr>
              <w:t>、</w:t>
            </w:r>
            <w:r>
              <w:rPr>
                <w:rFonts w:hint="eastAsia"/>
              </w:rPr>
              <w:t xml:space="preserve">  火灾事故应急处理预案等。</w:t>
            </w:r>
          </w:p>
          <w:p>
            <w:pPr>
              <w:rPr>
                <w:rFonts w:hint="eastAsia"/>
              </w:rPr>
            </w:pPr>
            <w:r>
              <w:rPr>
                <w:rFonts w:hint="eastAsia"/>
              </w:rPr>
              <w:t>4.体系运行所需要的记录</w:t>
            </w:r>
          </w:p>
          <w:p>
            <w:pPr>
              <w:rPr>
                <w:rFonts w:hint="eastAsia"/>
              </w:rPr>
            </w:pPr>
            <w:r>
              <w:rPr>
                <w:rFonts w:hint="eastAsia"/>
              </w:rPr>
              <w:t>查文件编制及更新要求：</w:t>
            </w:r>
          </w:p>
          <w:p>
            <w:pPr>
              <w:rPr>
                <w:rFonts w:hint="eastAsia"/>
              </w:rPr>
            </w:pPr>
            <w:r>
              <w:rPr>
                <w:rFonts w:hint="eastAsia"/>
              </w:rPr>
              <w:t>a.查管理手册：内容包括：标题、编制人员、日期，文件编号等；</w:t>
            </w:r>
          </w:p>
          <w:p>
            <w:pPr>
              <w:rPr>
                <w:rFonts w:hint="eastAsia"/>
              </w:rPr>
            </w:pPr>
            <w:r>
              <w:rPr>
                <w:rFonts w:hint="eastAsia"/>
              </w:rPr>
              <w:t>b.查工艺文件：图纸清晰，有技术人员签字、审批手续齐全完整。</w:t>
            </w:r>
          </w:p>
          <w:p>
            <w:pPr>
              <w:rPr>
                <w:rFonts w:hint="eastAsia"/>
              </w:rPr>
            </w:pPr>
            <w:r>
              <w:rPr>
                <w:rFonts w:hint="eastAsia"/>
              </w:rPr>
              <w:t>——编制《文件控制程序》、《记录控制程序》，内容基本符合标准要求。</w:t>
            </w:r>
          </w:p>
          <w:p>
            <w:pPr>
              <w:rPr>
                <w:rFonts w:hint="eastAsia"/>
              </w:rPr>
            </w:pPr>
            <w:r>
              <w:rPr>
                <w:rFonts w:hint="eastAsia"/>
              </w:rPr>
              <w:t>——查有“受控文件清单”、“外来文件清单”</w:t>
            </w:r>
            <w:r>
              <w:rPr>
                <w:rFonts w:hint="eastAsia"/>
                <w:lang w:eastAsia="zh-CN"/>
              </w:rPr>
              <w:t>、“</w:t>
            </w:r>
            <w:r>
              <w:rPr>
                <w:rFonts w:hint="eastAsia"/>
                <w:lang w:val="en-US" w:eastAsia="zh-CN"/>
              </w:rPr>
              <w:t>法律法规清单</w:t>
            </w:r>
            <w:r>
              <w:rPr>
                <w:rFonts w:hint="eastAsia"/>
                <w:lang w:eastAsia="zh-CN"/>
              </w:rPr>
              <w:t>”</w:t>
            </w:r>
            <w:r>
              <w:rPr>
                <w:rFonts w:hint="eastAsia"/>
              </w:rPr>
              <w:t>，包含有管理手册、程序文件、管理制度汇编、作业指导书等；</w:t>
            </w:r>
          </w:p>
          <w:p>
            <w:pPr>
              <w:rPr>
                <w:rFonts w:hint="eastAsia"/>
              </w:rPr>
            </w:pPr>
            <w:r>
              <w:rPr>
                <w:rFonts w:hint="eastAsia"/>
              </w:rPr>
              <w:t>外来文件：</w:t>
            </w:r>
            <w:r>
              <w:rPr>
                <w:rFonts w:hint="default"/>
              </w:rPr>
              <w:t>质量法、</w:t>
            </w:r>
            <w:r>
              <w:rPr>
                <w:rFonts w:hint="eastAsia"/>
                <w:lang w:val="en-US" w:eastAsia="zh-CN"/>
              </w:rPr>
              <w:t>标准化法、</w:t>
            </w:r>
            <w:r>
              <w:rPr>
                <w:rFonts w:hint="default"/>
              </w:rPr>
              <w:t>合同法、劳动法、消防法、</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rPr>
              <w:t>GB1</w:t>
            </w:r>
            <w:r>
              <w:rPr>
                <w:rFonts w:hint="eastAsia"/>
                <w:lang w:val="en-US" w:eastAsia="zh-CN"/>
              </w:rPr>
              <w:t>2</w:t>
            </w:r>
            <w:r>
              <w:rPr>
                <w:rFonts w:hint="eastAsia"/>
              </w:rPr>
              <w:t>348</w:t>
            </w:r>
            <w:r>
              <w:rPr>
                <w:rFonts w:hint="eastAsia"/>
                <w:lang w:val="en-US" w:eastAsia="zh-CN"/>
              </w:rPr>
              <w:t>-2</w:t>
            </w:r>
            <w:r>
              <w:rPr>
                <w:rFonts w:hint="eastAsia"/>
              </w:rPr>
              <w:t>008工业企业厂界环境噪声排放标准</w:t>
            </w:r>
            <w:r>
              <w:rPr>
                <w:rFonts w:hint="eastAsia"/>
                <w:lang w:eastAsia="zh-CN"/>
              </w:rPr>
              <w:t>、河北省环境保护条例、</w:t>
            </w:r>
            <w:r>
              <w:rPr>
                <w:rFonts w:hint="eastAsia" w:ascii="Times New Roman" w:hAnsi="Times New Roman" w:cs="Times New Roman"/>
                <w:lang w:val="en-US" w:eastAsia="zh-CN"/>
              </w:rPr>
              <w:t>GB/T16907-2014</w:t>
            </w:r>
            <w:r>
              <w:rPr>
                <w:rFonts w:hint="eastAsia"/>
              </w:rPr>
              <w:t>《离心泵技术条件(Ⅰ类)》、GB/T24001-2016《环境管理体系 要求及使用指南》</w:t>
            </w:r>
            <w:r>
              <w:rPr>
                <w:rFonts w:hint="eastAsia"/>
                <w:lang w:val="en-US" w:eastAsia="zh-CN"/>
              </w:rPr>
              <w:t>、GB/T19001-2016《质量管理体系 要求》</w:t>
            </w:r>
            <w:r>
              <w:rPr>
                <w:rFonts w:hint="eastAsia"/>
              </w:rPr>
              <w:t>等，识别为现行有效版本，经查基本符合要求。</w:t>
            </w:r>
          </w:p>
          <w:p>
            <w:pPr>
              <w:rPr>
                <w:rFonts w:hint="eastAsia"/>
              </w:rPr>
            </w:pPr>
            <w:r>
              <w:rPr>
                <w:rFonts w:hint="eastAsia"/>
                <w:lang w:val="en-US" w:eastAsia="zh-CN"/>
              </w:rPr>
              <w:t>法律法规清单：</w:t>
            </w:r>
            <w:r>
              <w:rPr>
                <w:rFonts w:hint="eastAsia"/>
              </w:rPr>
              <w:t>质量法、合同法、环境保护法、环境噪声污染防治法、劳动法、消防法、环境空气质量标准、固体废弃物环境防治法、《河北省环境保护条例》</w:t>
            </w:r>
            <w:r>
              <w:rPr>
                <w:rFonts w:hint="eastAsia"/>
                <w:lang w:eastAsia="zh-CN"/>
              </w:rPr>
              <w:t>，</w:t>
            </w:r>
            <w:r>
              <w:rPr>
                <w:rFonts w:hint="eastAsia"/>
              </w:rPr>
              <w:t>定期在网上查看法规的更新情况，目前均为最新版本。</w:t>
            </w:r>
          </w:p>
          <w:p>
            <w:pPr>
              <w:rPr>
                <w:rFonts w:hint="eastAsia"/>
              </w:rPr>
            </w:pPr>
            <w:r>
              <w:rPr>
                <w:rFonts w:hint="eastAsia"/>
              </w:rPr>
              <w:t>——提供“质量记录清单”，显示了记录名称、编号、保存期、使用部门等内容。</w:t>
            </w:r>
          </w:p>
          <w:p>
            <w:pPr>
              <w:rPr>
                <w:rFonts w:hint="eastAsia"/>
              </w:rPr>
            </w:pPr>
            <w:r>
              <w:rPr>
                <w:rFonts w:hint="eastAsia"/>
              </w:rPr>
              <w:t>抽查：风险和机遇控制计划、培训计划、培训记录等，其成文信息标识清晰，填写规范、齐全、清晰，记录在文件柜中分类编目保存，能防潮、防虫蛀、防丢失、防水、防火，记录的贮存和保护符合要求，检索方便。</w:t>
            </w:r>
          </w:p>
          <w:p>
            <w:pPr>
              <w:rPr>
                <w:rFonts w:hint="eastAsia" w:ascii="Times New Roman" w:hAnsi="Times New Roman" w:eastAsia="宋体" w:cs="Times New Roman"/>
                <w:kern w:val="2"/>
                <w:sz w:val="21"/>
                <w:lang w:val="en-US" w:eastAsia="zh-CN" w:bidi="ar-SA"/>
              </w:rPr>
            </w:pPr>
            <w:r>
              <w:rPr>
                <w:rFonts w:hint="eastAsia"/>
              </w:rPr>
              <w:t>各成文信息由各部门负责保存，以便查阅，办公室定期检查记录的使用、保管情况，目前尚无文件销毁的记录。</w:t>
            </w:r>
          </w:p>
        </w:tc>
        <w:tc>
          <w:tcPr>
            <w:tcW w:w="100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top"/>
          </w:tcPr>
          <w:p>
            <w:pPr>
              <w:rPr>
                <w:rFonts w:hint="eastAsia"/>
                <w:lang w:val="en-US" w:eastAsia="zh-CN"/>
              </w:rPr>
            </w:pPr>
            <w:r>
              <w:rPr>
                <w:rFonts w:hint="default"/>
                <w:lang w:val="en-US" w:eastAsia="zh-CN"/>
              </w:rPr>
              <w:t>人员、组织知识</w:t>
            </w:r>
          </w:p>
        </w:tc>
        <w:tc>
          <w:tcPr>
            <w:tcW w:w="2220" w:type="dxa"/>
            <w:noWrap w:val="0"/>
            <w:vAlign w:val="top"/>
          </w:tcPr>
          <w:p>
            <w:pPr>
              <w:rPr>
                <w:rFonts w:hint="default"/>
                <w:lang w:val="en-US" w:eastAsia="zh-CN"/>
              </w:rPr>
            </w:pPr>
            <w:r>
              <w:rPr>
                <w:rFonts w:hint="eastAsia"/>
                <w:lang w:val="en-US" w:eastAsia="zh-CN"/>
              </w:rPr>
              <w:t>Q7.1.2、7.1.6</w:t>
            </w:r>
          </w:p>
        </w:tc>
        <w:tc>
          <w:tcPr>
            <w:tcW w:w="10040" w:type="dxa"/>
            <w:noWrap w:val="0"/>
            <w:vAlign w:val="top"/>
          </w:tcPr>
          <w:p>
            <w:pPr>
              <w:rPr>
                <w:rFonts w:hint="eastAsia"/>
                <w:lang w:val="en-US" w:eastAsia="zh-CN"/>
              </w:rPr>
            </w:pPr>
            <w:r>
              <w:rPr>
                <w:rFonts w:hint="eastAsia"/>
                <w:lang w:val="en-US" w:eastAsia="zh-CN"/>
              </w:rPr>
              <w:t>管理层4人、综合部2人、生产部3人：</w:t>
            </w:r>
          </w:p>
          <w:p>
            <w:pPr>
              <w:rPr>
                <w:rFonts w:hint="eastAsia"/>
                <w:lang w:val="en-US" w:eastAsia="zh-CN"/>
              </w:rPr>
            </w:pPr>
            <w:r>
              <w:rPr>
                <w:rFonts w:hint="eastAsia"/>
                <w:lang w:val="en-US" w:eastAsia="zh-CN"/>
              </w:rPr>
              <w:t>提供有《主要岗位人员能力评价表》，对主要管理人员进行了评价。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049"/>
              <w:gridCol w:w="225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姓  名</w:t>
                  </w:r>
                </w:p>
              </w:tc>
              <w:tc>
                <w:tcPr>
                  <w:tcW w:w="204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职  务</w:t>
                  </w:r>
                </w:p>
              </w:tc>
              <w:tc>
                <w:tcPr>
                  <w:tcW w:w="22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考核时间</w:t>
                  </w:r>
                </w:p>
              </w:tc>
              <w:tc>
                <w:tcPr>
                  <w:tcW w:w="185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考核参加人员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2049"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rPr>
                    <w:t>韩海平</w:t>
                  </w:r>
                </w:p>
              </w:tc>
              <w:tc>
                <w:tcPr>
                  <w:tcW w:w="2049" w:type="dxa"/>
                  <w:noWrap w:val="0"/>
                  <w:vAlign w:val="center"/>
                </w:tcPr>
                <w:p>
                  <w:pPr>
                    <w:ind w:firstLine="630" w:firstLineChars="300"/>
                    <w:rPr>
                      <w:rFonts w:hint="eastAsia" w:ascii="宋体" w:hAnsi="宋体" w:eastAsia="宋体" w:cs="宋体"/>
                      <w:sz w:val="21"/>
                      <w:szCs w:val="21"/>
                    </w:rPr>
                  </w:pPr>
                  <w:r>
                    <w:rPr>
                      <w:rFonts w:hint="eastAsia" w:ascii="宋体" w:hAnsi="宋体" w:eastAsia="宋体" w:cs="宋体"/>
                      <w:sz w:val="21"/>
                      <w:szCs w:val="21"/>
                    </w:rPr>
                    <w:t>生产部经理</w:t>
                  </w:r>
                </w:p>
              </w:tc>
              <w:tc>
                <w:tcPr>
                  <w:tcW w:w="2250"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eastAsia="zh-CN"/>
                    </w:rPr>
                    <w:t>2020</w:t>
                  </w:r>
                  <w:r>
                    <w:rPr>
                      <w:rFonts w:hint="eastAsia" w:ascii="宋体" w:hAnsi="宋体" w:eastAsia="宋体" w:cs="宋体"/>
                      <w:sz w:val="21"/>
                      <w:szCs w:val="21"/>
                    </w:rPr>
                    <w:t>年9月15日</w:t>
                  </w:r>
                </w:p>
              </w:tc>
              <w:tc>
                <w:tcPr>
                  <w:tcW w:w="1850"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 xml:space="preserve">. </w:t>
                  </w:r>
                </w:p>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198" w:type="dxa"/>
                  <w:gridSpan w:val="4"/>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资历符合情况：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该同志具有机械类专业。应具有中级职称证。 </w:t>
                  </w:r>
                </w:p>
                <w:p>
                  <w:pPr>
                    <w:spacing w:after="156" w:afterLines="50"/>
                    <w:jc w:val="center"/>
                    <w:rPr>
                      <w:rFonts w:hint="eastAsia" w:ascii="宋体" w:hAnsi="宋体" w:eastAsia="宋体" w:cs="宋体"/>
                      <w:sz w:val="21"/>
                      <w:szCs w:val="21"/>
                    </w:rPr>
                  </w:pPr>
                  <w:r>
                    <w:rPr>
                      <w:rFonts w:hint="eastAsia" w:ascii="宋体" w:hAnsi="宋体" w:eastAsia="宋体" w:cs="宋体"/>
                      <w:sz w:val="21"/>
                      <w:szCs w:val="21"/>
                    </w:rPr>
                    <w:t>优秀   ■   良好  □   一般  □   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198" w:type="dxa"/>
                  <w:gridSpan w:val="4"/>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业务知识掌握情况：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该同志熟悉国家有关法律、法规和各项政策,且有较好的沟通和协调能力，工作计划性强，富有责任心及团队合作精神</w:t>
                  </w:r>
                </w:p>
                <w:p>
                  <w:pPr>
                    <w:spacing w:after="156" w:afterLines="50"/>
                    <w:jc w:val="center"/>
                    <w:rPr>
                      <w:rFonts w:hint="eastAsia" w:ascii="宋体" w:hAnsi="宋体" w:eastAsia="宋体" w:cs="宋体"/>
                      <w:sz w:val="21"/>
                      <w:szCs w:val="21"/>
                    </w:rPr>
                  </w:pPr>
                  <w:r>
                    <w:rPr>
                      <w:rFonts w:hint="eastAsia" w:ascii="宋体" w:hAnsi="宋体" w:eastAsia="宋体" w:cs="宋体"/>
                      <w:sz w:val="21"/>
                      <w:szCs w:val="21"/>
                    </w:rPr>
                    <w:t>优秀  ■    良好  □   一般  □   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198" w:type="dxa"/>
                  <w:gridSpan w:val="4"/>
                  <w:noWrap w:val="0"/>
                  <w:vAlign w:val="top"/>
                </w:tcPr>
                <w:p>
                  <w:pPr>
                    <w:spacing w:before="100" w:beforeAutospacing="1" w:after="100" w:afterAutospacing="1"/>
                    <w:rPr>
                      <w:rFonts w:hint="eastAsia" w:ascii="宋体" w:hAnsi="宋体" w:eastAsia="宋体" w:cs="宋体"/>
                      <w:sz w:val="21"/>
                      <w:szCs w:val="21"/>
                    </w:rPr>
                  </w:pPr>
                  <w:r>
                    <w:rPr>
                      <w:rFonts w:hint="eastAsia" w:ascii="宋体" w:hAnsi="宋体" w:eastAsia="宋体" w:cs="宋体"/>
                      <w:sz w:val="21"/>
                      <w:szCs w:val="21"/>
                    </w:rPr>
                    <w:t>基本任务完成情况：</w:t>
                  </w:r>
                </w:p>
                <w:p>
                  <w:pPr>
                    <w:spacing w:after="156" w:afterLines="50"/>
                    <w:ind w:firstLine="630" w:firstLineChars="300"/>
                    <w:rPr>
                      <w:rFonts w:hint="eastAsia" w:ascii="宋体" w:hAnsi="宋体" w:eastAsia="宋体" w:cs="宋体"/>
                      <w:sz w:val="21"/>
                      <w:szCs w:val="21"/>
                    </w:rPr>
                  </w:pPr>
                  <w:r>
                    <w:rPr>
                      <w:rFonts w:hint="eastAsia" w:ascii="宋体" w:hAnsi="宋体" w:eastAsia="宋体" w:cs="宋体"/>
                      <w:sz w:val="21"/>
                      <w:szCs w:val="21"/>
                    </w:rPr>
                    <w:t>该同志能够很好的完成公司交给本部门的各项工作。</w:t>
                  </w:r>
                </w:p>
                <w:p>
                  <w:pPr>
                    <w:spacing w:after="156" w:afterLines="50"/>
                    <w:jc w:val="center"/>
                    <w:rPr>
                      <w:rFonts w:hint="eastAsia" w:ascii="宋体" w:hAnsi="宋体" w:eastAsia="宋体" w:cs="宋体"/>
                      <w:sz w:val="21"/>
                      <w:szCs w:val="21"/>
                    </w:rPr>
                  </w:pPr>
                  <w:r>
                    <w:rPr>
                      <w:rFonts w:hint="eastAsia" w:ascii="宋体" w:hAnsi="宋体" w:eastAsia="宋体" w:cs="宋体"/>
                      <w:sz w:val="21"/>
                      <w:szCs w:val="21"/>
                    </w:rPr>
                    <w:t>优秀  ■   良好  □   一般  □   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198" w:type="dxa"/>
                  <w:gridSpan w:val="4"/>
                  <w:noWrap w:val="0"/>
                  <w:vAlign w:val="top"/>
                </w:tcPr>
                <w:p>
                  <w:pPr>
                    <w:spacing w:before="156" w:beforeLines="50"/>
                    <w:rPr>
                      <w:rFonts w:hint="eastAsia" w:ascii="宋体" w:hAnsi="宋体" w:eastAsia="宋体" w:cs="宋体"/>
                      <w:sz w:val="21"/>
                      <w:szCs w:val="21"/>
                    </w:rPr>
                  </w:pPr>
                  <w:r>
                    <w:rPr>
                      <w:rFonts w:hint="eastAsia" w:ascii="宋体" w:hAnsi="宋体" w:eastAsia="宋体" w:cs="宋体"/>
                      <w:sz w:val="21"/>
                      <w:szCs w:val="21"/>
                    </w:rPr>
                    <w:t>责任意识：</w:t>
                  </w:r>
                </w:p>
                <w:p>
                  <w:pPr>
                    <w:spacing w:after="156" w:afterLines="50"/>
                    <w:ind w:firstLine="735" w:firstLineChars="350"/>
                    <w:rPr>
                      <w:rFonts w:hint="eastAsia" w:ascii="宋体" w:hAnsi="宋体" w:eastAsia="宋体" w:cs="宋体"/>
                      <w:sz w:val="21"/>
                      <w:szCs w:val="21"/>
                    </w:rPr>
                  </w:pPr>
                  <w:r>
                    <w:rPr>
                      <w:rFonts w:hint="eastAsia" w:ascii="宋体" w:hAnsi="宋体" w:eastAsia="宋体" w:cs="宋体"/>
                      <w:sz w:val="21"/>
                      <w:szCs w:val="21"/>
                    </w:rPr>
                    <w:t>该同志工作认真负责，具有较高的责任心事业感，原则性强。</w:t>
                  </w:r>
                </w:p>
                <w:p>
                  <w:pPr>
                    <w:spacing w:after="156" w:afterLines="50"/>
                    <w:ind w:firstLine="1575" w:firstLineChars="750"/>
                    <w:rPr>
                      <w:rFonts w:hint="eastAsia" w:ascii="宋体" w:hAnsi="宋体" w:eastAsia="宋体" w:cs="宋体"/>
                      <w:sz w:val="21"/>
                      <w:szCs w:val="21"/>
                    </w:rPr>
                  </w:pPr>
                  <w:r>
                    <w:rPr>
                      <w:rFonts w:hint="eastAsia" w:ascii="宋体" w:hAnsi="宋体" w:eastAsia="宋体" w:cs="宋体"/>
                      <w:sz w:val="21"/>
                      <w:szCs w:val="21"/>
                    </w:rPr>
                    <w:t>优秀  ■   良好  □   一般  □   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198" w:type="dxa"/>
                  <w:gridSpan w:val="4"/>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能力评定：</w:t>
                  </w:r>
                </w:p>
                <w:p>
                  <w:pPr>
                    <w:pStyle w:val="4"/>
                    <w:rPr>
                      <w:rFonts w:hint="eastAsia" w:ascii="宋体" w:hAnsi="宋体" w:eastAsia="宋体" w:cs="宋体"/>
                      <w:sz w:val="21"/>
                      <w:szCs w:val="21"/>
                    </w:rPr>
                  </w:pPr>
                  <w:r>
                    <w:rPr>
                      <w:rFonts w:hint="eastAsia" w:ascii="宋体" w:hAnsi="宋体" w:eastAsia="宋体" w:cs="宋体"/>
                      <w:sz w:val="21"/>
                      <w:szCs w:val="21"/>
                    </w:rPr>
                    <w:t>该同志有较强的组织协调能力和应变能力，有较强的文字和语言表达能力，和较强工作能力。</w:t>
                  </w:r>
                </w:p>
                <w:p>
                  <w:pPr>
                    <w:spacing w:after="156" w:afterLines="50"/>
                    <w:jc w:val="center"/>
                    <w:rPr>
                      <w:rFonts w:hint="eastAsia" w:ascii="宋体" w:hAnsi="宋体" w:eastAsia="宋体" w:cs="宋体"/>
                      <w:sz w:val="21"/>
                      <w:szCs w:val="21"/>
                    </w:rPr>
                  </w:pPr>
                  <w:r>
                    <w:rPr>
                      <w:rFonts w:hint="eastAsia" w:ascii="宋体" w:hAnsi="宋体" w:eastAsia="宋体" w:cs="宋体"/>
                      <w:sz w:val="21"/>
                      <w:szCs w:val="21"/>
                    </w:rPr>
                    <w:t>优秀  ■   良好  □   一般  □   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198" w:type="dxa"/>
                  <w:gridSpan w:val="4"/>
                  <w:noWrap w:val="0"/>
                  <w:vAlign w:val="top"/>
                </w:tcPr>
                <w:p>
                  <w:pPr>
                    <w:spacing w:before="156" w:beforeLines="50"/>
                    <w:rPr>
                      <w:rFonts w:hint="eastAsia" w:ascii="宋体" w:hAnsi="宋体" w:eastAsia="宋体" w:cs="宋体"/>
                      <w:sz w:val="21"/>
                      <w:szCs w:val="21"/>
                    </w:rPr>
                  </w:pPr>
                  <w:r>
                    <w:rPr>
                      <w:rFonts w:hint="eastAsia" w:ascii="宋体" w:hAnsi="宋体" w:eastAsia="宋体" w:cs="宋体"/>
                      <w:sz w:val="21"/>
                      <w:szCs w:val="21"/>
                    </w:rPr>
                    <w:t>结  论：</w:t>
                  </w:r>
                </w:p>
                <w:p>
                  <w:pPr>
                    <w:spacing w:after="156" w:afterLines="50"/>
                    <w:ind w:firstLine="420" w:firstLineChars="200"/>
                    <w:rPr>
                      <w:rFonts w:hint="eastAsia" w:ascii="宋体" w:hAnsi="宋体" w:eastAsia="宋体" w:cs="宋体"/>
                      <w:sz w:val="21"/>
                      <w:szCs w:val="21"/>
                    </w:rPr>
                  </w:pPr>
                  <w:r>
                    <w:rPr>
                      <w:rFonts w:hint="eastAsia" w:ascii="宋体" w:hAnsi="宋体" w:eastAsia="宋体" w:cs="宋体"/>
                      <w:sz w:val="21"/>
                      <w:szCs w:val="21"/>
                    </w:rPr>
                    <w:t>通过对该同志考核，能够胜任本职工作，同意继续留任。</w:t>
                  </w:r>
                </w:p>
                <w:p>
                  <w:pPr>
                    <w:spacing w:after="156" w:afterLines="50"/>
                    <w:ind w:firstLine="1575" w:firstLineChars="750"/>
                    <w:rPr>
                      <w:rFonts w:hint="eastAsia" w:ascii="宋体" w:hAnsi="宋体" w:eastAsia="宋体" w:cs="宋体"/>
                      <w:sz w:val="21"/>
                      <w:szCs w:val="21"/>
                    </w:rPr>
                  </w:pPr>
                  <w:r>
                    <w:rPr>
                      <w:rFonts w:hint="eastAsia" w:ascii="宋体" w:hAnsi="宋体" w:eastAsia="宋体" w:cs="宋体"/>
                      <w:sz w:val="21"/>
                      <w:szCs w:val="21"/>
                    </w:rPr>
                    <w:t>晋级  □  留职■ 培训  □  调离  □  解聘  □</w:t>
                  </w:r>
                </w:p>
              </w:tc>
            </w:tr>
          </w:tbl>
          <w:p>
            <w:pPr>
              <w:pStyle w:val="7"/>
              <w:rPr>
                <w:rFonts w:hint="eastAsia"/>
                <w:lang w:val="en-US" w:eastAsia="zh-CN"/>
              </w:rPr>
            </w:pPr>
          </w:p>
          <w:p>
            <w:pPr>
              <w:rPr>
                <w:rFonts w:hint="eastAsia" w:ascii="Times New Roman" w:hAnsi="Times New Roman" w:eastAsia="宋体" w:cs="Times New Roman"/>
                <w:lang w:val="en-US" w:eastAsia="zh-CN"/>
              </w:rPr>
            </w:pPr>
            <w:r>
              <w:rPr>
                <w:rFonts w:hint="eastAsia"/>
                <w:lang w:val="en-US" w:eastAsia="zh-CN"/>
              </w:rPr>
              <w:t>评价人：张洁   时间评</w:t>
            </w:r>
            <w:r>
              <w:rPr>
                <w:rFonts w:hint="eastAsia" w:ascii="Times New Roman" w:hAnsi="Times New Roman" w:eastAsia="宋体" w:cs="Times New Roman"/>
                <w:lang w:val="en-US" w:eastAsia="zh-CN"/>
              </w:rPr>
              <w:t>价日期： 2020年9月15日</w:t>
            </w:r>
          </w:p>
          <w:p>
            <w:pPr>
              <w:rPr>
                <w:rFonts w:hint="eastAsia"/>
                <w:lang w:val="en-US" w:eastAsia="zh-CN"/>
              </w:rPr>
            </w:pPr>
            <w:r>
              <w:rPr>
                <w:rFonts w:hint="eastAsia"/>
                <w:lang w:val="en-US" w:eastAsia="zh-CN"/>
              </w:rPr>
              <w:t>人员配备符合标准要求。</w:t>
            </w:r>
          </w:p>
          <w:p>
            <w:pPr>
              <w:rPr>
                <w:rFonts w:hint="eastAsia"/>
                <w:lang w:val="en-US" w:eastAsia="zh-CN"/>
              </w:rPr>
            </w:pPr>
          </w:p>
          <w:p>
            <w:pPr>
              <w:rPr>
                <w:rFonts w:hint="eastAsia"/>
                <w:lang w:val="en-US" w:eastAsia="zh-CN"/>
              </w:rPr>
            </w:pPr>
            <w:r>
              <w:rPr>
                <w:rFonts w:hint="eastAsia"/>
                <w:lang w:val="en-US" w:eastAsia="zh-CN"/>
              </w:rPr>
              <w:t>抽查《知识管理清单》有9项知识清单：</w:t>
            </w:r>
          </w:p>
          <w:p>
            <w:pPr>
              <w:rPr>
                <w:rFonts w:hint="eastAsia"/>
                <w:lang w:val="en-US" w:eastAsia="zh-CN"/>
              </w:rPr>
            </w:pPr>
            <w:r>
              <w:rPr>
                <w:rFonts w:hint="eastAsia"/>
                <w:lang w:val="en-US" w:eastAsia="zh-CN"/>
              </w:rPr>
              <w:t xml:space="preserve">1、外部供应商  </w:t>
            </w:r>
          </w:p>
          <w:p>
            <w:pPr>
              <w:rPr>
                <w:rFonts w:hint="eastAsia"/>
                <w:lang w:val="en-US" w:eastAsia="zh-CN"/>
              </w:rPr>
            </w:pPr>
            <w:r>
              <w:rPr>
                <w:rFonts w:hint="eastAsia"/>
                <w:lang w:val="en-US" w:eastAsia="zh-CN"/>
              </w:rPr>
              <w:t>2、内部成功经验或教训；</w:t>
            </w:r>
          </w:p>
          <w:p>
            <w:pPr>
              <w:rPr>
                <w:rFonts w:hint="eastAsia"/>
                <w:lang w:val="en-US" w:eastAsia="zh-CN"/>
              </w:rPr>
            </w:pPr>
            <w:r>
              <w:rPr>
                <w:rFonts w:hint="eastAsia"/>
                <w:lang w:val="en-US" w:eastAsia="zh-CN"/>
              </w:rPr>
              <w:t>3、获取和分享未成文的知识和经验；</w:t>
            </w:r>
          </w:p>
          <w:p>
            <w:pPr>
              <w:rPr>
                <w:rFonts w:hint="eastAsia"/>
                <w:lang w:val="en-US" w:eastAsia="zh-CN"/>
              </w:rPr>
            </w:pPr>
            <w:r>
              <w:rPr>
                <w:rFonts w:hint="eastAsia"/>
                <w:lang w:val="en-US" w:eastAsia="zh-CN"/>
              </w:rPr>
              <w:t>4、过程、产品和服务改进结果；</w:t>
            </w:r>
          </w:p>
          <w:p>
            <w:pPr>
              <w:rPr>
                <w:rFonts w:hint="eastAsia"/>
                <w:lang w:val="en-US" w:eastAsia="zh-CN"/>
              </w:rPr>
            </w:pPr>
            <w:r>
              <w:rPr>
                <w:rFonts w:hint="eastAsia"/>
                <w:lang w:val="en-US" w:eastAsia="zh-CN"/>
              </w:rPr>
              <w:t>5、历史经验</w:t>
            </w:r>
          </w:p>
          <w:p>
            <w:pPr>
              <w:rPr>
                <w:rFonts w:hint="eastAsia"/>
                <w:lang w:val="en-US" w:eastAsia="zh-CN"/>
              </w:rPr>
            </w:pPr>
            <w:r>
              <w:rPr>
                <w:rFonts w:hint="eastAsia"/>
                <w:lang w:val="en-US" w:eastAsia="zh-CN"/>
              </w:rPr>
              <w:t>6、咨询公司或认证机构的知识；</w:t>
            </w:r>
          </w:p>
          <w:p>
            <w:pPr>
              <w:rPr>
                <w:rFonts w:hint="eastAsia"/>
                <w:lang w:val="en-US" w:eastAsia="zh-CN"/>
              </w:rPr>
            </w:pPr>
            <w:r>
              <w:rPr>
                <w:rFonts w:hint="eastAsia"/>
                <w:lang w:val="en-US" w:eastAsia="zh-CN"/>
              </w:rPr>
              <w:t>7、行业协会的知识；</w:t>
            </w:r>
          </w:p>
          <w:p>
            <w:pPr>
              <w:rPr>
                <w:rFonts w:hint="eastAsia"/>
                <w:lang w:val="en-US" w:eastAsia="zh-CN"/>
              </w:rPr>
            </w:pPr>
            <w:r>
              <w:rPr>
                <w:rFonts w:hint="eastAsia"/>
                <w:lang w:val="en-US" w:eastAsia="zh-CN"/>
              </w:rPr>
              <w:t>8、学术交流、专业会议；</w:t>
            </w:r>
          </w:p>
          <w:p>
            <w:pPr>
              <w:rPr>
                <w:rFonts w:hint="eastAsia"/>
                <w:lang w:val="en-US" w:eastAsia="zh-CN"/>
              </w:rPr>
            </w:pPr>
            <w:r>
              <w:rPr>
                <w:rFonts w:hint="eastAsia"/>
                <w:lang w:val="en-US" w:eastAsia="zh-CN"/>
              </w:rPr>
              <w:t>9、从顾客收集的知识。</w:t>
            </w:r>
          </w:p>
          <w:p>
            <w:pPr>
              <w:rPr>
                <w:rFonts w:hint="eastAsia"/>
                <w:lang w:val="en-US" w:eastAsia="zh-CN"/>
              </w:rPr>
            </w:pPr>
            <w:r>
              <w:rPr>
                <w:rFonts w:hint="eastAsia"/>
                <w:lang w:val="en-US" w:eastAsia="zh-CN"/>
              </w:rPr>
              <w:t>对上述知识进行分类、适用性评估、并进行应用和管理等。组织的知识管理符合标准要求。</w:t>
            </w:r>
          </w:p>
        </w:tc>
        <w:tc>
          <w:tcPr>
            <w:tcW w:w="1002" w:type="dxa"/>
            <w:noWrap w:val="0"/>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top"/>
          </w:tcPr>
          <w:p>
            <w:pPr>
              <w:rPr>
                <w:rFonts w:hint="default"/>
                <w:lang w:val="en-US" w:eastAsia="zh-CN"/>
              </w:rPr>
            </w:pPr>
            <w:r>
              <w:rPr>
                <w:rFonts w:hint="default"/>
                <w:lang w:val="en-US" w:eastAsia="zh-CN"/>
              </w:rPr>
              <w:t>能力；意识</w:t>
            </w:r>
          </w:p>
        </w:tc>
        <w:tc>
          <w:tcPr>
            <w:tcW w:w="2220" w:type="dxa"/>
            <w:noWrap w:val="0"/>
            <w:vAlign w:val="top"/>
          </w:tcPr>
          <w:p>
            <w:pPr>
              <w:rPr>
                <w:rFonts w:hint="default"/>
                <w:lang w:val="en-US" w:eastAsia="zh-CN"/>
              </w:rPr>
            </w:pPr>
            <w:r>
              <w:rPr>
                <w:rFonts w:hint="eastAsia"/>
                <w:lang w:val="en-US" w:eastAsia="zh-CN"/>
              </w:rPr>
              <w:t>QE7.2、7.3</w:t>
            </w:r>
          </w:p>
        </w:tc>
        <w:tc>
          <w:tcPr>
            <w:tcW w:w="10040" w:type="dxa"/>
            <w:noWrap w:val="0"/>
            <w:vAlign w:val="top"/>
          </w:tcPr>
          <w:p>
            <w:pPr>
              <w:rPr>
                <w:rFonts w:hint="eastAsia"/>
                <w:lang w:val="en-US" w:eastAsia="zh-CN"/>
              </w:rPr>
            </w:pPr>
            <w:r>
              <w:rPr>
                <w:rFonts w:hint="eastAsia"/>
                <w:lang w:val="en-US" w:eastAsia="zh-CN"/>
              </w:rPr>
              <w:t>公司综合部确定影响产品和服务质量的各岗位人员的素质要求，包括人员的教育、培训、技能和经验要求，并按该要求进行评价配备人力资源，使其有能力胜任本职工作。</w:t>
            </w:r>
          </w:p>
          <w:p>
            <w:pPr>
              <w:rPr>
                <w:rFonts w:hint="eastAsia"/>
                <w:lang w:val="en-US" w:eastAsia="zh-CN"/>
              </w:rPr>
            </w:pPr>
            <w:r>
              <w:rPr>
                <w:rFonts w:hint="eastAsia"/>
                <w:lang w:val="en-US" w:eastAsia="zh-CN"/>
              </w:rPr>
              <w:t>综合部按照职责权限要求和岗位说明书进行人员招聘。</w:t>
            </w:r>
          </w:p>
          <w:p>
            <w:pPr>
              <w:rPr>
                <w:rFonts w:hint="eastAsia"/>
                <w:lang w:val="en-US" w:eastAsia="zh-CN"/>
              </w:rPr>
            </w:pPr>
            <w:r>
              <w:rPr>
                <w:rFonts w:hint="eastAsia"/>
                <w:lang w:val="en-US" w:eastAsia="zh-CN"/>
              </w:rPr>
              <w:t>制定了年度培训计划，查培训计划与培训内容，所策划和实施的培训内容，技能要求符合企业实际需求，人员能力基本胜任</w:t>
            </w:r>
          </w:p>
          <w:p>
            <w:pPr>
              <w:rPr>
                <w:rFonts w:hint="eastAsia"/>
                <w:lang w:val="en-US" w:eastAsia="zh-CN"/>
              </w:rPr>
            </w:pPr>
            <w:r>
              <w:rPr>
                <w:rFonts w:hint="eastAsia"/>
                <w:lang w:val="en-US" w:eastAsia="zh-CN"/>
              </w:rPr>
              <w:t>查岗位清单和所提供的岗位职责与任职要求，对本部门负责人及各个岗位人员的任职及能力要求做出了规定。包括教育、培训、技能、经验（从事本岗位的工作年限）；</w:t>
            </w:r>
          </w:p>
          <w:p>
            <w:pPr>
              <w:rPr>
                <w:rFonts w:hint="eastAsia"/>
                <w:lang w:val="en-US" w:eastAsia="zh-CN"/>
              </w:rPr>
            </w:pPr>
            <w:r>
              <w:rPr>
                <w:rFonts w:hint="eastAsia"/>
                <w:lang w:val="en-US" w:eastAsia="zh-CN"/>
              </w:rPr>
              <w:t>查企业年度培训计划，2020-2021年共制定7项，包含：QE标准的培训、管理制度、进出货检验流程强化、销售人员工作规范等。目前已完成5项.</w:t>
            </w:r>
          </w:p>
          <w:p>
            <w:pPr>
              <w:rPr>
                <w:rFonts w:hint="eastAsia"/>
                <w:lang w:val="en-US" w:eastAsia="zh-CN"/>
              </w:rPr>
            </w:pPr>
            <w:r>
              <w:rPr>
                <w:rFonts w:hint="eastAsia"/>
                <w:lang w:val="en-US" w:eastAsia="zh-CN"/>
              </w:rPr>
              <w:t>抽查培训实施：</w:t>
            </w:r>
          </w:p>
          <w:p>
            <w:pPr>
              <w:rPr>
                <w:rFonts w:hint="eastAsia"/>
                <w:lang w:val="en-US" w:eastAsia="zh-CN"/>
              </w:rPr>
            </w:pPr>
            <w:r>
              <w:rPr>
                <w:rFonts w:hint="eastAsia"/>
                <w:lang w:val="en-US" w:eastAsia="zh-CN"/>
              </w:rPr>
              <w:t>抽查培训评价记录：2020-11-06，培训内容：以GB/T19000-2016、GB/T24001-2016为教材，对公司管理人员进行了集中贯标培训，以提问、讨论的方式进行培训效果成绩考核。</w:t>
            </w:r>
          </w:p>
          <w:p>
            <w:pPr>
              <w:rPr>
                <w:rFonts w:hint="eastAsia"/>
                <w:lang w:val="en-US" w:eastAsia="zh-CN"/>
              </w:rPr>
            </w:pPr>
            <w:r>
              <w:rPr>
                <w:rFonts w:hint="eastAsia"/>
                <w:lang w:val="en-US" w:eastAsia="zh-CN"/>
              </w:rPr>
              <w:t>培训教师：王老师，培训记录有签到表、培训时间、地点、人数、效果评价等，经口头交流考核结果合格，培训教师确认。</w:t>
            </w:r>
          </w:p>
          <w:p>
            <w:pPr>
              <w:rPr>
                <w:rFonts w:hint="eastAsia"/>
                <w:lang w:val="en-US" w:eastAsia="zh-CN"/>
              </w:rPr>
            </w:pPr>
            <w:r>
              <w:rPr>
                <w:rFonts w:hint="eastAsia"/>
                <w:lang w:val="en-US" w:eastAsia="zh-CN"/>
              </w:rPr>
              <w:t>抽查2020-11-06，培训内容：以本公司质量管理体系文件《管理手册》、《程序文件》、《管理、作业文件》、《产品质量法》、《消费者权益保护法》、《合同法》为学习教材，对公司管理人员进行了集中培训，以提问、讨论的方式进行培训效果成绩考核，参加人员：8人，有签到、培训时间、地点、人数、效果评价，考核结果合格。</w:t>
            </w:r>
          </w:p>
          <w:p>
            <w:pPr>
              <w:rPr>
                <w:rFonts w:hint="eastAsia"/>
                <w:lang w:val="en-US" w:eastAsia="zh-CN"/>
              </w:rPr>
            </w:pPr>
            <w:r>
              <w:rPr>
                <w:rFonts w:hint="eastAsia"/>
                <w:lang w:val="en-US" w:eastAsia="zh-CN"/>
              </w:rPr>
              <w:t>对以上所抽查的培训项目公司制定了相应的培训计划和培训签到及评价。</w:t>
            </w:r>
          </w:p>
          <w:p>
            <w:pPr>
              <w:rPr>
                <w:rFonts w:hint="eastAsia"/>
                <w:lang w:val="en-US" w:eastAsia="zh-CN"/>
              </w:rPr>
            </w:pPr>
            <w:r>
              <w:rPr>
                <w:rFonts w:hint="eastAsia"/>
                <w:lang w:val="en-US" w:eastAsia="zh-CN"/>
              </w:rPr>
              <w:t>企业每月进行一次新员工的上岗培训。</w:t>
            </w:r>
          </w:p>
          <w:p>
            <w:pPr>
              <w:rPr>
                <w:rFonts w:hint="default"/>
                <w:lang w:val="en-US" w:eastAsia="zh-CN"/>
              </w:rPr>
            </w:pPr>
          </w:p>
          <w:p>
            <w:pPr>
              <w:rPr>
                <w:rFonts w:hint="eastAsia"/>
                <w:lang w:val="en-US" w:eastAsia="zh-CN"/>
              </w:rPr>
            </w:pPr>
            <w:r>
              <w:rPr>
                <w:rFonts w:hint="eastAsia"/>
                <w:lang w:val="en-US" w:eastAsia="zh-CN"/>
              </w:rPr>
              <w:t>公司的员工档案管理实现了一人一档，内容详细，符合要求。</w:t>
            </w:r>
          </w:p>
          <w:p>
            <w:pPr>
              <w:rPr>
                <w:rFonts w:hint="eastAsia"/>
                <w:lang w:val="en-US" w:eastAsia="zh-CN"/>
              </w:rPr>
            </w:pPr>
            <w:r>
              <w:rPr>
                <w:rFonts w:hint="eastAsia"/>
                <w:lang w:val="en-US" w:eastAsia="zh-CN"/>
              </w:rPr>
              <w:t>通过沟通得知，组织通过招聘适宜的人员和组织内部员工进行培训的方式提升员工的质量意识水平；</w:t>
            </w:r>
          </w:p>
          <w:p>
            <w:pPr>
              <w:rPr>
                <w:rFonts w:hint="eastAsia"/>
                <w:lang w:val="en-US" w:eastAsia="zh-CN"/>
              </w:rPr>
            </w:pPr>
            <w:r>
              <w:rPr>
                <w:rFonts w:hint="eastAsia"/>
                <w:lang w:val="en-US" w:eastAsia="zh-CN"/>
              </w:rPr>
              <w:t>组织以培训、沟通、表扬等形式，激励员工认识到自己从事工作的重要性，使之为实现公司质量目标而努力，作出自己的贡献。</w:t>
            </w:r>
          </w:p>
          <w:p>
            <w:pPr>
              <w:rPr>
                <w:rFonts w:hint="eastAsia"/>
                <w:lang w:val="en-US" w:eastAsia="zh-CN"/>
              </w:rPr>
            </w:pPr>
            <w:r>
              <w:rPr>
                <w:rFonts w:hint="eastAsia"/>
                <w:lang w:val="en-US" w:eastAsia="zh-CN"/>
              </w:rPr>
              <w:t>交流得知，组织就质量管理体系的有效性通过相关会议、通知、文件、公告、邮件、培训等进行内部沟通。通过电话、邮件、顾客满意度调查等方式进行相关方沟通；</w:t>
            </w:r>
          </w:p>
          <w:p>
            <w:pPr>
              <w:rPr>
                <w:rFonts w:hint="eastAsia"/>
                <w:lang w:val="en-US" w:eastAsia="zh-CN"/>
              </w:rPr>
            </w:pPr>
            <w:r>
              <w:rPr>
                <w:rFonts w:hint="eastAsia"/>
                <w:lang w:val="en-US" w:eastAsia="zh-CN"/>
              </w:rPr>
              <w:t>通过现场观察组织的质量管理体系运行情况发现：组织内外部沟通顺畅；基本满足要求；从现场沟通可知组织的整体质量意识较好，人员能力能基本满足要求。</w:t>
            </w:r>
          </w:p>
        </w:tc>
        <w:tc>
          <w:tcPr>
            <w:tcW w:w="100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top"/>
          </w:tcPr>
          <w:p>
            <w:pPr>
              <w:rPr>
                <w:rFonts w:hint="default"/>
                <w:lang w:val="en-US" w:eastAsia="zh-CN"/>
              </w:rPr>
            </w:pPr>
            <w:r>
              <w:rPr>
                <w:rFonts w:hint="default"/>
                <w:lang w:val="en-US" w:eastAsia="zh-CN"/>
              </w:rPr>
              <w:t>信息交流</w:t>
            </w:r>
          </w:p>
        </w:tc>
        <w:tc>
          <w:tcPr>
            <w:tcW w:w="2220" w:type="dxa"/>
            <w:noWrap w:val="0"/>
            <w:vAlign w:val="top"/>
          </w:tcPr>
          <w:p>
            <w:pPr>
              <w:rPr>
                <w:rFonts w:hint="default"/>
                <w:lang w:val="en-US" w:eastAsia="zh-CN"/>
              </w:rPr>
            </w:pPr>
            <w:r>
              <w:rPr>
                <w:rFonts w:hint="eastAsia"/>
                <w:lang w:val="en-US" w:eastAsia="zh-CN"/>
              </w:rPr>
              <w:t>QE7.4</w:t>
            </w:r>
          </w:p>
        </w:tc>
        <w:tc>
          <w:tcPr>
            <w:tcW w:w="10040" w:type="dxa"/>
            <w:noWrap w:val="0"/>
            <w:vAlign w:val="top"/>
          </w:tcPr>
          <w:p>
            <w:pPr>
              <w:rPr>
                <w:rFonts w:hint="eastAsia"/>
                <w:lang w:val="en-US" w:eastAsia="zh-CN"/>
              </w:rPr>
            </w:pPr>
            <w:r>
              <w:rPr>
                <w:rFonts w:hint="eastAsia"/>
                <w:lang w:val="en-US" w:eastAsia="zh-CN"/>
              </w:rPr>
              <w:t>总经理创造使员工参与管理体系事务的氛围。</w:t>
            </w:r>
          </w:p>
          <w:p>
            <w:pPr>
              <w:rPr>
                <w:rFonts w:hint="eastAsia"/>
                <w:lang w:val="en-US" w:eastAsia="zh-CN"/>
              </w:rPr>
            </w:pPr>
            <w:r>
              <w:rPr>
                <w:rFonts w:hint="eastAsia"/>
                <w:lang w:val="en-US" w:eastAsia="zh-CN"/>
              </w:rPr>
              <w:t>公司综合部就质量、环境、职业健康安全信息在企业各层次及相关方进行沟通。员工要了解关于参与的安排事宜，员工要了解谁是职业健康安全的员工代表和指定的体系负责人。</w:t>
            </w:r>
          </w:p>
          <w:p>
            <w:pPr>
              <w:rPr>
                <w:rFonts w:hint="eastAsia"/>
                <w:lang w:val="en-US" w:eastAsia="zh-CN"/>
              </w:rPr>
            </w:pPr>
            <w:r>
              <w:rPr>
                <w:rFonts w:hint="eastAsia"/>
                <w:lang w:val="en-US" w:eastAsia="zh-CN"/>
              </w:rPr>
              <w:t>公司鼓励非管理类员工参与下述活动： </w:t>
            </w:r>
          </w:p>
          <w:p>
            <w:pPr>
              <w:rPr>
                <w:rFonts w:hint="eastAsia"/>
                <w:lang w:val="en-US" w:eastAsia="zh-CN"/>
              </w:rPr>
            </w:pPr>
            <w:r>
              <w:rPr>
                <w:rFonts w:hint="eastAsia"/>
                <w:lang w:val="en-US" w:eastAsia="zh-CN"/>
              </w:rPr>
              <w:t>—确定他们参与和协商的机制；  —危险源辨识和风险评价； —控制危险源和风险的措施； —识别能力、培训和培训评价的需求；—确定需要沟通的信息以及如何沟通； —确定控制措施及其有效应用； —调查事件和不符合并确定纠正措施； </w:t>
            </w:r>
          </w:p>
          <w:p>
            <w:pPr>
              <w:rPr>
                <w:rFonts w:hint="eastAsia"/>
                <w:lang w:val="en-US" w:eastAsia="zh-CN"/>
              </w:rPr>
            </w:pPr>
            <w:r>
              <w:rPr>
                <w:rFonts w:hint="eastAsia"/>
                <w:lang w:val="en-US" w:eastAsia="zh-CN"/>
              </w:rPr>
              <w:t>公司鼓励非管理类员工参与协商下述活动： </w:t>
            </w:r>
          </w:p>
          <w:p>
            <w:pPr>
              <w:rPr>
                <w:rFonts w:hint="eastAsia"/>
                <w:lang w:val="en-US" w:eastAsia="zh-CN"/>
              </w:rPr>
            </w:pPr>
            <w:r>
              <w:rPr>
                <w:rFonts w:hint="eastAsia"/>
                <w:lang w:val="en-US" w:eastAsia="zh-CN"/>
              </w:rPr>
              <w:t>—确定相关方的需求和期望； —制定方针；  —适用时分配组织的岗位、职责、责任和权限； —确定如何应用法律法规要求和其他要求； —制定职业健康安全目标；  —确定哪些需要监视、测量和评价； —策划、建立、实施并保持一个或多个审核方案； —建立一个或多个持续改进过程。</w:t>
            </w:r>
          </w:p>
          <w:p>
            <w:pPr>
              <w:rPr>
                <w:rFonts w:hint="eastAsia"/>
                <w:lang w:val="en-US" w:eastAsia="zh-CN"/>
              </w:rPr>
            </w:pPr>
            <w:r>
              <w:rPr>
                <w:rFonts w:hint="eastAsia"/>
                <w:lang w:val="en-US" w:eastAsia="zh-CN"/>
              </w:rPr>
              <w:t>沟通的主要方式有通知、会议、合同、满意度调查表、内部网络、表格传递、视频、QQ、微信等，沟通交流畅通，符合要求。</w:t>
            </w:r>
          </w:p>
        </w:tc>
        <w:tc>
          <w:tcPr>
            <w:tcW w:w="100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447" w:type="dxa"/>
            <w:noWrap w:val="0"/>
            <w:vAlign w:val="top"/>
          </w:tcPr>
          <w:p>
            <w:pPr>
              <w:spacing w:line="360" w:lineRule="auto"/>
              <w:rPr>
                <w:rFonts w:hint="default"/>
                <w:color w:val="auto"/>
                <w:lang w:val="en-US" w:eastAsia="zh-CN"/>
              </w:rPr>
            </w:pPr>
            <w:r>
              <w:rPr>
                <w:rFonts w:hint="eastAsia"/>
                <w:color w:val="auto"/>
                <w:sz w:val="21"/>
                <w:szCs w:val="21"/>
              </w:rPr>
              <w:t>产品和服务的要求确定、评审和更改</w:t>
            </w:r>
          </w:p>
        </w:tc>
        <w:tc>
          <w:tcPr>
            <w:tcW w:w="2220" w:type="dxa"/>
            <w:noWrap w:val="0"/>
            <w:vAlign w:val="top"/>
          </w:tcPr>
          <w:p>
            <w:pPr>
              <w:spacing w:line="360" w:lineRule="auto"/>
              <w:rPr>
                <w:rFonts w:hint="default"/>
                <w:color w:val="auto"/>
                <w:lang w:val="en-US" w:eastAsia="zh-CN"/>
              </w:rPr>
            </w:pPr>
            <w:r>
              <w:rPr>
                <w:rFonts w:hint="eastAsia" w:ascii="宋体" w:hAnsi="宋体"/>
                <w:color w:val="auto"/>
                <w:sz w:val="21"/>
                <w:szCs w:val="21"/>
                <w:highlight w:val="none"/>
              </w:rPr>
              <w:t>8.2.1总则</w:t>
            </w:r>
            <w:r>
              <w:rPr>
                <w:rFonts w:hint="eastAsia" w:ascii="宋体" w:hAnsi="宋体"/>
                <w:color w:val="auto"/>
                <w:sz w:val="21"/>
                <w:szCs w:val="21"/>
                <w:highlight w:val="none"/>
                <w:lang w:eastAsia="zh-CN"/>
              </w:rPr>
              <w:t>、</w:t>
            </w:r>
            <w:r>
              <w:rPr>
                <w:rFonts w:hint="eastAsia" w:ascii="宋体" w:hAnsi="宋体"/>
                <w:color w:val="auto"/>
                <w:sz w:val="21"/>
                <w:szCs w:val="21"/>
                <w:highlight w:val="none"/>
              </w:rPr>
              <w:t>8.2.2产品要求的确定</w:t>
            </w:r>
            <w:r>
              <w:rPr>
                <w:rFonts w:hint="eastAsia" w:ascii="宋体" w:hAnsi="宋体"/>
                <w:color w:val="auto"/>
                <w:sz w:val="21"/>
                <w:szCs w:val="21"/>
                <w:highlight w:val="none"/>
                <w:lang w:eastAsia="zh-CN"/>
              </w:rPr>
              <w:t>、</w:t>
            </w:r>
            <w:r>
              <w:rPr>
                <w:rFonts w:hint="eastAsia" w:ascii="宋体" w:hAnsi="宋体"/>
                <w:color w:val="auto"/>
                <w:sz w:val="21"/>
                <w:szCs w:val="21"/>
                <w:highlight w:val="none"/>
              </w:rPr>
              <w:t>8.2.3产品有关要求的评审</w:t>
            </w:r>
            <w:r>
              <w:rPr>
                <w:rFonts w:hint="eastAsia" w:ascii="宋体" w:hAnsi="宋体"/>
                <w:color w:val="auto"/>
                <w:sz w:val="21"/>
                <w:szCs w:val="21"/>
                <w:highlight w:val="none"/>
                <w:lang w:eastAsia="zh-CN"/>
              </w:rPr>
              <w:t>、</w:t>
            </w:r>
            <w:r>
              <w:rPr>
                <w:rFonts w:hint="eastAsia" w:ascii="宋体" w:hAnsi="宋体"/>
                <w:color w:val="auto"/>
                <w:sz w:val="21"/>
                <w:szCs w:val="21"/>
                <w:highlight w:val="none"/>
              </w:rPr>
              <w:t>8.2.4产品有关要求的更改控制</w:t>
            </w:r>
          </w:p>
        </w:tc>
        <w:tc>
          <w:tcPr>
            <w:tcW w:w="10040" w:type="dxa"/>
            <w:noWrap w:val="0"/>
            <w:vAlign w:val="top"/>
          </w:tcPr>
          <w:p>
            <w:pPr>
              <w:spacing w:line="360" w:lineRule="auto"/>
              <w:ind w:firstLine="420" w:firstLineChars="200"/>
              <w:rPr>
                <w:color w:val="auto"/>
                <w:sz w:val="21"/>
                <w:szCs w:val="21"/>
              </w:rPr>
            </w:pPr>
            <w:r>
              <w:rPr>
                <w:rFonts w:hint="eastAsia"/>
                <w:color w:val="auto"/>
                <w:sz w:val="21"/>
                <w:szCs w:val="21"/>
                <w:lang w:eastAsia="zh-CN"/>
              </w:rPr>
              <w:t>综合部</w:t>
            </w:r>
            <w:r>
              <w:rPr>
                <w:rFonts w:hint="eastAsia"/>
                <w:color w:val="auto"/>
                <w:sz w:val="21"/>
                <w:szCs w:val="21"/>
              </w:rPr>
              <w:t>经常对顾客进行走访，了解顾客的意见。</w:t>
            </w:r>
          </w:p>
          <w:p>
            <w:pPr>
              <w:spacing w:line="360" w:lineRule="auto"/>
              <w:rPr>
                <w:color w:val="auto"/>
                <w:sz w:val="21"/>
                <w:szCs w:val="21"/>
              </w:rPr>
            </w:pPr>
            <w:r>
              <w:rPr>
                <w:rFonts w:hint="eastAsia"/>
                <w:color w:val="auto"/>
                <w:sz w:val="21"/>
                <w:szCs w:val="21"/>
              </w:rPr>
              <w:t>售前：联系用户、了解相关信息等，与顾客签订合同或订单；</w:t>
            </w:r>
          </w:p>
          <w:p>
            <w:pPr>
              <w:spacing w:line="360" w:lineRule="auto"/>
              <w:rPr>
                <w:color w:val="auto"/>
                <w:sz w:val="21"/>
                <w:szCs w:val="21"/>
              </w:rPr>
            </w:pPr>
            <w:r>
              <w:rPr>
                <w:rFonts w:hint="eastAsia"/>
                <w:color w:val="auto"/>
                <w:sz w:val="21"/>
                <w:szCs w:val="21"/>
              </w:rPr>
              <w:t>售中：组织供方按期交付，解决用户对进度、质量等关切问题；</w:t>
            </w:r>
          </w:p>
          <w:p>
            <w:pPr>
              <w:spacing w:line="360" w:lineRule="auto"/>
              <w:rPr>
                <w:color w:val="auto"/>
                <w:sz w:val="21"/>
                <w:szCs w:val="21"/>
              </w:rPr>
            </w:pPr>
            <w:r>
              <w:rPr>
                <w:rFonts w:hint="eastAsia"/>
                <w:color w:val="auto"/>
                <w:sz w:val="21"/>
                <w:szCs w:val="21"/>
              </w:rPr>
              <w:t>售后：与客户保持密切沟通，不定期回访用户，并对顾客反馈问题解答。体系建立实施至今未发生顾客投诉。</w:t>
            </w:r>
          </w:p>
          <w:p>
            <w:pPr>
              <w:spacing w:line="360" w:lineRule="auto"/>
              <w:rPr>
                <w:color w:val="auto"/>
                <w:sz w:val="21"/>
                <w:szCs w:val="21"/>
              </w:rPr>
            </w:pPr>
            <w:r>
              <w:rPr>
                <w:rFonts w:hint="eastAsia"/>
                <w:color w:val="auto"/>
                <w:sz w:val="21"/>
                <w:szCs w:val="21"/>
                <w:lang w:eastAsia="zh-CN"/>
              </w:rPr>
              <w:t>综合部</w:t>
            </w:r>
            <w:r>
              <w:rPr>
                <w:rFonts w:hint="eastAsia"/>
                <w:color w:val="auto"/>
                <w:sz w:val="21"/>
                <w:szCs w:val="21"/>
              </w:rPr>
              <w:t>获取供应、销售信息，与客户洽谈，在签订合同前对客户要求进行评审，确认可以满足行业有关法律、法规要求和公司规定及客户要求时，签订合同，根据销售合同为客户提供服务。</w:t>
            </w:r>
          </w:p>
          <w:p>
            <w:pPr>
              <w:spacing w:line="360" w:lineRule="auto"/>
              <w:ind w:firstLine="420" w:firstLineChars="200"/>
              <w:rPr>
                <w:rFonts w:hint="default" w:eastAsia="宋体"/>
                <w:color w:val="auto"/>
                <w:sz w:val="21"/>
                <w:szCs w:val="21"/>
                <w:lang w:val="en-US" w:eastAsia="zh-CN"/>
              </w:rPr>
            </w:pPr>
            <w:r>
              <w:rPr>
                <w:rFonts w:hint="eastAsia"/>
                <w:color w:val="auto"/>
                <w:sz w:val="21"/>
                <w:szCs w:val="21"/>
              </w:rPr>
              <w:t>查</w:t>
            </w:r>
            <w:r>
              <w:rPr>
                <w:rFonts w:hint="eastAsia"/>
                <w:color w:val="auto"/>
                <w:sz w:val="21"/>
                <w:szCs w:val="21"/>
                <w:lang w:val="en-US" w:eastAsia="zh-CN"/>
              </w:rPr>
              <w:t>工业品买卖合同</w:t>
            </w:r>
          </w:p>
          <w:p>
            <w:pPr>
              <w:spacing w:line="360" w:lineRule="auto"/>
              <w:rPr>
                <w:color w:val="auto"/>
                <w:sz w:val="21"/>
                <w:szCs w:val="21"/>
              </w:rPr>
            </w:pPr>
            <w:r>
              <w:rPr>
                <w:rFonts w:hint="eastAsia"/>
                <w:color w:val="auto"/>
                <w:sz w:val="21"/>
                <w:szCs w:val="21"/>
                <w:lang w:val="en-US" w:eastAsia="zh-CN"/>
              </w:rPr>
              <w:t>1</w:t>
            </w:r>
            <w:r>
              <w:rPr>
                <w:rFonts w:hint="eastAsia"/>
                <w:color w:val="auto"/>
                <w:sz w:val="21"/>
                <w:szCs w:val="21"/>
              </w:rPr>
              <w:t>客户：</w:t>
            </w:r>
            <w:r>
              <w:rPr>
                <w:rFonts w:hint="eastAsia"/>
                <w:color w:val="auto"/>
                <w:sz w:val="21"/>
                <w:szCs w:val="21"/>
                <w:lang w:val="en-US" w:eastAsia="zh-CN"/>
              </w:rPr>
              <w:t xml:space="preserve">河钢股份有限公司邯郸分公司 </w:t>
            </w:r>
          </w:p>
          <w:p>
            <w:pPr>
              <w:spacing w:line="360" w:lineRule="auto"/>
              <w:rPr>
                <w:rFonts w:hint="default" w:eastAsia="宋体"/>
                <w:color w:val="auto"/>
                <w:sz w:val="21"/>
                <w:szCs w:val="21"/>
                <w:lang w:val="en-US" w:eastAsia="zh-CN"/>
              </w:rPr>
            </w:pPr>
            <w:r>
              <w:rPr>
                <w:rFonts w:hint="eastAsia"/>
                <w:color w:val="auto"/>
                <w:sz w:val="21"/>
                <w:szCs w:val="21"/>
              </w:rPr>
              <w:t>产品名称：</w:t>
            </w:r>
            <w:r>
              <w:rPr>
                <w:rFonts w:hint="eastAsia"/>
                <w:color w:val="auto"/>
                <w:sz w:val="21"/>
                <w:szCs w:val="21"/>
                <w:lang w:val="en-US" w:eastAsia="zh-CN"/>
              </w:rPr>
              <w:t>泵头，1件；4N6*2</w:t>
            </w:r>
          </w:p>
          <w:p>
            <w:pPr>
              <w:spacing w:line="360" w:lineRule="auto"/>
              <w:rPr>
                <w:rFonts w:hint="default" w:eastAsia="宋体"/>
                <w:color w:val="auto"/>
                <w:sz w:val="21"/>
                <w:szCs w:val="21"/>
                <w:lang w:val="en-US" w:eastAsia="zh-CN"/>
              </w:rPr>
            </w:pPr>
            <w:r>
              <w:rPr>
                <w:rFonts w:hint="eastAsia"/>
                <w:color w:val="auto"/>
                <w:sz w:val="21"/>
                <w:szCs w:val="21"/>
              </w:rPr>
              <w:t>签订时间：</w:t>
            </w:r>
            <w:r>
              <w:rPr>
                <w:rFonts w:hint="eastAsia"/>
                <w:color w:val="auto"/>
                <w:sz w:val="21"/>
                <w:szCs w:val="21"/>
                <w:lang w:eastAsia="zh-CN"/>
              </w:rPr>
              <w:t>202</w:t>
            </w:r>
            <w:r>
              <w:rPr>
                <w:rFonts w:hint="eastAsia"/>
                <w:color w:val="auto"/>
                <w:sz w:val="21"/>
                <w:szCs w:val="21"/>
                <w:lang w:val="en-US" w:eastAsia="zh-CN"/>
              </w:rPr>
              <w:t>0</w:t>
            </w:r>
            <w:r>
              <w:rPr>
                <w:rFonts w:hint="eastAsia"/>
                <w:color w:val="auto"/>
                <w:sz w:val="21"/>
                <w:szCs w:val="21"/>
              </w:rPr>
              <w:t>.</w:t>
            </w:r>
            <w:r>
              <w:rPr>
                <w:rFonts w:hint="eastAsia"/>
                <w:color w:val="auto"/>
                <w:sz w:val="21"/>
                <w:szCs w:val="21"/>
                <w:lang w:val="en-US" w:eastAsia="zh-CN"/>
              </w:rPr>
              <w:t>12</w:t>
            </w:r>
            <w:r>
              <w:rPr>
                <w:rFonts w:hint="eastAsia"/>
                <w:color w:val="auto"/>
                <w:sz w:val="21"/>
                <w:szCs w:val="21"/>
              </w:rPr>
              <w:t>.</w:t>
            </w:r>
            <w:r>
              <w:rPr>
                <w:rFonts w:hint="eastAsia"/>
                <w:color w:val="auto"/>
                <w:sz w:val="21"/>
                <w:szCs w:val="21"/>
                <w:lang w:val="en-US" w:eastAsia="zh-CN"/>
              </w:rPr>
              <w:t>21，合同编号：50477832</w:t>
            </w:r>
          </w:p>
          <w:p>
            <w:pPr>
              <w:widowControl/>
              <w:spacing w:line="360" w:lineRule="auto"/>
              <w:jc w:val="left"/>
              <w:rPr>
                <w:rFonts w:ascii="宋体" w:hAnsi="宋体" w:cs="宋体"/>
                <w:bCs/>
                <w:color w:val="auto"/>
                <w:sz w:val="21"/>
                <w:szCs w:val="21"/>
              </w:rPr>
            </w:pPr>
            <w:r>
              <w:rPr>
                <w:rFonts w:hint="eastAsia" w:ascii="宋体" w:hAnsi="宋体" w:cs="宋体"/>
                <w:bCs/>
                <w:color w:val="auto"/>
                <w:sz w:val="21"/>
                <w:szCs w:val="21"/>
              </w:rPr>
              <w:t>合同明确了产品名称、单位、采购数量、规格、交货方式、结算、违约等。</w:t>
            </w:r>
          </w:p>
          <w:p>
            <w:pPr>
              <w:spacing w:line="360" w:lineRule="auto"/>
              <w:rPr>
                <w:color w:val="auto"/>
                <w:sz w:val="21"/>
                <w:szCs w:val="21"/>
              </w:rPr>
            </w:pPr>
            <w:r>
              <w:rPr>
                <w:rFonts w:hint="eastAsia"/>
                <w:color w:val="auto"/>
                <w:sz w:val="21"/>
                <w:szCs w:val="21"/>
              </w:rPr>
              <w:t>评审内容：</w:t>
            </w:r>
          </w:p>
          <w:p>
            <w:pPr>
              <w:spacing w:line="360" w:lineRule="auto"/>
              <w:rPr>
                <w:color w:val="auto"/>
                <w:sz w:val="21"/>
                <w:szCs w:val="21"/>
              </w:rPr>
            </w:pPr>
            <w:r>
              <w:rPr>
                <w:rFonts w:hint="eastAsia"/>
                <w:color w:val="auto"/>
                <w:sz w:val="21"/>
                <w:szCs w:val="21"/>
              </w:rPr>
              <w:t>技术质量要求√</w:t>
            </w:r>
          </w:p>
          <w:p>
            <w:pPr>
              <w:spacing w:line="360" w:lineRule="auto"/>
              <w:rPr>
                <w:color w:val="auto"/>
                <w:sz w:val="21"/>
                <w:szCs w:val="21"/>
              </w:rPr>
            </w:pPr>
            <w:r>
              <w:rPr>
                <w:rFonts w:hint="eastAsia"/>
                <w:color w:val="auto"/>
                <w:sz w:val="21"/>
                <w:szCs w:val="21"/>
              </w:rPr>
              <w:t>生产能力及交货周期√</w:t>
            </w:r>
          </w:p>
          <w:p>
            <w:pPr>
              <w:spacing w:line="360" w:lineRule="auto"/>
              <w:rPr>
                <w:color w:val="auto"/>
                <w:sz w:val="21"/>
                <w:szCs w:val="21"/>
              </w:rPr>
            </w:pPr>
            <w:r>
              <w:rPr>
                <w:rFonts w:hint="eastAsia"/>
                <w:color w:val="auto"/>
                <w:sz w:val="21"/>
                <w:szCs w:val="21"/>
              </w:rPr>
              <w:t>价格√</w:t>
            </w:r>
          </w:p>
          <w:p>
            <w:pPr>
              <w:spacing w:line="360" w:lineRule="auto"/>
              <w:rPr>
                <w:color w:val="auto"/>
                <w:sz w:val="21"/>
                <w:szCs w:val="21"/>
              </w:rPr>
            </w:pPr>
            <w:r>
              <w:rPr>
                <w:rFonts w:hint="eastAsia"/>
                <w:color w:val="auto"/>
                <w:sz w:val="21"/>
                <w:szCs w:val="21"/>
              </w:rPr>
              <w:t>付款期限及方式√</w:t>
            </w:r>
          </w:p>
          <w:p>
            <w:pPr>
              <w:spacing w:line="360" w:lineRule="auto"/>
              <w:rPr>
                <w:rFonts w:hint="eastAsia"/>
                <w:color w:val="auto"/>
                <w:sz w:val="21"/>
                <w:szCs w:val="21"/>
              </w:rPr>
            </w:pPr>
            <w:r>
              <w:rPr>
                <w:rFonts w:hint="eastAsia" w:ascii="宋体" w:hAnsi="宋体" w:cs="宋体"/>
                <w:color w:val="auto"/>
                <w:sz w:val="21"/>
                <w:szCs w:val="21"/>
              </w:rPr>
              <w:t>评审结论：同意签订合同  批准人：</w:t>
            </w:r>
            <w:r>
              <w:rPr>
                <w:rFonts w:hint="eastAsia" w:ascii="宋体" w:hAnsi="宋体" w:cs="宋体"/>
                <w:color w:val="auto"/>
                <w:sz w:val="21"/>
                <w:szCs w:val="21"/>
                <w:lang w:val="en-US" w:eastAsia="zh-CN"/>
              </w:rPr>
              <w:t>韩海军</w:t>
            </w:r>
            <w:r>
              <w:rPr>
                <w:rFonts w:hint="eastAsia" w:ascii="宋体" w:hAnsi="宋体" w:cs="宋体"/>
                <w:color w:val="auto"/>
                <w:sz w:val="21"/>
                <w:szCs w:val="21"/>
              </w:rPr>
              <w:t xml:space="preserve">   </w:t>
            </w:r>
            <w:r>
              <w:rPr>
                <w:rFonts w:hint="eastAsia"/>
                <w:color w:val="auto"/>
                <w:sz w:val="21"/>
                <w:szCs w:val="21"/>
              </w:rPr>
              <w:t>日期：</w:t>
            </w:r>
            <w:r>
              <w:rPr>
                <w:rFonts w:hint="eastAsia"/>
                <w:color w:val="auto"/>
                <w:sz w:val="21"/>
                <w:szCs w:val="21"/>
                <w:lang w:eastAsia="zh-CN"/>
              </w:rPr>
              <w:t>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12</w:t>
            </w:r>
            <w:r>
              <w:rPr>
                <w:rFonts w:hint="eastAsia"/>
                <w:color w:val="auto"/>
                <w:sz w:val="21"/>
                <w:szCs w:val="21"/>
              </w:rPr>
              <w:t>月</w:t>
            </w:r>
            <w:r>
              <w:rPr>
                <w:rFonts w:hint="eastAsia"/>
                <w:color w:val="auto"/>
                <w:sz w:val="21"/>
                <w:szCs w:val="21"/>
                <w:lang w:val="en-US" w:eastAsia="zh-CN"/>
              </w:rPr>
              <w:t>20</w:t>
            </w:r>
            <w:r>
              <w:rPr>
                <w:rFonts w:hint="eastAsia"/>
                <w:color w:val="auto"/>
                <w:sz w:val="21"/>
                <w:szCs w:val="21"/>
              </w:rPr>
              <w:t>日</w:t>
            </w:r>
          </w:p>
          <w:p>
            <w:pPr>
              <w:pStyle w:val="2"/>
              <w:rPr>
                <w:rFonts w:hint="eastAsia" w:eastAsia="宋体"/>
                <w:color w:val="auto"/>
                <w:sz w:val="21"/>
                <w:szCs w:val="21"/>
                <w:lang w:eastAsia="zh-CN"/>
              </w:rPr>
            </w:pPr>
            <w:r>
              <w:rPr>
                <w:rFonts w:hint="eastAsia" w:eastAsia="宋体"/>
                <w:color w:val="auto"/>
                <w:sz w:val="21"/>
                <w:szCs w:val="21"/>
                <w:lang w:eastAsia="zh-CN"/>
              </w:rPr>
              <w:drawing>
                <wp:anchor distT="0" distB="0" distL="114300" distR="114300" simplePos="0" relativeHeight="251662336" behindDoc="0" locked="0" layoutInCell="1" allowOverlap="1">
                  <wp:simplePos x="0" y="0"/>
                  <wp:positionH relativeFrom="column">
                    <wp:posOffset>3213100</wp:posOffset>
                  </wp:positionH>
                  <wp:positionV relativeFrom="paragraph">
                    <wp:posOffset>57150</wp:posOffset>
                  </wp:positionV>
                  <wp:extent cx="2074545" cy="2934970"/>
                  <wp:effectExtent l="0" t="0" r="8255" b="11430"/>
                  <wp:wrapNone/>
                  <wp:docPr id="12" name="图片 12" descr="8800288378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800288378_01"/>
                          <pic:cNvPicPr>
                            <a:picLocks noChangeAspect="1"/>
                          </pic:cNvPicPr>
                        </pic:nvPicPr>
                        <pic:blipFill>
                          <a:blip r:embed="rId6"/>
                          <a:stretch>
                            <a:fillRect/>
                          </a:stretch>
                        </pic:blipFill>
                        <pic:spPr>
                          <a:xfrm>
                            <a:off x="0" y="0"/>
                            <a:ext cx="2074545" cy="2934970"/>
                          </a:xfrm>
                          <a:prstGeom prst="rect">
                            <a:avLst/>
                          </a:prstGeom>
                        </pic:spPr>
                      </pic:pic>
                    </a:graphicData>
                  </a:graphic>
                </wp:anchor>
              </w:drawing>
            </w:r>
            <w:r>
              <w:rPr>
                <w:rFonts w:hint="eastAsia" w:eastAsia="宋体"/>
                <w:color w:val="auto"/>
                <w:sz w:val="21"/>
                <w:szCs w:val="21"/>
                <w:lang w:eastAsia="zh-CN"/>
              </w:rPr>
              <w:drawing>
                <wp:anchor distT="0" distB="0" distL="114300" distR="114300" simplePos="0" relativeHeight="251661312" behindDoc="0" locked="0" layoutInCell="1" allowOverlap="1">
                  <wp:simplePos x="0" y="0"/>
                  <wp:positionH relativeFrom="column">
                    <wp:posOffset>519430</wp:posOffset>
                  </wp:positionH>
                  <wp:positionV relativeFrom="paragraph">
                    <wp:posOffset>49530</wp:posOffset>
                  </wp:positionV>
                  <wp:extent cx="2064385" cy="2921000"/>
                  <wp:effectExtent l="0" t="0" r="5715" b="0"/>
                  <wp:wrapNone/>
                  <wp:docPr id="11" name="图片 11" descr="8800288378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800288378_00"/>
                          <pic:cNvPicPr>
                            <a:picLocks noChangeAspect="1"/>
                          </pic:cNvPicPr>
                        </pic:nvPicPr>
                        <pic:blipFill>
                          <a:blip r:embed="rId7"/>
                          <a:stretch>
                            <a:fillRect/>
                          </a:stretch>
                        </pic:blipFill>
                        <pic:spPr>
                          <a:xfrm>
                            <a:off x="0" y="0"/>
                            <a:ext cx="2064385" cy="2921000"/>
                          </a:xfrm>
                          <a:prstGeom prst="rect">
                            <a:avLst/>
                          </a:prstGeom>
                        </pic:spPr>
                      </pic:pic>
                    </a:graphicData>
                  </a:graphic>
                </wp:anchor>
              </w:drawing>
            </w:r>
          </w:p>
          <w:p>
            <w:pPr>
              <w:pStyle w:val="3"/>
              <w:rPr>
                <w:rFonts w:hint="eastAsia" w:eastAsia="宋体"/>
                <w:color w:val="auto"/>
                <w:sz w:val="21"/>
                <w:szCs w:val="21"/>
                <w:lang w:eastAsia="zh-CN"/>
              </w:rPr>
            </w:pPr>
          </w:p>
          <w:p>
            <w:pPr>
              <w:pStyle w:val="3"/>
              <w:rPr>
                <w:rFonts w:hint="eastAsia"/>
                <w:color w:val="auto"/>
                <w:sz w:val="21"/>
                <w:szCs w:val="21"/>
              </w:rPr>
            </w:pPr>
          </w:p>
          <w:p>
            <w:pPr>
              <w:pStyle w:val="3"/>
              <w:rPr>
                <w:rFonts w:hint="eastAsia"/>
                <w:color w:val="auto"/>
                <w:sz w:val="21"/>
                <w:szCs w:val="21"/>
              </w:rPr>
            </w:pPr>
          </w:p>
          <w:p>
            <w:pPr>
              <w:pStyle w:val="3"/>
              <w:rPr>
                <w:rFonts w:hint="eastAsia"/>
                <w:color w:val="auto"/>
                <w:sz w:val="21"/>
                <w:szCs w:val="21"/>
              </w:rPr>
            </w:pPr>
          </w:p>
          <w:p>
            <w:pPr>
              <w:pStyle w:val="3"/>
              <w:rPr>
                <w:rFonts w:hint="eastAsia"/>
                <w:color w:val="auto"/>
                <w:sz w:val="21"/>
                <w:szCs w:val="21"/>
              </w:rPr>
            </w:pPr>
          </w:p>
          <w:p>
            <w:pPr>
              <w:pStyle w:val="3"/>
              <w:rPr>
                <w:rFonts w:hint="eastAsia"/>
                <w:color w:val="auto"/>
                <w:sz w:val="21"/>
                <w:szCs w:val="21"/>
              </w:rPr>
            </w:pPr>
          </w:p>
          <w:p>
            <w:pPr>
              <w:pStyle w:val="3"/>
              <w:rPr>
                <w:rFonts w:hint="eastAsia"/>
                <w:color w:val="auto"/>
                <w:sz w:val="21"/>
                <w:szCs w:val="21"/>
              </w:rPr>
            </w:pPr>
          </w:p>
          <w:p>
            <w:pPr>
              <w:pStyle w:val="3"/>
              <w:rPr>
                <w:rFonts w:hint="eastAsia"/>
                <w:color w:val="auto"/>
                <w:sz w:val="21"/>
                <w:szCs w:val="21"/>
              </w:rPr>
            </w:pPr>
          </w:p>
          <w:p>
            <w:pPr>
              <w:pStyle w:val="3"/>
              <w:rPr>
                <w:rFonts w:hint="eastAsia"/>
                <w:color w:val="auto"/>
                <w:sz w:val="21"/>
                <w:szCs w:val="21"/>
              </w:rPr>
            </w:pPr>
          </w:p>
          <w:p>
            <w:pPr>
              <w:pStyle w:val="3"/>
              <w:rPr>
                <w:rFonts w:hint="eastAsia"/>
                <w:color w:val="auto"/>
                <w:sz w:val="21"/>
                <w:szCs w:val="21"/>
              </w:rPr>
            </w:pPr>
          </w:p>
          <w:p>
            <w:pPr>
              <w:pStyle w:val="3"/>
              <w:rPr>
                <w:rFonts w:hint="eastAsia"/>
                <w:color w:val="auto"/>
                <w:sz w:val="21"/>
                <w:szCs w:val="21"/>
              </w:rPr>
            </w:pPr>
          </w:p>
          <w:p>
            <w:pPr>
              <w:pStyle w:val="3"/>
              <w:rPr>
                <w:rFonts w:hint="eastAsia"/>
                <w:color w:val="auto"/>
                <w:sz w:val="21"/>
                <w:szCs w:val="21"/>
              </w:rPr>
            </w:pPr>
          </w:p>
          <w:p>
            <w:pPr>
              <w:pStyle w:val="3"/>
              <w:rPr>
                <w:rFonts w:hint="eastAsia"/>
                <w:color w:val="auto"/>
                <w:sz w:val="21"/>
                <w:szCs w:val="21"/>
              </w:rPr>
            </w:pPr>
          </w:p>
          <w:p>
            <w:pPr>
              <w:spacing w:line="360" w:lineRule="auto"/>
              <w:rPr>
                <w:color w:val="auto"/>
                <w:sz w:val="21"/>
                <w:szCs w:val="21"/>
              </w:rPr>
            </w:pPr>
            <w:r>
              <w:rPr>
                <w:rFonts w:hint="eastAsia"/>
                <w:color w:val="auto"/>
                <w:sz w:val="21"/>
                <w:szCs w:val="21"/>
                <w:lang w:val="en-US" w:eastAsia="zh-CN"/>
              </w:rPr>
              <w:t>2、</w:t>
            </w:r>
            <w:r>
              <w:rPr>
                <w:rFonts w:hint="eastAsia"/>
                <w:color w:val="auto"/>
                <w:sz w:val="21"/>
                <w:szCs w:val="21"/>
              </w:rPr>
              <w:t>客户：</w:t>
            </w:r>
            <w:r>
              <w:rPr>
                <w:rFonts w:hint="eastAsia"/>
                <w:color w:val="auto"/>
                <w:sz w:val="21"/>
                <w:szCs w:val="21"/>
                <w:lang w:val="en-US" w:eastAsia="zh-CN"/>
              </w:rPr>
              <w:t xml:space="preserve">河钢股份有限公司邯郸分公司 </w:t>
            </w:r>
          </w:p>
          <w:p>
            <w:pPr>
              <w:spacing w:line="360" w:lineRule="auto"/>
              <w:rPr>
                <w:rFonts w:hint="default" w:eastAsia="宋体"/>
                <w:color w:val="auto"/>
                <w:sz w:val="21"/>
                <w:szCs w:val="21"/>
                <w:lang w:val="en-US" w:eastAsia="zh-CN"/>
              </w:rPr>
            </w:pPr>
            <w:r>
              <w:rPr>
                <w:rFonts w:hint="eastAsia"/>
                <w:color w:val="auto"/>
                <w:sz w:val="21"/>
                <w:szCs w:val="21"/>
              </w:rPr>
              <w:t>产品名称：</w:t>
            </w:r>
            <w:r>
              <w:rPr>
                <w:rFonts w:hint="eastAsia"/>
                <w:color w:val="auto"/>
                <w:sz w:val="21"/>
                <w:szCs w:val="21"/>
                <w:lang w:val="en-US" w:eastAsia="zh-CN"/>
              </w:rPr>
              <w:t>泵头、转子等产品；</w:t>
            </w:r>
          </w:p>
          <w:p>
            <w:pPr>
              <w:spacing w:line="360" w:lineRule="auto"/>
              <w:rPr>
                <w:rFonts w:hint="default" w:eastAsia="宋体"/>
                <w:color w:val="auto"/>
                <w:sz w:val="21"/>
                <w:szCs w:val="21"/>
                <w:lang w:val="en-US" w:eastAsia="zh-CN"/>
              </w:rPr>
            </w:pPr>
            <w:r>
              <w:rPr>
                <w:rFonts w:hint="eastAsia"/>
                <w:color w:val="auto"/>
                <w:sz w:val="21"/>
                <w:szCs w:val="21"/>
              </w:rPr>
              <w:t>签订时间：</w:t>
            </w:r>
            <w:r>
              <w:rPr>
                <w:rFonts w:hint="eastAsia"/>
                <w:color w:val="auto"/>
                <w:sz w:val="21"/>
                <w:szCs w:val="21"/>
                <w:lang w:eastAsia="zh-CN"/>
              </w:rPr>
              <w:t>202</w:t>
            </w:r>
            <w:r>
              <w:rPr>
                <w:rFonts w:hint="eastAsia"/>
                <w:color w:val="auto"/>
                <w:sz w:val="21"/>
                <w:szCs w:val="21"/>
                <w:lang w:val="en-US" w:eastAsia="zh-CN"/>
              </w:rPr>
              <w:t>1</w:t>
            </w:r>
            <w:r>
              <w:rPr>
                <w:rFonts w:hint="eastAsia"/>
                <w:color w:val="auto"/>
                <w:sz w:val="21"/>
                <w:szCs w:val="21"/>
              </w:rPr>
              <w:t>.</w:t>
            </w:r>
            <w:r>
              <w:rPr>
                <w:rFonts w:hint="eastAsia"/>
                <w:color w:val="auto"/>
                <w:sz w:val="21"/>
                <w:szCs w:val="21"/>
                <w:lang w:val="en-US" w:eastAsia="zh-CN"/>
              </w:rPr>
              <w:t>1</w:t>
            </w:r>
            <w:r>
              <w:rPr>
                <w:rFonts w:hint="eastAsia"/>
                <w:color w:val="auto"/>
                <w:sz w:val="21"/>
                <w:szCs w:val="21"/>
              </w:rPr>
              <w:t>.</w:t>
            </w:r>
            <w:r>
              <w:rPr>
                <w:rFonts w:hint="eastAsia"/>
                <w:color w:val="auto"/>
                <w:sz w:val="21"/>
                <w:szCs w:val="21"/>
                <w:lang w:val="en-US" w:eastAsia="zh-CN"/>
              </w:rPr>
              <w:t>18，合同编号：50513140</w:t>
            </w:r>
          </w:p>
          <w:p>
            <w:pPr>
              <w:widowControl/>
              <w:spacing w:line="360" w:lineRule="auto"/>
              <w:jc w:val="left"/>
              <w:rPr>
                <w:rFonts w:ascii="宋体" w:hAnsi="宋体" w:cs="宋体"/>
                <w:bCs/>
                <w:color w:val="auto"/>
                <w:sz w:val="21"/>
                <w:szCs w:val="21"/>
              </w:rPr>
            </w:pPr>
            <w:r>
              <w:rPr>
                <w:rFonts w:hint="eastAsia" w:ascii="宋体" w:hAnsi="宋体" w:cs="宋体"/>
                <w:bCs/>
                <w:color w:val="auto"/>
                <w:sz w:val="21"/>
                <w:szCs w:val="21"/>
              </w:rPr>
              <w:t>合同明确了产品名称、单位、采购数量、规格、交货方式、结算、违约等。</w:t>
            </w:r>
          </w:p>
          <w:p>
            <w:pPr>
              <w:spacing w:line="360" w:lineRule="auto"/>
              <w:rPr>
                <w:color w:val="auto"/>
                <w:sz w:val="21"/>
                <w:szCs w:val="21"/>
              </w:rPr>
            </w:pPr>
            <w:r>
              <w:rPr>
                <w:rFonts w:hint="eastAsia"/>
                <w:color w:val="auto"/>
                <w:sz w:val="21"/>
                <w:szCs w:val="21"/>
              </w:rPr>
              <w:t>评审内容：</w:t>
            </w:r>
          </w:p>
          <w:p>
            <w:pPr>
              <w:spacing w:line="360" w:lineRule="auto"/>
              <w:rPr>
                <w:color w:val="auto"/>
                <w:sz w:val="21"/>
                <w:szCs w:val="21"/>
              </w:rPr>
            </w:pPr>
            <w:r>
              <w:rPr>
                <w:rFonts w:hint="eastAsia"/>
                <w:color w:val="auto"/>
                <w:sz w:val="21"/>
                <w:szCs w:val="21"/>
              </w:rPr>
              <w:t>技术质量要求√</w:t>
            </w:r>
          </w:p>
          <w:p>
            <w:pPr>
              <w:spacing w:line="360" w:lineRule="auto"/>
              <w:rPr>
                <w:color w:val="auto"/>
                <w:sz w:val="21"/>
                <w:szCs w:val="21"/>
              </w:rPr>
            </w:pPr>
            <w:r>
              <w:rPr>
                <w:rFonts w:hint="eastAsia"/>
                <w:color w:val="auto"/>
                <w:sz w:val="21"/>
                <w:szCs w:val="21"/>
              </w:rPr>
              <w:t>生产能力及交货周期√</w:t>
            </w:r>
          </w:p>
          <w:p>
            <w:pPr>
              <w:spacing w:line="360" w:lineRule="auto"/>
              <w:rPr>
                <w:color w:val="auto"/>
                <w:sz w:val="21"/>
                <w:szCs w:val="21"/>
              </w:rPr>
            </w:pPr>
            <w:r>
              <w:rPr>
                <w:rFonts w:hint="eastAsia"/>
                <w:color w:val="auto"/>
                <w:sz w:val="21"/>
                <w:szCs w:val="21"/>
              </w:rPr>
              <w:t>价格√</w:t>
            </w:r>
          </w:p>
          <w:p>
            <w:pPr>
              <w:spacing w:line="360" w:lineRule="auto"/>
              <w:rPr>
                <w:color w:val="auto"/>
                <w:sz w:val="21"/>
                <w:szCs w:val="21"/>
              </w:rPr>
            </w:pPr>
            <w:r>
              <w:rPr>
                <w:rFonts w:hint="eastAsia"/>
                <w:color w:val="auto"/>
                <w:sz w:val="21"/>
                <w:szCs w:val="21"/>
              </w:rPr>
              <w:t>付款期限及方式√</w:t>
            </w:r>
          </w:p>
          <w:p>
            <w:pPr>
              <w:spacing w:line="360" w:lineRule="auto"/>
              <w:rPr>
                <w:rFonts w:hint="eastAsia"/>
                <w:color w:val="auto"/>
                <w:sz w:val="21"/>
                <w:szCs w:val="21"/>
              </w:rPr>
            </w:pPr>
            <w:r>
              <w:rPr>
                <w:rFonts w:hint="eastAsia" w:ascii="宋体" w:hAnsi="宋体" w:cs="宋体"/>
                <w:color w:val="auto"/>
                <w:sz w:val="21"/>
                <w:szCs w:val="21"/>
              </w:rPr>
              <w:t>评审结论：同意签订合同  批准人：</w:t>
            </w:r>
            <w:r>
              <w:rPr>
                <w:rFonts w:hint="eastAsia" w:ascii="宋体" w:hAnsi="宋体" w:cs="宋体"/>
                <w:color w:val="auto"/>
                <w:sz w:val="21"/>
                <w:szCs w:val="21"/>
                <w:lang w:val="en-US" w:eastAsia="zh-CN"/>
              </w:rPr>
              <w:t>韩海军</w:t>
            </w:r>
            <w:r>
              <w:rPr>
                <w:rFonts w:hint="eastAsia" w:ascii="宋体" w:hAnsi="宋体" w:cs="宋体"/>
                <w:color w:val="auto"/>
                <w:sz w:val="21"/>
                <w:szCs w:val="21"/>
              </w:rPr>
              <w:t xml:space="preserve">   </w:t>
            </w:r>
            <w:r>
              <w:rPr>
                <w:rFonts w:hint="eastAsia"/>
                <w:color w:val="auto"/>
                <w:sz w:val="21"/>
                <w:szCs w:val="21"/>
              </w:rPr>
              <w:t>日期：</w:t>
            </w:r>
            <w:r>
              <w:rPr>
                <w:rFonts w:hint="eastAsia"/>
                <w:color w:val="auto"/>
                <w:sz w:val="21"/>
                <w:szCs w:val="21"/>
                <w:lang w:eastAsia="zh-CN"/>
              </w:rPr>
              <w:t>20</w:t>
            </w:r>
            <w:r>
              <w:rPr>
                <w:rFonts w:hint="eastAsia"/>
                <w:color w:val="auto"/>
                <w:sz w:val="21"/>
                <w:szCs w:val="21"/>
                <w:lang w:val="en-US" w:eastAsia="zh-CN"/>
              </w:rPr>
              <w:t>21</w:t>
            </w:r>
            <w:r>
              <w:rPr>
                <w:rFonts w:hint="eastAsia"/>
                <w:color w:val="auto"/>
                <w:sz w:val="21"/>
                <w:szCs w:val="21"/>
              </w:rPr>
              <w:t>年</w:t>
            </w:r>
            <w:r>
              <w:rPr>
                <w:rFonts w:hint="eastAsia"/>
                <w:color w:val="auto"/>
                <w:sz w:val="21"/>
                <w:szCs w:val="21"/>
                <w:lang w:val="en-US" w:eastAsia="zh-CN"/>
              </w:rPr>
              <w:t>1</w:t>
            </w:r>
            <w:r>
              <w:rPr>
                <w:rFonts w:hint="eastAsia"/>
                <w:color w:val="auto"/>
                <w:sz w:val="21"/>
                <w:szCs w:val="21"/>
              </w:rPr>
              <w:t>月</w:t>
            </w:r>
            <w:r>
              <w:rPr>
                <w:rFonts w:hint="eastAsia"/>
                <w:color w:val="auto"/>
                <w:sz w:val="21"/>
                <w:szCs w:val="21"/>
                <w:lang w:val="en-US" w:eastAsia="zh-CN"/>
              </w:rPr>
              <w:t>17</w:t>
            </w:r>
            <w:r>
              <w:rPr>
                <w:rFonts w:hint="eastAsia"/>
                <w:color w:val="auto"/>
                <w:sz w:val="21"/>
                <w:szCs w:val="21"/>
              </w:rPr>
              <w:t>日</w:t>
            </w:r>
          </w:p>
          <w:p>
            <w:pPr>
              <w:pStyle w:val="2"/>
              <w:rPr>
                <w:rFonts w:hint="eastAsia" w:eastAsia="宋体"/>
                <w:color w:val="auto"/>
                <w:sz w:val="21"/>
                <w:szCs w:val="21"/>
                <w:lang w:eastAsia="zh-CN"/>
              </w:rPr>
            </w:pPr>
            <w:r>
              <w:rPr>
                <w:rFonts w:hint="eastAsia" w:eastAsia="宋体"/>
                <w:color w:val="auto"/>
                <w:lang w:eastAsia="zh-CN"/>
              </w:rPr>
              <w:drawing>
                <wp:anchor distT="0" distB="0" distL="114300" distR="114300" simplePos="0" relativeHeight="251664384" behindDoc="0" locked="0" layoutInCell="1" allowOverlap="1">
                  <wp:simplePos x="0" y="0"/>
                  <wp:positionH relativeFrom="column">
                    <wp:posOffset>3130550</wp:posOffset>
                  </wp:positionH>
                  <wp:positionV relativeFrom="paragraph">
                    <wp:posOffset>81280</wp:posOffset>
                  </wp:positionV>
                  <wp:extent cx="2219960" cy="3141345"/>
                  <wp:effectExtent l="0" t="0" r="2540" b="8255"/>
                  <wp:wrapNone/>
                  <wp:docPr id="14" name="图片 14" descr="880029209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800292090_01"/>
                          <pic:cNvPicPr>
                            <a:picLocks noChangeAspect="1"/>
                          </pic:cNvPicPr>
                        </pic:nvPicPr>
                        <pic:blipFill>
                          <a:blip r:embed="rId8"/>
                          <a:stretch>
                            <a:fillRect/>
                          </a:stretch>
                        </pic:blipFill>
                        <pic:spPr>
                          <a:xfrm>
                            <a:off x="0" y="0"/>
                            <a:ext cx="2219960" cy="3141345"/>
                          </a:xfrm>
                          <a:prstGeom prst="rect">
                            <a:avLst/>
                          </a:prstGeom>
                        </pic:spPr>
                      </pic:pic>
                    </a:graphicData>
                  </a:graphic>
                </wp:anchor>
              </w:drawing>
            </w:r>
            <w:r>
              <w:rPr>
                <w:rFonts w:hint="eastAsia" w:eastAsia="宋体"/>
                <w:color w:val="auto"/>
                <w:sz w:val="21"/>
                <w:szCs w:val="21"/>
                <w:lang w:eastAsia="zh-CN"/>
              </w:rPr>
              <w:drawing>
                <wp:anchor distT="0" distB="0" distL="114300" distR="114300" simplePos="0" relativeHeight="251663360" behindDoc="0" locked="0" layoutInCell="1" allowOverlap="1">
                  <wp:simplePos x="0" y="0"/>
                  <wp:positionH relativeFrom="column">
                    <wp:posOffset>487680</wp:posOffset>
                  </wp:positionH>
                  <wp:positionV relativeFrom="paragraph">
                    <wp:posOffset>85090</wp:posOffset>
                  </wp:positionV>
                  <wp:extent cx="2198370" cy="3109595"/>
                  <wp:effectExtent l="0" t="0" r="11430" b="1905"/>
                  <wp:wrapNone/>
                  <wp:docPr id="13" name="图片 13" descr="880029209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800292090_00"/>
                          <pic:cNvPicPr>
                            <a:picLocks noChangeAspect="1"/>
                          </pic:cNvPicPr>
                        </pic:nvPicPr>
                        <pic:blipFill>
                          <a:blip r:embed="rId9"/>
                          <a:stretch>
                            <a:fillRect/>
                          </a:stretch>
                        </pic:blipFill>
                        <pic:spPr>
                          <a:xfrm>
                            <a:off x="0" y="0"/>
                            <a:ext cx="2198370" cy="3109595"/>
                          </a:xfrm>
                          <a:prstGeom prst="rect">
                            <a:avLst/>
                          </a:prstGeom>
                        </pic:spPr>
                      </pic:pic>
                    </a:graphicData>
                  </a:graphic>
                </wp:anchor>
              </w:drawing>
            </w:r>
          </w:p>
          <w:p>
            <w:pPr>
              <w:pStyle w:val="3"/>
              <w:rPr>
                <w:rFonts w:hint="eastAsia" w:eastAsia="宋体"/>
                <w:color w:val="auto"/>
                <w:lang w:eastAsia="zh-CN"/>
              </w:rPr>
            </w:pPr>
          </w:p>
          <w:p>
            <w:pPr>
              <w:spacing w:line="360" w:lineRule="auto"/>
              <w:rPr>
                <w:rFonts w:hint="default"/>
                <w:color w:val="auto"/>
                <w:sz w:val="21"/>
                <w:szCs w:val="21"/>
                <w:lang w:val="en-US" w:eastAsia="zh-CN"/>
              </w:rPr>
            </w:pPr>
          </w:p>
          <w:p>
            <w:pPr>
              <w:pStyle w:val="2"/>
              <w:rPr>
                <w:rFonts w:hint="default"/>
                <w:color w:val="auto"/>
                <w:sz w:val="21"/>
                <w:szCs w:val="21"/>
                <w:lang w:val="en-US" w:eastAsia="zh-CN"/>
              </w:rPr>
            </w:pPr>
          </w:p>
          <w:p>
            <w:pPr>
              <w:pStyle w:val="3"/>
              <w:rPr>
                <w:rFonts w:hint="default"/>
                <w:color w:val="auto"/>
                <w:sz w:val="21"/>
                <w:szCs w:val="21"/>
                <w:lang w:val="en-US" w:eastAsia="zh-CN"/>
              </w:rPr>
            </w:pPr>
          </w:p>
          <w:p>
            <w:pPr>
              <w:pStyle w:val="3"/>
              <w:rPr>
                <w:rFonts w:hint="default"/>
                <w:color w:val="auto"/>
                <w:sz w:val="21"/>
                <w:szCs w:val="21"/>
                <w:lang w:val="en-US" w:eastAsia="zh-CN"/>
              </w:rPr>
            </w:pPr>
          </w:p>
          <w:p>
            <w:pPr>
              <w:pStyle w:val="3"/>
              <w:rPr>
                <w:rFonts w:hint="default"/>
                <w:color w:val="auto"/>
                <w:sz w:val="21"/>
                <w:szCs w:val="21"/>
                <w:lang w:val="en-US" w:eastAsia="zh-CN"/>
              </w:rPr>
            </w:pPr>
          </w:p>
          <w:p>
            <w:pPr>
              <w:pStyle w:val="3"/>
              <w:rPr>
                <w:rFonts w:hint="default"/>
                <w:color w:val="auto"/>
                <w:sz w:val="21"/>
                <w:szCs w:val="21"/>
                <w:lang w:val="en-US" w:eastAsia="zh-CN"/>
              </w:rPr>
            </w:pPr>
          </w:p>
          <w:p>
            <w:pPr>
              <w:pStyle w:val="3"/>
              <w:rPr>
                <w:rFonts w:hint="default"/>
                <w:color w:val="auto"/>
                <w:sz w:val="21"/>
                <w:szCs w:val="21"/>
                <w:lang w:val="en-US" w:eastAsia="zh-CN"/>
              </w:rPr>
            </w:pPr>
          </w:p>
          <w:p>
            <w:pPr>
              <w:pStyle w:val="3"/>
              <w:rPr>
                <w:rFonts w:hint="default"/>
                <w:color w:val="auto"/>
                <w:sz w:val="21"/>
                <w:szCs w:val="21"/>
                <w:lang w:val="en-US" w:eastAsia="zh-CN"/>
              </w:rPr>
            </w:pPr>
          </w:p>
          <w:p>
            <w:pPr>
              <w:pStyle w:val="3"/>
              <w:rPr>
                <w:rFonts w:hint="default"/>
                <w:color w:val="auto"/>
                <w:sz w:val="21"/>
                <w:szCs w:val="21"/>
                <w:lang w:val="en-US" w:eastAsia="zh-CN"/>
              </w:rPr>
            </w:pPr>
          </w:p>
          <w:p>
            <w:pPr>
              <w:pStyle w:val="3"/>
              <w:rPr>
                <w:rFonts w:hint="default"/>
                <w:color w:val="auto"/>
                <w:sz w:val="21"/>
                <w:szCs w:val="21"/>
                <w:lang w:val="en-US" w:eastAsia="zh-CN"/>
              </w:rPr>
            </w:pPr>
          </w:p>
          <w:p>
            <w:pPr>
              <w:pStyle w:val="3"/>
              <w:rPr>
                <w:rFonts w:hint="default"/>
                <w:color w:val="auto"/>
                <w:sz w:val="21"/>
                <w:szCs w:val="21"/>
                <w:lang w:val="en-US" w:eastAsia="zh-CN"/>
              </w:rPr>
            </w:pPr>
          </w:p>
          <w:p>
            <w:pPr>
              <w:pStyle w:val="3"/>
              <w:rPr>
                <w:rFonts w:hint="default"/>
                <w:color w:val="auto"/>
                <w:sz w:val="21"/>
                <w:szCs w:val="21"/>
                <w:lang w:val="en-US" w:eastAsia="zh-CN"/>
              </w:rPr>
            </w:pPr>
          </w:p>
          <w:p>
            <w:pPr>
              <w:spacing w:line="360" w:lineRule="auto"/>
              <w:ind w:firstLine="420" w:firstLineChars="200"/>
              <w:rPr>
                <w:color w:val="auto"/>
                <w:sz w:val="21"/>
                <w:szCs w:val="21"/>
              </w:rPr>
            </w:pPr>
            <w:r>
              <w:rPr>
                <w:rFonts w:hint="eastAsia"/>
                <w:color w:val="auto"/>
                <w:sz w:val="21"/>
                <w:szCs w:val="21"/>
              </w:rPr>
              <w:t>公司通过传真、邮件及电话等方式与顾客交流，主要进行以下沟通：</w:t>
            </w:r>
          </w:p>
          <w:p>
            <w:pPr>
              <w:spacing w:line="360" w:lineRule="auto"/>
              <w:rPr>
                <w:color w:val="auto"/>
                <w:sz w:val="21"/>
                <w:szCs w:val="21"/>
              </w:rPr>
            </w:pPr>
            <w:r>
              <w:rPr>
                <w:color w:val="auto"/>
                <w:sz w:val="21"/>
                <w:szCs w:val="21"/>
              </w:rPr>
              <w:t>1</w:t>
            </w:r>
            <w:r>
              <w:rPr>
                <w:rFonts w:hint="eastAsia"/>
                <w:color w:val="auto"/>
                <w:sz w:val="21"/>
                <w:szCs w:val="21"/>
              </w:rPr>
              <w:t>、向顾客提供保证产品质量的有关信息，保修及应急措施。</w:t>
            </w:r>
          </w:p>
          <w:p>
            <w:pPr>
              <w:spacing w:line="360" w:lineRule="auto"/>
              <w:rPr>
                <w:color w:val="auto"/>
                <w:sz w:val="21"/>
                <w:szCs w:val="21"/>
              </w:rPr>
            </w:pPr>
            <w:r>
              <w:rPr>
                <w:color w:val="auto"/>
                <w:sz w:val="21"/>
                <w:szCs w:val="21"/>
              </w:rPr>
              <w:t>2</w:t>
            </w:r>
            <w:r>
              <w:rPr>
                <w:rFonts w:hint="eastAsia"/>
                <w:color w:val="auto"/>
                <w:sz w:val="21"/>
                <w:szCs w:val="21"/>
              </w:rPr>
              <w:t>、接受顾客问询、询价、合同的处理。</w:t>
            </w:r>
          </w:p>
          <w:p>
            <w:pPr>
              <w:spacing w:line="360" w:lineRule="auto"/>
              <w:rPr>
                <w:color w:val="auto"/>
                <w:sz w:val="21"/>
                <w:szCs w:val="21"/>
              </w:rPr>
            </w:pPr>
            <w:r>
              <w:rPr>
                <w:color w:val="auto"/>
                <w:sz w:val="21"/>
                <w:szCs w:val="21"/>
              </w:rPr>
              <w:t>3</w:t>
            </w:r>
            <w:r>
              <w:rPr>
                <w:rFonts w:hint="eastAsia"/>
                <w:color w:val="auto"/>
                <w:sz w:val="21"/>
                <w:szCs w:val="21"/>
              </w:rPr>
              <w:t>、根据合同要求进行有关的事宜，对顾客的投诉或意见进行处理和答复。</w:t>
            </w:r>
          </w:p>
          <w:p>
            <w:pPr>
              <w:spacing w:line="360" w:lineRule="auto"/>
              <w:rPr>
                <w:color w:val="auto"/>
                <w:sz w:val="21"/>
                <w:szCs w:val="21"/>
              </w:rPr>
            </w:pPr>
            <w:r>
              <w:rPr>
                <w:color w:val="auto"/>
                <w:sz w:val="21"/>
                <w:szCs w:val="21"/>
              </w:rPr>
              <w:t>4</w:t>
            </w:r>
            <w:r>
              <w:rPr>
                <w:rFonts w:hint="eastAsia"/>
                <w:color w:val="auto"/>
                <w:sz w:val="21"/>
                <w:szCs w:val="21"/>
              </w:rPr>
              <w:t>、合理处理顾客财产，主要是顾客报修产品。</w:t>
            </w:r>
            <w:bookmarkStart w:id="0" w:name="_GoBack"/>
            <w:bookmarkEnd w:id="0"/>
          </w:p>
          <w:p>
            <w:pPr>
              <w:spacing w:line="360" w:lineRule="auto"/>
              <w:rPr>
                <w:color w:val="auto"/>
                <w:sz w:val="21"/>
                <w:szCs w:val="21"/>
              </w:rPr>
            </w:pPr>
            <w:r>
              <w:rPr>
                <w:rFonts w:hint="eastAsia"/>
                <w:color w:val="auto"/>
                <w:sz w:val="21"/>
                <w:szCs w:val="21"/>
              </w:rPr>
              <w:t>目前沟通渠道畅通</w:t>
            </w:r>
          </w:p>
          <w:p>
            <w:pPr>
              <w:spacing w:line="360" w:lineRule="auto"/>
              <w:rPr>
                <w:rFonts w:hint="default"/>
                <w:color w:val="auto"/>
                <w:lang w:val="en-US" w:eastAsia="zh-CN"/>
              </w:rPr>
            </w:pPr>
            <w:r>
              <w:rPr>
                <w:rFonts w:hint="eastAsia"/>
                <w:color w:val="auto"/>
                <w:sz w:val="21"/>
                <w:szCs w:val="21"/>
              </w:rPr>
              <w:t>目前无合同更改情况发生。</w:t>
            </w:r>
          </w:p>
        </w:tc>
        <w:tc>
          <w:tcPr>
            <w:tcW w:w="1002" w:type="dxa"/>
            <w:noWrap w:val="0"/>
            <w:vAlign w:val="top"/>
          </w:tcPr>
          <w:p>
            <w:pPr>
              <w:spacing w:line="360" w:lineRule="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Y</w:t>
            </w: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eastAsia" w:cs="Times New Roman"/>
                <w:color w:val="auto"/>
                <w:kern w:val="2"/>
                <w:sz w:val="21"/>
                <w:szCs w:val="21"/>
                <w:lang w:val="en-US" w:eastAsia="zh-CN" w:bidi="ar-SA"/>
              </w:rPr>
            </w:pPr>
          </w:p>
          <w:p>
            <w:pPr>
              <w:spacing w:line="360" w:lineRule="auto"/>
              <w:rPr>
                <w:rFonts w:hint="default"/>
                <w:color w:val="auto"/>
                <w:lang w:val="en-US" w:eastAsia="zh-CN"/>
              </w:rPr>
            </w:pPr>
            <w:r>
              <w:rPr>
                <w:rFonts w:hint="eastAsia" w:cs="Times New Roman"/>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top"/>
          </w:tcPr>
          <w:p>
            <w:pPr>
              <w:rPr>
                <w:rFonts w:hint="default"/>
                <w:color w:val="auto"/>
                <w:lang w:val="en-US" w:eastAsia="zh-CN"/>
              </w:rPr>
            </w:pPr>
            <w:r>
              <w:rPr>
                <w:rFonts w:hint="default"/>
                <w:color w:val="auto"/>
                <w:lang w:val="en-US" w:eastAsia="zh-CN"/>
              </w:rPr>
              <w:t>外部提供的过程</w:t>
            </w:r>
          </w:p>
        </w:tc>
        <w:tc>
          <w:tcPr>
            <w:tcW w:w="2220" w:type="dxa"/>
            <w:noWrap w:val="0"/>
            <w:vAlign w:val="top"/>
          </w:tcPr>
          <w:p>
            <w:pPr>
              <w:rPr>
                <w:rFonts w:hint="default"/>
                <w:color w:val="auto"/>
                <w:lang w:val="en-US" w:eastAsia="zh-CN"/>
              </w:rPr>
            </w:pPr>
            <w:r>
              <w:rPr>
                <w:rFonts w:hint="eastAsia"/>
                <w:color w:val="auto"/>
                <w:lang w:val="en-US" w:eastAsia="zh-CN"/>
              </w:rPr>
              <w:t>Q8.4</w:t>
            </w:r>
          </w:p>
        </w:tc>
        <w:tc>
          <w:tcPr>
            <w:tcW w:w="10040" w:type="dxa"/>
            <w:noWrap w:val="0"/>
            <w:vAlign w:val="top"/>
          </w:tcPr>
          <w:p>
            <w:pPr>
              <w:rPr>
                <w:rFonts w:hint="eastAsia"/>
                <w:color w:val="auto"/>
              </w:rPr>
            </w:pPr>
            <w:r>
              <w:rPr>
                <w:rFonts w:hint="eastAsia"/>
                <w:color w:val="auto"/>
              </w:rPr>
              <w:t>根据采购产品对公司最终产品的影响程度，制定有《合格供方评价及重新评价准则》，并按要求对采购过程进行了控制。</w:t>
            </w:r>
          </w:p>
          <w:p>
            <w:pPr>
              <w:rPr>
                <w:color w:val="auto"/>
              </w:rPr>
            </w:pPr>
            <w:r>
              <w:rPr>
                <w:rFonts w:hint="eastAsia"/>
                <w:color w:val="auto"/>
              </w:rPr>
              <w:t>查有《合格供方名录》：</w:t>
            </w:r>
          </w:p>
          <w:p>
            <w:pPr>
              <w:rPr>
                <w:rFonts w:hint="eastAsia"/>
                <w:color w:val="auto"/>
                <w:lang w:val="en-US" w:eastAsia="zh-CN"/>
              </w:rPr>
            </w:pPr>
            <w:r>
              <w:rPr>
                <w:rFonts w:hint="eastAsia"/>
                <w:color w:val="auto"/>
                <w:lang w:val="en-US" w:eastAsia="zh-CN"/>
              </w:rPr>
              <w:t xml:space="preserve">序号    供方名称                     产品名称      联系人      </w:t>
            </w:r>
          </w:p>
          <w:p>
            <w:pPr>
              <w:rPr>
                <w:rFonts w:hint="default"/>
                <w:color w:val="auto"/>
                <w:lang w:val="en-US" w:eastAsia="zh-CN"/>
              </w:rPr>
            </w:pPr>
            <w:r>
              <w:rPr>
                <w:rFonts w:hint="eastAsia"/>
                <w:color w:val="auto"/>
                <w:lang w:val="en-US" w:eastAsia="zh-CN"/>
              </w:rPr>
              <w:t xml:space="preserve">1     </w:t>
            </w:r>
            <w:r>
              <w:rPr>
                <w:rFonts w:hint="eastAsia"/>
                <w:color w:val="auto"/>
                <w:lang w:eastAsia="zh-CN"/>
              </w:rPr>
              <w:t>石家庄渣江水泵科技有限公司</w:t>
            </w:r>
            <w:r>
              <w:rPr>
                <w:rFonts w:hint="eastAsia"/>
                <w:color w:val="auto"/>
                <w:lang w:val="en-US" w:eastAsia="zh-CN"/>
              </w:rPr>
              <w:t xml:space="preserve">       </w:t>
            </w:r>
            <w:r>
              <w:rPr>
                <w:rFonts w:hint="eastAsia"/>
                <w:color w:val="auto"/>
                <w:lang w:eastAsia="zh-CN"/>
              </w:rPr>
              <w:t>泵</w:t>
            </w:r>
            <w:r>
              <w:rPr>
                <w:rFonts w:hint="eastAsia"/>
                <w:color w:val="auto"/>
                <w:lang w:val="en-US" w:eastAsia="zh-CN"/>
              </w:rPr>
              <w:t xml:space="preserve">          </w:t>
            </w:r>
            <w:r>
              <w:rPr>
                <w:rFonts w:hint="eastAsia"/>
                <w:color w:val="auto"/>
                <w:lang w:eastAsia="zh-CN"/>
              </w:rPr>
              <w:t>李欢</w:t>
            </w:r>
            <w:r>
              <w:rPr>
                <w:rFonts w:hint="eastAsia"/>
                <w:color w:val="auto"/>
                <w:lang w:val="en-US" w:eastAsia="zh-CN"/>
              </w:rPr>
              <w:t xml:space="preserve">        </w:t>
            </w:r>
          </w:p>
          <w:p>
            <w:pPr>
              <w:rPr>
                <w:rFonts w:hint="default"/>
                <w:color w:val="auto"/>
                <w:lang w:val="en-US" w:eastAsia="zh-CN"/>
              </w:rPr>
            </w:pPr>
            <w:r>
              <w:rPr>
                <w:rFonts w:hint="eastAsia"/>
                <w:color w:val="auto"/>
                <w:lang w:val="en-US" w:eastAsia="zh-CN"/>
              </w:rPr>
              <w:t xml:space="preserve">2    </w:t>
            </w:r>
            <w:r>
              <w:rPr>
                <w:rFonts w:hint="eastAsia"/>
                <w:color w:val="auto"/>
                <w:lang w:eastAsia="zh-CN"/>
              </w:rPr>
              <w:t>上海东方泵业（集团）有限公司</w:t>
            </w:r>
            <w:r>
              <w:rPr>
                <w:rFonts w:hint="eastAsia"/>
                <w:color w:val="auto"/>
                <w:lang w:val="en-US" w:eastAsia="zh-CN"/>
              </w:rPr>
              <w:t xml:space="preserve">      配件        </w:t>
            </w:r>
            <w:r>
              <w:rPr>
                <w:rFonts w:hint="eastAsia"/>
                <w:color w:val="auto"/>
                <w:lang w:eastAsia="zh-CN"/>
              </w:rPr>
              <w:t>张珊</w:t>
            </w:r>
            <w:r>
              <w:rPr>
                <w:rFonts w:hint="eastAsia"/>
                <w:color w:val="auto"/>
                <w:lang w:val="en-US" w:eastAsia="zh-CN"/>
              </w:rPr>
              <w:t xml:space="preserve">        </w:t>
            </w:r>
          </w:p>
          <w:p>
            <w:pPr>
              <w:rPr>
                <w:rFonts w:hint="eastAsia"/>
                <w:color w:val="auto"/>
                <w:lang w:val="en-US" w:eastAsia="zh-CN"/>
              </w:rPr>
            </w:pPr>
            <w:r>
              <w:rPr>
                <w:rFonts w:hint="eastAsia"/>
                <w:color w:val="auto"/>
                <w:lang w:val="en-US" w:eastAsia="zh-CN"/>
              </w:rPr>
              <w:t xml:space="preserve">3     </w:t>
            </w:r>
            <w:r>
              <w:rPr>
                <w:rFonts w:hint="eastAsia"/>
                <w:color w:val="auto"/>
                <w:lang w:eastAsia="zh-CN"/>
              </w:rPr>
              <w:t>河北百川电气设备有限公</w:t>
            </w:r>
            <w:r>
              <w:rPr>
                <w:rFonts w:hint="eastAsia"/>
                <w:color w:val="auto"/>
              </w:rPr>
              <w:t>司</w:t>
            </w:r>
            <w:r>
              <w:rPr>
                <w:rFonts w:hint="eastAsia"/>
                <w:color w:val="auto"/>
                <w:lang w:val="en-US" w:eastAsia="zh-CN"/>
              </w:rPr>
              <w:t xml:space="preserve">       </w:t>
            </w:r>
            <w:r>
              <w:rPr>
                <w:rFonts w:hint="eastAsia"/>
                <w:color w:val="auto"/>
                <w:lang w:eastAsia="zh-CN"/>
              </w:rPr>
              <w:t>机械密封</w:t>
            </w:r>
            <w:r>
              <w:rPr>
                <w:rFonts w:hint="eastAsia"/>
                <w:color w:val="auto"/>
                <w:lang w:val="en-US" w:eastAsia="zh-CN"/>
              </w:rPr>
              <w:t xml:space="preserve">     </w:t>
            </w:r>
            <w:r>
              <w:rPr>
                <w:rFonts w:hint="eastAsia"/>
                <w:color w:val="auto"/>
                <w:lang w:eastAsia="zh-CN"/>
              </w:rPr>
              <w:t>严正云</w:t>
            </w:r>
            <w:r>
              <w:rPr>
                <w:rFonts w:hint="eastAsia"/>
                <w:color w:val="auto"/>
                <w:lang w:val="en-US" w:eastAsia="zh-CN"/>
              </w:rPr>
              <w:t xml:space="preserve">     </w:t>
            </w:r>
          </w:p>
          <w:p>
            <w:pPr>
              <w:rPr>
                <w:rFonts w:hint="default"/>
                <w:color w:val="auto"/>
                <w:lang w:val="en-US" w:eastAsia="zh-CN"/>
              </w:rPr>
            </w:pPr>
            <w:r>
              <w:rPr>
                <w:rFonts w:hint="eastAsia"/>
                <w:color w:val="auto"/>
                <w:lang w:val="en-US" w:eastAsia="zh-CN"/>
              </w:rPr>
              <w:t>4     河北广通泵业有限公司             泵头        田磊</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查 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日对供方的调查及评价。</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针对合格供方</w:t>
            </w:r>
            <w:r>
              <w:rPr>
                <w:rFonts w:hint="eastAsia"/>
                <w:color w:val="auto"/>
                <w:lang w:val="en-US" w:eastAsia="zh-CN"/>
              </w:rPr>
              <w:t>河北广通泵业有限公司</w:t>
            </w:r>
            <w:r>
              <w:rPr>
                <w:rFonts w:hint="eastAsia" w:ascii="宋体" w:hAnsi="宋体" w:eastAsia="宋体" w:cs="宋体"/>
                <w:color w:val="auto"/>
                <w:sz w:val="21"/>
                <w:szCs w:val="21"/>
              </w:rPr>
              <w:t>的评价：评价内容：企业资质、供货能力、产品质量、交货期、价格、售后服务等；</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符合相关规定，可继续纳入合格供方。</w:t>
            </w:r>
          </w:p>
          <w:p>
            <w:pPr>
              <w:spacing w:line="360" w:lineRule="auto"/>
              <w:rPr>
                <w:rFonts w:hint="default"/>
                <w:color w:val="auto"/>
                <w:sz w:val="21"/>
                <w:szCs w:val="21"/>
                <w:lang w:val="en-US" w:eastAsia="zh-CN"/>
              </w:rPr>
            </w:pPr>
            <w:r>
              <w:rPr>
                <w:rFonts w:hint="eastAsia" w:ascii="宋体" w:hAnsi="宋体" w:eastAsia="宋体" w:cs="宋体"/>
                <w:color w:val="auto"/>
                <w:sz w:val="21"/>
                <w:szCs w:val="21"/>
              </w:rPr>
              <w:t>本公司需求物资的采购信息由</w:t>
            </w:r>
            <w:r>
              <w:rPr>
                <w:rFonts w:hint="eastAsia" w:ascii="宋体" w:hAnsi="宋体" w:eastAsia="宋体" w:cs="宋体"/>
                <w:color w:val="auto"/>
                <w:sz w:val="21"/>
                <w:szCs w:val="21"/>
                <w:lang w:eastAsia="zh-CN"/>
              </w:rPr>
              <w:t>综合部</w:t>
            </w:r>
            <w:r>
              <w:rPr>
                <w:rFonts w:hint="eastAsia" w:ascii="宋体" w:hAnsi="宋体" w:eastAsia="宋体" w:cs="宋体"/>
                <w:color w:val="auto"/>
                <w:sz w:val="21"/>
                <w:szCs w:val="21"/>
              </w:rPr>
              <w:t>负责，通过签订书面采购订单方式向合格供方进行产品采购。</w:t>
            </w:r>
          </w:p>
          <w:p>
            <w:pPr>
              <w:spacing w:line="360" w:lineRule="auto"/>
              <w:jc w:val="left"/>
              <w:rPr>
                <w:rFonts w:ascii="宋体" w:hAnsi="宋体" w:cs="宋体"/>
                <w:color w:val="auto"/>
                <w:sz w:val="21"/>
                <w:szCs w:val="21"/>
              </w:rPr>
            </w:pPr>
            <w:r>
              <w:rPr>
                <w:rFonts w:hint="eastAsia" w:ascii="宋体" w:hAnsi="宋体" w:cs="宋体"/>
                <w:color w:val="auto"/>
                <w:sz w:val="21"/>
                <w:szCs w:val="21"/>
              </w:rPr>
              <w:t>公司编制了《</w:t>
            </w:r>
            <w:r>
              <w:rPr>
                <w:rFonts w:hint="eastAsia"/>
                <w:color w:val="auto"/>
                <w:sz w:val="21"/>
                <w:szCs w:val="21"/>
                <w:lang w:eastAsia="zh-CN"/>
              </w:rPr>
              <w:t>外部供方控制程序</w:t>
            </w:r>
            <w:r>
              <w:rPr>
                <w:rFonts w:hint="eastAsia" w:ascii="宋体" w:hAnsi="宋体" w:cs="宋体"/>
                <w:color w:val="auto"/>
                <w:sz w:val="21"/>
                <w:szCs w:val="21"/>
              </w:rPr>
              <w:t>》，要求采购的材料必须进行检验。</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公司对产品外观、型号规格、数量、尺寸、合格证等进行了验收。经询问公司采购产品主要根据需求，根据进货检验记录对相关产品的数量、规格型号等进行检验。抽查验证记录《</w:t>
            </w:r>
            <w:r>
              <w:rPr>
                <w:rFonts w:hint="eastAsia" w:ascii="宋体" w:hAnsi="宋体" w:cs="宋体"/>
                <w:color w:val="auto"/>
                <w:sz w:val="21"/>
                <w:szCs w:val="21"/>
                <w:lang w:val="en-US" w:eastAsia="zh-CN"/>
              </w:rPr>
              <w:t>材料</w:t>
            </w:r>
            <w:r>
              <w:rPr>
                <w:rFonts w:hint="eastAsia" w:ascii="宋体" w:hAnsi="宋体" w:cs="宋体"/>
                <w:color w:val="auto"/>
                <w:sz w:val="21"/>
                <w:szCs w:val="21"/>
              </w:rPr>
              <w:t>检验记录》，详见8.6条款</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基本符合要求。现场查看其他采购物料均按要求进行验证入库。</w:t>
            </w:r>
          </w:p>
          <w:p>
            <w:pPr>
              <w:spacing w:line="360" w:lineRule="auto"/>
              <w:rPr>
                <w:color w:val="auto"/>
                <w:sz w:val="21"/>
                <w:szCs w:val="21"/>
              </w:rPr>
            </w:pPr>
            <w:r>
              <w:rPr>
                <w:rFonts w:hint="eastAsia" w:ascii="宋体" w:hAnsi="宋体" w:cs="宋体"/>
                <w:color w:val="auto"/>
                <w:sz w:val="21"/>
                <w:szCs w:val="21"/>
              </w:rPr>
              <w:t>公司外部供方的管理基本符合要求。</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负责人讲与供方沟通的内容包括：所提供的过程、产品和服务等；采购物资根据签订采购合同进产品的名称、规格、型号、数量等采购信息的确定。</w:t>
            </w:r>
          </w:p>
          <w:p>
            <w:pPr>
              <w:spacing w:line="360" w:lineRule="auto"/>
              <w:rPr>
                <w:rFonts w:hint="default" w:eastAsia="宋体"/>
                <w:color w:val="auto"/>
                <w:sz w:val="21"/>
                <w:szCs w:val="21"/>
                <w:lang w:val="en-US" w:eastAsia="zh-CN"/>
              </w:rPr>
            </w:pPr>
            <w:r>
              <w:rPr>
                <w:rFonts w:hint="eastAsia" w:eastAsia="宋体"/>
                <w:color w:val="auto"/>
                <w:sz w:val="21"/>
                <w:szCs w:val="21"/>
                <w:lang w:val="en-US" w:eastAsia="zh-CN"/>
              </w:rPr>
              <w:drawing>
                <wp:anchor distT="0" distB="0" distL="114300" distR="114300" simplePos="0" relativeHeight="251665408" behindDoc="0" locked="0" layoutInCell="1" allowOverlap="1">
                  <wp:simplePos x="0" y="0"/>
                  <wp:positionH relativeFrom="column">
                    <wp:posOffset>4064000</wp:posOffset>
                  </wp:positionH>
                  <wp:positionV relativeFrom="paragraph">
                    <wp:posOffset>296545</wp:posOffset>
                  </wp:positionV>
                  <wp:extent cx="1610360" cy="2214245"/>
                  <wp:effectExtent l="0" t="0" r="2540" b="8255"/>
                  <wp:wrapNone/>
                  <wp:docPr id="15" name="图片 15" descr="微信图片_2021062115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10621154016"/>
                          <pic:cNvPicPr>
                            <a:picLocks noChangeAspect="1"/>
                          </pic:cNvPicPr>
                        </pic:nvPicPr>
                        <pic:blipFill>
                          <a:blip r:embed="rId10"/>
                          <a:stretch>
                            <a:fillRect/>
                          </a:stretch>
                        </pic:blipFill>
                        <pic:spPr>
                          <a:xfrm>
                            <a:off x="0" y="0"/>
                            <a:ext cx="1610360" cy="2214245"/>
                          </a:xfrm>
                          <a:prstGeom prst="rect">
                            <a:avLst/>
                          </a:prstGeom>
                        </pic:spPr>
                      </pic:pic>
                    </a:graphicData>
                  </a:graphic>
                </wp:anchor>
              </w:drawing>
            </w:r>
            <w:r>
              <w:rPr>
                <w:rFonts w:hint="eastAsia"/>
                <w:color w:val="auto"/>
                <w:sz w:val="21"/>
                <w:szCs w:val="21"/>
              </w:rPr>
              <w:t>抽</w:t>
            </w:r>
            <w:r>
              <w:rPr>
                <w:rFonts w:hint="eastAsia"/>
                <w:color w:val="auto"/>
                <w:sz w:val="21"/>
                <w:szCs w:val="21"/>
                <w:lang w:eastAsia="zh-CN"/>
              </w:rPr>
              <w:t>《</w:t>
            </w:r>
            <w:r>
              <w:rPr>
                <w:rFonts w:hint="eastAsia"/>
                <w:color w:val="auto"/>
                <w:sz w:val="21"/>
                <w:szCs w:val="21"/>
                <w:lang w:val="en-US" w:eastAsia="zh-CN"/>
              </w:rPr>
              <w:t>工矿产品购销合同</w:t>
            </w:r>
            <w:r>
              <w:rPr>
                <w:rFonts w:hint="eastAsia"/>
                <w:color w:val="auto"/>
                <w:sz w:val="21"/>
                <w:szCs w:val="21"/>
                <w:lang w:eastAsia="zh-CN"/>
              </w:rPr>
              <w:t>》</w:t>
            </w:r>
            <w:r>
              <w:rPr>
                <w:rFonts w:hint="eastAsia"/>
                <w:color w:val="auto"/>
                <w:sz w:val="21"/>
                <w:szCs w:val="21"/>
                <w:lang w:val="en-US" w:eastAsia="zh-CN"/>
              </w:rPr>
              <w:t>,供方：</w:t>
            </w:r>
            <w:r>
              <w:rPr>
                <w:rFonts w:hint="eastAsia"/>
                <w:color w:val="auto"/>
                <w:lang w:val="en-US" w:eastAsia="zh-CN"/>
              </w:rPr>
              <w:t>河北广通泵业有限公司</w:t>
            </w:r>
            <w:r>
              <w:rPr>
                <w:rFonts w:hint="eastAsia"/>
                <w:color w:val="auto"/>
                <w:sz w:val="21"/>
                <w:szCs w:val="21"/>
                <w:lang w:eastAsia="zh-CN"/>
              </w:rPr>
              <w:t>，</w:t>
            </w:r>
            <w:r>
              <w:rPr>
                <w:rFonts w:hint="eastAsia"/>
                <w:color w:val="auto"/>
                <w:sz w:val="21"/>
                <w:szCs w:val="21"/>
                <w:lang w:val="en-US" w:eastAsia="zh-CN"/>
              </w:rPr>
              <w:t>签订日期：2021.2.23</w:t>
            </w:r>
          </w:p>
          <w:p>
            <w:pPr>
              <w:spacing w:line="360" w:lineRule="auto"/>
              <w:rPr>
                <w:rFonts w:hint="eastAsia" w:eastAsia="宋体"/>
                <w:color w:val="auto"/>
                <w:sz w:val="21"/>
                <w:szCs w:val="21"/>
                <w:lang w:val="en-US" w:eastAsia="zh-CN"/>
              </w:rPr>
            </w:pPr>
            <w:r>
              <w:rPr>
                <w:rFonts w:hint="eastAsia"/>
                <w:color w:val="auto"/>
                <w:sz w:val="21"/>
                <w:szCs w:val="21"/>
              </w:rPr>
              <w:t xml:space="preserve">产品名称             数量       </w:t>
            </w:r>
          </w:p>
          <w:p>
            <w:pPr>
              <w:spacing w:line="360" w:lineRule="auto"/>
              <w:rPr>
                <w:rFonts w:hint="default" w:eastAsia="宋体"/>
                <w:color w:val="auto"/>
                <w:sz w:val="21"/>
                <w:szCs w:val="21"/>
                <w:lang w:val="en-US" w:eastAsia="zh-CN"/>
              </w:rPr>
            </w:pPr>
            <w:r>
              <w:rPr>
                <w:rFonts w:hint="eastAsia"/>
                <w:color w:val="auto"/>
                <w:sz w:val="21"/>
                <w:szCs w:val="21"/>
                <w:lang w:val="en-US" w:eastAsia="zh-CN"/>
              </w:rPr>
              <w:t xml:space="preserve">泵头铸件     </w:t>
            </w:r>
            <w:r>
              <w:rPr>
                <w:rFonts w:hint="eastAsia"/>
                <w:color w:val="auto"/>
                <w:sz w:val="21"/>
                <w:szCs w:val="21"/>
              </w:rPr>
              <w:t xml:space="preserve">      </w:t>
            </w:r>
            <w:r>
              <w:rPr>
                <w:rFonts w:hint="eastAsia"/>
                <w:color w:val="auto"/>
                <w:sz w:val="21"/>
                <w:szCs w:val="21"/>
                <w:lang w:val="en-US" w:eastAsia="zh-CN"/>
              </w:rPr>
              <w:t xml:space="preserve">  7台</w:t>
            </w:r>
            <w:r>
              <w:rPr>
                <w:rFonts w:hint="eastAsia"/>
                <w:color w:val="auto"/>
                <w:sz w:val="21"/>
                <w:szCs w:val="21"/>
              </w:rPr>
              <w:t xml:space="preserve">     </w:t>
            </w:r>
            <w:r>
              <w:rPr>
                <w:rFonts w:hint="eastAsia"/>
                <w:color w:val="auto"/>
                <w:sz w:val="21"/>
                <w:szCs w:val="21"/>
                <w:lang w:val="en-US" w:eastAsia="zh-CN"/>
              </w:rPr>
              <w:t xml:space="preserve"> </w:t>
            </w:r>
          </w:p>
          <w:p>
            <w:pPr>
              <w:spacing w:line="360" w:lineRule="auto"/>
              <w:rPr>
                <w:rFonts w:hint="eastAsia"/>
                <w:color w:val="auto"/>
                <w:sz w:val="21"/>
                <w:szCs w:val="21"/>
              </w:rPr>
            </w:pPr>
            <w:r>
              <w:rPr>
                <w:color w:val="auto"/>
                <w:sz w:val="21"/>
                <w:szCs w:val="21"/>
              </w:rPr>
              <w:t>……</w:t>
            </w:r>
            <w:r>
              <w:rPr>
                <w:rFonts w:hint="eastAsia"/>
                <w:color w:val="auto"/>
                <w:sz w:val="21"/>
                <w:szCs w:val="21"/>
              </w:rPr>
              <w:t>..</w:t>
            </w:r>
          </w:p>
          <w:p>
            <w:pPr>
              <w:spacing w:line="360" w:lineRule="auto"/>
              <w:rPr>
                <w:color w:val="auto"/>
                <w:sz w:val="21"/>
                <w:szCs w:val="21"/>
              </w:rPr>
            </w:pPr>
            <w:r>
              <w:rPr>
                <w:rFonts w:hint="eastAsia"/>
                <w:color w:val="auto"/>
                <w:sz w:val="21"/>
                <w:szCs w:val="21"/>
              </w:rPr>
              <w:t>另抽其采购计划单，均保存完好，符合要求。</w:t>
            </w:r>
          </w:p>
          <w:p>
            <w:pPr>
              <w:spacing w:line="360" w:lineRule="auto"/>
              <w:rPr>
                <w:rFonts w:hint="eastAsia" w:eastAsia="宋体"/>
                <w:color w:val="auto"/>
                <w:sz w:val="21"/>
                <w:szCs w:val="21"/>
                <w:lang w:eastAsia="zh-CN"/>
              </w:rPr>
            </w:pPr>
            <w:r>
              <w:rPr>
                <w:rFonts w:hint="eastAsia"/>
                <w:color w:val="auto"/>
                <w:sz w:val="21"/>
                <w:szCs w:val="21"/>
              </w:rPr>
              <w:t>编制：</w:t>
            </w:r>
            <w:r>
              <w:rPr>
                <w:rFonts w:hint="eastAsia" w:ascii="宋体"/>
                <w:color w:val="auto"/>
                <w:sz w:val="21"/>
                <w:szCs w:val="21"/>
                <w:lang w:eastAsia="zh-CN"/>
              </w:rPr>
              <w:t>综合部：</w:t>
            </w:r>
            <w:r>
              <w:rPr>
                <w:rFonts w:hint="eastAsia"/>
                <w:color w:val="auto"/>
                <w:sz w:val="21"/>
                <w:szCs w:val="21"/>
                <w:lang w:eastAsia="zh-CN"/>
              </w:rPr>
              <w:t>张洁</w:t>
            </w:r>
          </w:p>
          <w:p>
            <w:pPr>
              <w:spacing w:line="360" w:lineRule="auto"/>
              <w:rPr>
                <w:color w:val="auto"/>
                <w:sz w:val="21"/>
                <w:szCs w:val="21"/>
              </w:rPr>
            </w:pPr>
            <w:r>
              <w:rPr>
                <w:rFonts w:hint="eastAsia"/>
                <w:color w:val="auto"/>
                <w:sz w:val="21"/>
                <w:szCs w:val="21"/>
              </w:rPr>
              <w:t>另抽其他材料采购计划单，均保存完好，符合要求。</w:t>
            </w:r>
          </w:p>
          <w:p>
            <w:pPr>
              <w:spacing w:line="360" w:lineRule="auto"/>
              <w:rPr>
                <w:rFonts w:ascii="宋体" w:hAnsi="宋体" w:cs="宋体"/>
                <w:color w:val="auto"/>
                <w:sz w:val="21"/>
                <w:szCs w:val="21"/>
              </w:rPr>
            </w:pPr>
            <w:r>
              <w:rPr>
                <w:rFonts w:hint="eastAsia" w:ascii="宋体" w:hAnsi="宋体" w:cs="宋体"/>
                <w:color w:val="auto"/>
                <w:sz w:val="21"/>
                <w:szCs w:val="21"/>
              </w:rPr>
              <w:t>负责人讲</w:t>
            </w:r>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0</w:t>
            </w:r>
            <w:r>
              <w:rPr>
                <w:rFonts w:hint="eastAsia" w:ascii="宋体" w:hAnsi="宋体" w:cs="宋体"/>
                <w:color w:val="auto"/>
                <w:sz w:val="21"/>
                <w:szCs w:val="21"/>
              </w:rPr>
              <w:t>年</w:t>
            </w:r>
            <w:r>
              <w:rPr>
                <w:rFonts w:hint="eastAsia" w:ascii="宋体" w:hAnsi="宋体" w:cs="宋体"/>
                <w:color w:val="auto"/>
                <w:sz w:val="21"/>
                <w:szCs w:val="21"/>
                <w:lang w:val="en-US" w:eastAsia="zh-CN"/>
              </w:rPr>
              <w:t>6月</w:t>
            </w:r>
            <w:r>
              <w:rPr>
                <w:rFonts w:hint="eastAsia" w:ascii="宋体" w:hAnsi="宋体" w:cs="宋体"/>
                <w:color w:val="auto"/>
                <w:sz w:val="21"/>
                <w:szCs w:val="21"/>
              </w:rPr>
              <w:t>以来，未出现采购产品有质量不符合的情况。</w:t>
            </w:r>
          </w:p>
          <w:p>
            <w:pPr>
              <w:rPr>
                <w:rFonts w:hint="default"/>
                <w:color w:val="auto"/>
                <w:lang w:val="en-US" w:eastAsia="zh-CN"/>
              </w:rPr>
            </w:pPr>
            <w:r>
              <w:rPr>
                <w:rFonts w:hint="eastAsia"/>
                <w:color w:val="auto"/>
                <w:sz w:val="21"/>
                <w:szCs w:val="21"/>
              </w:rPr>
              <w:t>原材料检验见</w:t>
            </w:r>
            <w:r>
              <w:rPr>
                <w:color w:val="auto"/>
                <w:sz w:val="21"/>
                <w:szCs w:val="21"/>
              </w:rPr>
              <w:t>8.6</w:t>
            </w:r>
            <w:r>
              <w:rPr>
                <w:rFonts w:hint="eastAsia"/>
                <w:color w:val="auto"/>
                <w:sz w:val="21"/>
                <w:szCs w:val="21"/>
              </w:rPr>
              <w:t>条款</w:t>
            </w:r>
          </w:p>
        </w:tc>
        <w:tc>
          <w:tcPr>
            <w:tcW w:w="1002" w:type="dxa"/>
            <w:noWrap w:val="0"/>
            <w:vAlign w:val="top"/>
          </w:tcPr>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default"/>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top"/>
          </w:tcPr>
          <w:p>
            <w:pPr>
              <w:rPr>
                <w:rFonts w:hint="default"/>
                <w:lang w:val="en-US" w:eastAsia="zh-CN"/>
              </w:rPr>
            </w:pPr>
            <w:r>
              <w:rPr>
                <w:rFonts w:hint="default"/>
                <w:lang w:val="en-US" w:eastAsia="zh-CN"/>
              </w:rPr>
              <w:t>运行控制</w:t>
            </w:r>
          </w:p>
        </w:tc>
        <w:tc>
          <w:tcPr>
            <w:tcW w:w="2220" w:type="dxa"/>
            <w:noWrap w:val="0"/>
            <w:vAlign w:val="top"/>
          </w:tcPr>
          <w:p>
            <w:pPr>
              <w:rPr>
                <w:rFonts w:hint="default"/>
                <w:lang w:val="en-US" w:eastAsia="zh-CN"/>
              </w:rPr>
            </w:pPr>
            <w:r>
              <w:rPr>
                <w:rFonts w:hint="eastAsia"/>
                <w:lang w:val="en-US" w:eastAsia="zh-CN"/>
              </w:rPr>
              <w:t>E8.1</w:t>
            </w:r>
          </w:p>
        </w:tc>
        <w:tc>
          <w:tcPr>
            <w:tcW w:w="10040" w:type="dxa"/>
            <w:noWrap w:val="0"/>
            <w:vAlign w:val="center"/>
          </w:tcPr>
          <w:p>
            <w:pPr>
              <w:rPr>
                <w:rFonts w:hint="eastAsia"/>
                <w:lang w:val="en-US" w:eastAsia="zh-CN"/>
              </w:rPr>
            </w:pPr>
            <w:r>
              <w:rPr>
                <w:rFonts w:hint="eastAsia"/>
                <w:lang w:val="en-US" w:eastAsia="zh-CN"/>
              </w:rPr>
              <w:t>总经理指导生产部组织相关部门对服务实现、环境运行控制所需的过程及子过程的顺序和相互关系进行策划，并对服务提供的过程、重要环境因素有关的运行和活动进行控制，确保管理方针、目标、指标的实现。策划确定下列内容：a）应达到的质量、环境目标、指标要求；b）针对服务确定过程及重要环境因素，并建立销售服务所需要的文件，以及所需提供的资源和设施；c）依据服务实现过程和活动的特点，确定验证、确认、监视、测量和检验需求的活动以及接收准则；d）保存服务实现过程和活动满足规定要求的记录；</w:t>
            </w:r>
          </w:p>
          <w:p>
            <w:pPr>
              <w:rPr>
                <w:rFonts w:hint="eastAsia"/>
                <w:lang w:val="en-US" w:eastAsia="zh-CN"/>
              </w:rPr>
            </w:pPr>
          </w:p>
          <w:p>
            <w:pPr>
              <w:rPr>
                <w:rFonts w:hint="eastAsia"/>
                <w:lang w:val="en-US" w:eastAsia="zh-CN"/>
              </w:rPr>
            </w:pPr>
            <w:r>
              <w:rPr>
                <w:rFonts w:hint="eastAsia"/>
                <w:lang w:val="en-US" w:eastAsia="zh-CN"/>
              </w:rPr>
              <w:t>识别确定已纳入计划或新的开发、新的或修改的活动、产品和服务过程的环境因素：确定这些改变带来的具有、或可能具有重大影响的因素（重要环境因素）并建立控制的记录；确定运行控制的程序或建立新的目标和指标；对涉及到的间接重要环境因素通报给供方及合同方；建立应急准备与相应控制机制。</w:t>
            </w:r>
          </w:p>
          <w:p>
            <w:pPr>
              <w:rPr>
                <w:rFonts w:hint="default"/>
                <w:lang w:val="en-US" w:eastAsia="zh-CN"/>
              </w:rPr>
            </w:pPr>
            <w:r>
              <w:rPr>
                <w:rFonts w:hint="eastAsia"/>
                <w:lang w:val="en-US" w:eastAsia="zh-CN"/>
              </w:rPr>
              <w:t>公司的环境因素为办公用废纸由回收公司进行回收、硒鼓由供应商进行回收，以旧换新。</w:t>
            </w:r>
          </w:p>
          <w:p>
            <w:pPr>
              <w:rPr>
                <w:rFonts w:hint="eastAsia"/>
                <w:lang w:val="en-US" w:eastAsia="zh-CN"/>
              </w:rPr>
            </w:pPr>
          </w:p>
          <w:p>
            <w:pPr>
              <w:rPr>
                <w:rFonts w:hint="eastAsia"/>
                <w:lang w:val="en-US" w:eastAsia="zh-CN"/>
              </w:rPr>
            </w:pPr>
            <w:r>
              <w:rPr>
                <w:rFonts w:hint="eastAsia"/>
                <w:lang w:val="en-US" w:eastAsia="zh-CN"/>
              </w:rPr>
              <w:t>抽查-固体废物处理记录   编号：JL-7.7-03</w:t>
            </w:r>
          </w:p>
          <w:p>
            <w:pPr>
              <w:rPr>
                <w:rFonts w:hint="eastAsia"/>
                <w:lang w:val="en-US" w:eastAsia="zh-CN"/>
              </w:rPr>
            </w:pPr>
            <w:r>
              <w:rPr>
                <w:rFonts w:hint="eastAsia"/>
                <w:lang w:val="en-US" w:eastAsia="zh-CN"/>
              </w:rPr>
              <w:t>时间2021.3.10 废纸  1.5Kg 处理方式：物业公司回收。</w:t>
            </w:r>
          </w:p>
          <w:p>
            <w:pPr>
              <w:rPr>
                <w:rFonts w:hint="eastAsia"/>
                <w:lang w:val="en-US" w:eastAsia="zh-CN"/>
              </w:rPr>
            </w:pPr>
            <w:r>
              <w:rPr>
                <w:rFonts w:hint="eastAsia"/>
                <w:lang w:val="en-US" w:eastAsia="zh-CN"/>
              </w:rPr>
              <w:t>时间2021.3.15硒鼓  1个 处理方式：供应商以旧换新。</w:t>
            </w:r>
          </w:p>
          <w:p>
            <w:pPr>
              <w:rPr>
                <w:rFonts w:hint="eastAsia"/>
                <w:lang w:val="en-US" w:eastAsia="zh-CN"/>
              </w:rPr>
            </w:pPr>
            <w:r>
              <w:rPr>
                <w:rFonts w:hint="eastAsia"/>
                <w:lang w:val="en-US" w:eastAsia="zh-CN"/>
              </w:rPr>
              <w:t xml:space="preserve">  在风险控制方面策划了：风险和机遇控制程序、环境绩效检测控制程序管理制度、应急准备及响应程序等。</w:t>
            </w:r>
          </w:p>
          <w:p>
            <w:pPr>
              <w:rPr>
                <w:rFonts w:hint="eastAsia"/>
                <w:lang w:val="en-US" w:eastAsia="zh-CN"/>
              </w:rPr>
            </w:pPr>
            <w:r>
              <w:rPr>
                <w:rFonts w:hint="eastAsia"/>
                <w:lang w:val="en-US" w:eastAsia="zh-CN"/>
              </w:rPr>
              <w:t>1、查看《环境检查记录表》。</w:t>
            </w:r>
          </w:p>
          <w:p>
            <w:pPr>
              <w:rPr>
                <w:rFonts w:hint="eastAsia"/>
                <w:lang w:val="en-US" w:eastAsia="zh-CN"/>
              </w:rPr>
            </w:pPr>
            <w:r>
              <w:rPr>
                <w:rFonts w:hint="eastAsia"/>
                <w:lang w:val="en-US" w:eastAsia="zh-CN"/>
              </w:rPr>
              <w:t>检查时间：2021年5月28日；</w:t>
            </w:r>
          </w:p>
          <w:p>
            <w:pPr>
              <w:rPr>
                <w:rFonts w:hint="eastAsia"/>
                <w:lang w:val="en-US" w:eastAsia="zh-CN"/>
              </w:rPr>
            </w:pPr>
            <w:r>
              <w:rPr>
                <w:rFonts w:hint="eastAsia"/>
                <w:lang w:val="en-US" w:eastAsia="zh-CN"/>
              </w:rPr>
              <w:t>检查项目：办公废水、办公固废丢弃、水电消耗、安全检查、一般因素等。</w:t>
            </w:r>
          </w:p>
          <w:p>
            <w:pPr>
              <w:rPr>
                <w:rFonts w:hint="eastAsia"/>
                <w:lang w:val="en-US" w:eastAsia="zh-CN"/>
              </w:rPr>
            </w:pPr>
            <w:r>
              <w:rPr>
                <w:rFonts w:hint="eastAsia"/>
                <w:lang w:val="en-US" w:eastAsia="zh-CN"/>
              </w:rPr>
              <w:t xml:space="preserve">  检查情况：销售业务方面没有问题。 </w:t>
            </w:r>
          </w:p>
          <w:p>
            <w:pPr>
              <w:rPr>
                <w:rFonts w:hint="eastAsia"/>
                <w:lang w:val="en-US" w:eastAsia="zh-CN"/>
              </w:rPr>
            </w:pPr>
            <w:r>
              <w:rPr>
                <w:rFonts w:hint="eastAsia"/>
                <w:lang w:val="en-US" w:eastAsia="zh-CN"/>
              </w:rPr>
              <w:t xml:space="preserve">  检查人员：张洁   </w:t>
            </w:r>
          </w:p>
          <w:p>
            <w:pPr>
              <w:rPr>
                <w:rFonts w:hint="eastAsia"/>
                <w:lang w:val="en-US" w:eastAsia="zh-CN"/>
              </w:rPr>
            </w:pPr>
            <w:r>
              <w:rPr>
                <w:rFonts w:hint="eastAsia"/>
                <w:lang w:val="en-US" w:eastAsia="zh-CN"/>
              </w:rPr>
              <w:t>1、查环境安全检查情况统计表</w:t>
            </w:r>
          </w:p>
          <w:p>
            <w:pPr>
              <w:rPr>
                <w:rFonts w:hint="eastAsia"/>
                <w:lang w:val="en-US" w:eastAsia="zh-CN"/>
              </w:rPr>
            </w:pPr>
            <w:r>
              <w:rPr>
                <w:rFonts w:hint="eastAsia"/>
                <w:lang w:val="en-US" w:eastAsia="zh-CN"/>
              </w:rPr>
              <w:t xml:space="preserve">  检查内容：综合部安全检查、综合部供电系统安全检查、综合部及办公区安全检查等。</w:t>
            </w:r>
          </w:p>
          <w:p>
            <w:pPr>
              <w:rPr>
                <w:rFonts w:hint="eastAsia"/>
                <w:lang w:val="en-US" w:eastAsia="zh-CN"/>
              </w:rPr>
            </w:pPr>
            <w:r>
              <w:rPr>
                <w:rFonts w:hint="eastAsia"/>
                <w:lang w:val="en-US" w:eastAsia="zh-CN"/>
              </w:rPr>
              <w:t>检查结果及处理：生产现场安全问题，当即整改。</w:t>
            </w:r>
          </w:p>
          <w:p>
            <w:pPr>
              <w:rPr>
                <w:rFonts w:hint="eastAsia"/>
                <w:lang w:val="en-US" w:eastAsia="zh-CN"/>
              </w:rPr>
            </w:pPr>
            <w:r>
              <w:rPr>
                <w:rFonts w:hint="eastAsia"/>
                <w:lang w:val="en-US" w:eastAsia="zh-CN"/>
              </w:rPr>
              <w:t>检查人：张洁</w:t>
            </w:r>
          </w:p>
          <w:p>
            <w:pPr>
              <w:rPr>
                <w:rFonts w:hint="eastAsia"/>
                <w:lang w:val="en-US" w:eastAsia="zh-CN"/>
              </w:rPr>
            </w:pPr>
            <w:r>
              <w:rPr>
                <w:rFonts w:hint="eastAsia"/>
                <w:lang w:val="en-US" w:eastAsia="zh-CN"/>
              </w:rPr>
              <w:t>检查时间：2021年6月1日</w:t>
            </w:r>
          </w:p>
          <w:p>
            <w:pPr>
              <w:rPr>
                <w:rFonts w:hint="eastAsia"/>
                <w:lang w:val="en-US" w:eastAsia="zh-CN"/>
              </w:rPr>
            </w:pPr>
            <w:r>
              <w:rPr>
                <w:rFonts w:hint="eastAsia"/>
                <w:lang w:val="en-US" w:eastAsia="zh-CN"/>
              </w:rPr>
              <w:t>4、查用电安全检查记录</w:t>
            </w:r>
          </w:p>
          <w:p>
            <w:pPr>
              <w:rPr>
                <w:rFonts w:hint="eastAsia"/>
                <w:lang w:val="en-US" w:eastAsia="zh-CN"/>
              </w:rPr>
            </w:pPr>
            <w:r>
              <w:rPr>
                <w:rFonts w:hint="eastAsia"/>
                <w:lang w:val="en-US" w:eastAsia="zh-CN"/>
              </w:rPr>
              <w:t xml:space="preserve">  检查时间：2021.6.1</w:t>
            </w:r>
          </w:p>
          <w:p>
            <w:pPr>
              <w:rPr>
                <w:rFonts w:hint="eastAsia"/>
                <w:lang w:val="en-US" w:eastAsia="zh-CN"/>
              </w:rPr>
            </w:pPr>
            <w:r>
              <w:rPr>
                <w:rFonts w:hint="eastAsia"/>
                <w:lang w:val="en-US" w:eastAsia="zh-CN"/>
              </w:rPr>
              <w:t xml:space="preserve">  检查内容：用电安全等7项。</w:t>
            </w:r>
          </w:p>
          <w:p>
            <w:pPr>
              <w:rPr>
                <w:rFonts w:hint="eastAsia"/>
                <w:lang w:val="en-US" w:eastAsia="zh-CN"/>
              </w:rPr>
            </w:pPr>
            <w:r>
              <w:rPr>
                <w:rFonts w:hint="eastAsia"/>
                <w:lang w:val="en-US" w:eastAsia="zh-CN"/>
              </w:rPr>
              <w:t xml:space="preserve">  检查结果：合格</w:t>
            </w:r>
          </w:p>
          <w:p>
            <w:pPr>
              <w:rPr>
                <w:rFonts w:hint="eastAsia"/>
                <w:lang w:val="en-US" w:eastAsia="zh-CN"/>
              </w:rPr>
            </w:pPr>
            <w:r>
              <w:rPr>
                <w:rFonts w:hint="eastAsia"/>
                <w:lang w:val="en-US" w:eastAsia="zh-CN"/>
              </w:rPr>
              <w:t xml:space="preserve">  检查人：张洁</w:t>
            </w:r>
          </w:p>
          <w:p>
            <w:pPr>
              <w:rPr>
                <w:rFonts w:hint="eastAsia"/>
                <w:lang w:val="en-US" w:eastAsia="zh-CN"/>
              </w:rPr>
            </w:pPr>
            <w:r>
              <w:rPr>
                <w:rFonts w:hint="eastAsia"/>
                <w:lang w:val="en-US" w:eastAsia="zh-CN"/>
              </w:rPr>
              <w:t>5、查体系运行检查记录表</w:t>
            </w:r>
          </w:p>
          <w:p>
            <w:pPr>
              <w:rPr>
                <w:rFonts w:hint="eastAsia"/>
                <w:lang w:val="en-US" w:eastAsia="zh-CN"/>
              </w:rPr>
            </w:pPr>
            <w:r>
              <w:rPr>
                <w:rFonts w:hint="eastAsia"/>
                <w:lang w:val="en-US" w:eastAsia="zh-CN"/>
              </w:rPr>
              <w:t xml:space="preserve">  检查内容：疫情期间职业健康安全保护用品（口罩）发放情况、职业健康教育情况、临时用电情况、物品存放、固体废物分类情况、现场垃圾排放情况、办公楼固体废物分类处置情况、灭火器配置情况等。</w:t>
            </w:r>
          </w:p>
          <w:p>
            <w:pPr>
              <w:rPr>
                <w:rFonts w:hint="eastAsia"/>
                <w:lang w:val="en-US" w:eastAsia="zh-CN"/>
              </w:rPr>
            </w:pPr>
            <w:r>
              <w:rPr>
                <w:rFonts w:hint="eastAsia"/>
                <w:lang w:val="en-US" w:eastAsia="zh-CN"/>
              </w:rPr>
              <w:t>检查人：张洁</w:t>
            </w:r>
          </w:p>
          <w:p>
            <w:pPr>
              <w:rPr>
                <w:rFonts w:hint="eastAsia"/>
                <w:lang w:val="en-US" w:eastAsia="zh-CN"/>
              </w:rPr>
            </w:pPr>
            <w:r>
              <w:rPr>
                <w:rFonts w:hint="eastAsia"/>
                <w:lang w:val="en-US" w:eastAsia="zh-CN"/>
              </w:rPr>
              <w:t>检查日期：2021年5月16日</w:t>
            </w:r>
          </w:p>
          <w:p>
            <w:pPr>
              <w:rPr>
                <w:rFonts w:hint="eastAsia"/>
                <w:lang w:val="en-US" w:eastAsia="zh-CN"/>
              </w:rPr>
            </w:pPr>
            <w:r>
              <w:rPr>
                <w:rFonts w:hint="eastAsia"/>
                <w:lang w:val="en-US" w:eastAsia="zh-CN"/>
              </w:rPr>
              <w:t>运行策划和控制符合要求；</w:t>
            </w:r>
          </w:p>
        </w:tc>
        <w:tc>
          <w:tcPr>
            <w:tcW w:w="100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top"/>
          </w:tcPr>
          <w:p>
            <w:pPr>
              <w:rPr>
                <w:rFonts w:hint="default"/>
                <w:lang w:val="en-US" w:eastAsia="zh-CN"/>
              </w:rPr>
            </w:pPr>
            <w:r>
              <w:rPr>
                <w:rFonts w:hint="default"/>
                <w:lang w:val="en-US" w:eastAsia="zh-CN"/>
              </w:rPr>
              <w:t>应急准备和响应</w:t>
            </w:r>
          </w:p>
        </w:tc>
        <w:tc>
          <w:tcPr>
            <w:tcW w:w="2220" w:type="dxa"/>
            <w:noWrap w:val="0"/>
            <w:vAlign w:val="top"/>
          </w:tcPr>
          <w:p>
            <w:pPr>
              <w:rPr>
                <w:rFonts w:hint="default"/>
                <w:lang w:val="en-US" w:eastAsia="zh-CN"/>
              </w:rPr>
            </w:pPr>
            <w:r>
              <w:rPr>
                <w:rFonts w:hint="eastAsia"/>
                <w:lang w:val="en-US" w:eastAsia="zh-CN"/>
              </w:rPr>
              <w:t>E8.2</w:t>
            </w:r>
          </w:p>
        </w:tc>
        <w:tc>
          <w:tcPr>
            <w:tcW w:w="10040" w:type="dxa"/>
            <w:noWrap w:val="0"/>
            <w:vAlign w:val="top"/>
          </w:tcPr>
          <w:p>
            <w:pPr>
              <w:rPr>
                <w:rFonts w:hint="eastAsia"/>
                <w:lang w:val="en-US" w:eastAsia="zh-CN"/>
              </w:rPr>
            </w:pPr>
            <w:r>
              <w:rPr>
                <w:rFonts w:hint="eastAsia"/>
                <w:lang w:val="en-US" w:eastAsia="zh-CN"/>
              </w:rPr>
              <w:t>提供《2021年应急救援预案演练计划》，有组织人员结构、人员组成、通讯联络、应急物资准备、应急处置程序、注意事项等。</w:t>
            </w:r>
          </w:p>
          <w:p>
            <w:pPr>
              <w:rPr>
                <w:rFonts w:hint="eastAsia"/>
                <w:lang w:val="en-US" w:eastAsia="zh-CN"/>
              </w:rPr>
            </w:pPr>
            <w:r>
              <w:rPr>
                <w:rFonts w:hint="eastAsia"/>
                <w:lang w:val="en-US" w:eastAsia="zh-CN"/>
              </w:rPr>
              <w:t>编制：综合部    审批：</w:t>
            </w:r>
            <w:r>
              <w:rPr>
                <w:rFonts w:hint="eastAsia" w:ascii="宋体" w:hAnsi="宋体" w:cs="宋体"/>
                <w:sz w:val="21"/>
                <w:szCs w:val="21"/>
                <w:lang w:val="en-US" w:eastAsia="zh-CN"/>
              </w:rPr>
              <w:t>韩海军</w:t>
            </w:r>
            <w:r>
              <w:rPr>
                <w:rFonts w:hint="eastAsia"/>
                <w:lang w:val="en-US" w:eastAsia="zh-CN"/>
              </w:rPr>
              <w:t xml:space="preserve">      时间：时间：2021年01月05日，</w:t>
            </w:r>
          </w:p>
          <w:p>
            <w:pPr>
              <w:rPr>
                <w:rFonts w:hint="eastAsia"/>
                <w:lang w:val="en-US" w:eastAsia="zh-CN"/>
              </w:rPr>
            </w:pPr>
            <w:r>
              <w:rPr>
                <w:rFonts w:hint="eastAsia"/>
                <w:lang w:val="en-US" w:eastAsia="zh-CN"/>
              </w:rPr>
              <w:t>提供《火灾应急演练记录》，有演习项目：灭火、逃生自救，地点：综合部，时间：2021.5.10。</w:t>
            </w:r>
          </w:p>
          <w:p>
            <w:pPr>
              <w:rPr>
                <w:rFonts w:hint="eastAsia"/>
                <w:lang w:val="en-US" w:eastAsia="zh-CN"/>
              </w:rPr>
            </w:pPr>
            <w:r>
              <w:rPr>
                <w:rFonts w:hint="eastAsia"/>
                <w:lang w:val="en-US" w:eastAsia="zh-CN"/>
              </w:rPr>
              <w:t>有演练过程记录，演练存在的问题及整改措施等。</w:t>
            </w:r>
          </w:p>
          <w:p>
            <w:pPr>
              <w:rPr>
                <w:rFonts w:hint="eastAsia"/>
                <w:lang w:val="en-US" w:eastAsia="zh-CN"/>
              </w:rPr>
            </w:pPr>
            <w:r>
              <w:rPr>
                <w:rFonts w:hint="eastAsia"/>
                <w:lang w:val="en-US" w:eastAsia="zh-CN"/>
              </w:rPr>
              <w:t>记录人：张洁</w:t>
            </w:r>
          </w:p>
          <w:p>
            <w:pPr>
              <w:rPr>
                <w:rFonts w:hint="eastAsia"/>
                <w:lang w:val="en-US" w:eastAsia="zh-CN"/>
              </w:rPr>
            </w:pPr>
            <w:r>
              <w:rPr>
                <w:rFonts w:hint="eastAsia"/>
                <w:lang w:val="en-US" w:eastAsia="zh-CN"/>
              </w:rPr>
              <w:t>有火灾应急响应演练评审，对演练中发现的问题要求整改。</w:t>
            </w:r>
          </w:p>
          <w:p>
            <w:pPr>
              <w:rPr>
                <w:rFonts w:hint="eastAsia"/>
                <w:lang w:val="en-US" w:eastAsia="zh-CN"/>
              </w:rPr>
            </w:pPr>
            <w:r>
              <w:rPr>
                <w:rFonts w:hint="eastAsia"/>
                <w:lang w:val="en-US" w:eastAsia="zh-CN"/>
              </w:rPr>
              <w:t>评价人：</w:t>
            </w:r>
            <w:r>
              <w:rPr>
                <w:rFonts w:hint="eastAsia" w:ascii="宋体" w:hAnsi="宋体" w:cs="宋体"/>
                <w:sz w:val="21"/>
                <w:szCs w:val="21"/>
                <w:lang w:val="en-US" w:eastAsia="zh-CN"/>
              </w:rPr>
              <w:t>韩海军</w:t>
            </w:r>
            <w:r>
              <w:rPr>
                <w:rFonts w:hint="eastAsia"/>
                <w:lang w:val="en-US" w:eastAsia="zh-CN"/>
              </w:rPr>
              <w:t xml:space="preserve">    时间：2021年5月10日。</w:t>
            </w:r>
          </w:p>
          <w:p>
            <w:pPr>
              <w:rPr>
                <w:rFonts w:hint="eastAsia"/>
                <w:lang w:val="en-US" w:eastAsia="zh-CN"/>
              </w:rPr>
            </w:pPr>
            <w:r>
              <w:rPr>
                <w:rFonts w:hint="eastAsia"/>
                <w:sz w:val="21"/>
                <w:szCs w:val="21"/>
                <w:lang w:val="zh-CN"/>
              </w:rPr>
              <w:t>现场办公区域配置了灭火器，在有效期内。</w:t>
            </w:r>
          </w:p>
        </w:tc>
        <w:tc>
          <w:tcPr>
            <w:tcW w:w="1002" w:type="dxa"/>
            <w:noWrap w:val="0"/>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center"/>
          </w:tcPr>
          <w:p>
            <w:pPr>
              <w:rPr>
                <w:rFonts w:hint="default" w:ascii="Times New Roman" w:hAnsi="Times New Roman" w:eastAsia="宋体" w:cs="Times New Roman"/>
                <w:kern w:val="2"/>
                <w:sz w:val="21"/>
                <w:szCs w:val="21"/>
                <w:lang w:val="en-US" w:eastAsia="zh-CN" w:bidi="ar-SA"/>
              </w:rPr>
            </w:pPr>
            <w:r>
              <w:rPr>
                <w:rFonts w:hint="eastAsia"/>
                <w:sz w:val="21"/>
                <w:szCs w:val="21"/>
              </w:rPr>
              <w:t>监视和测量</w:t>
            </w:r>
          </w:p>
        </w:tc>
        <w:tc>
          <w:tcPr>
            <w:tcW w:w="2220" w:type="dxa"/>
            <w:noWrap w:val="0"/>
            <w:vAlign w:val="center"/>
          </w:tcPr>
          <w:p>
            <w:pPr>
              <w:rPr>
                <w:rFonts w:hint="eastAsia"/>
                <w:sz w:val="21"/>
                <w:szCs w:val="21"/>
                <w:lang w:val="en-US" w:eastAsia="zh-CN"/>
              </w:rPr>
            </w:pPr>
            <w:r>
              <w:rPr>
                <w:rFonts w:hint="eastAsia"/>
                <w:sz w:val="21"/>
                <w:szCs w:val="21"/>
                <w:lang w:val="en-US" w:eastAsia="zh-CN"/>
              </w:rPr>
              <w:t>QE</w:t>
            </w:r>
          </w:p>
          <w:p>
            <w:pPr>
              <w:rPr>
                <w:rFonts w:hint="eastAsia" w:ascii="Times New Roman" w:hAnsi="Times New Roman" w:eastAsia="宋体" w:cs="Times New Roman"/>
                <w:kern w:val="2"/>
                <w:sz w:val="21"/>
                <w:szCs w:val="21"/>
                <w:lang w:val="en-US" w:eastAsia="zh-CN" w:bidi="ar-SA"/>
              </w:rPr>
            </w:pPr>
            <w:r>
              <w:rPr>
                <w:rFonts w:hint="eastAsia"/>
                <w:sz w:val="21"/>
                <w:szCs w:val="21"/>
              </w:rPr>
              <w:t>9.1.1</w:t>
            </w:r>
          </w:p>
        </w:tc>
        <w:tc>
          <w:tcPr>
            <w:tcW w:w="10040" w:type="dxa"/>
            <w:noWrap w:val="0"/>
            <w:vAlign w:val="center"/>
          </w:tcPr>
          <w:p>
            <w:pPr>
              <w:rPr>
                <w:rFonts w:hint="eastAsia"/>
                <w:sz w:val="21"/>
                <w:szCs w:val="21"/>
              </w:rPr>
            </w:pPr>
            <w:r>
              <w:rPr>
                <w:rFonts w:hint="eastAsia"/>
                <w:sz w:val="21"/>
                <w:szCs w:val="21"/>
              </w:rPr>
              <w:t>编制了《监视、测量、分析和评价控制程序》，通过以下几种方式对运行过程绩效进行监视和测量：</w:t>
            </w:r>
          </w:p>
          <w:p>
            <w:pPr>
              <w:rPr>
                <w:rFonts w:hint="eastAsia"/>
                <w:sz w:val="21"/>
                <w:szCs w:val="21"/>
              </w:rPr>
            </w:pPr>
            <w:r>
              <w:rPr>
                <w:rFonts w:hint="eastAsia"/>
                <w:sz w:val="21"/>
                <w:szCs w:val="21"/>
              </w:rPr>
              <w:t>●该公司对管理体系过程进行监视和测量的方法包括：内审、管理评审、目标考核、过程的监视和测量检查等。</w:t>
            </w:r>
          </w:p>
          <w:p>
            <w:pPr>
              <w:rPr>
                <w:rFonts w:hint="eastAsia"/>
                <w:sz w:val="21"/>
                <w:szCs w:val="21"/>
              </w:rPr>
            </w:pPr>
            <w:r>
              <w:rPr>
                <w:rFonts w:hint="eastAsia"/>
                <w:sz w:val="21"/>
                <w:szCs w:val="21"/>
              </w:rPr>
              <w:t>内审、管理评审、目标考核详见</w:t>
            </w:r>
            <w:r>
              <w:rPr>
                <w:rFonts w:hint="eastAsia"/>
                <w:sz w:val="21"/>
                <w:szCs w:val="21"/>
                <w:lang w:val="en-US" w:eastAsia="zh-CN"/>
              </w:rPr>
              <w:t>9.2</w:t>
            </w:r>
            <w:r>
              <w:rPr>
                <w:rFonts w:hint="eastAsia"/>
                <w:sz w:val="21"/>
                <w:szCs w:val="21"/>
              </w:rPr>
              <w:t>/</w:t>
            </w:r>
            <w:r>
              <w:rPr>
                <w:rFonts w:hint="eastAsia"/>
                <w:sz w:val="21"/>
                <w:szCs w:val="21"/>
                <w:lang w:val="en-US" w:eastAsia="zh-CN"/>
              </w:rPr>
              <w:t>9.3</w:t>
            </w:r>
            <w:r>
              <w:rPr>
                <w:rFonts w:hint="eastAsia"/>
                <w:sz w:val="21"/>
                <w:szCs w:val="21"/>
              </w:rPr>
              <w:t>/</w:t>
            </w:r>
            <w:r>
              <w:rPr>
                <w:rFonts w:hint="eastAsia"/>
                <w:sz w:val="21"/>
                <w:szCs w:val="21"/>
                <w:lang w:val="en-US" w:eastAsia="zh-CN"/>
              </w:rPr>
              <w:t>6.2</w:t>
            </w:r>
            <w:r>
              <w:rPr>
                <w:rFonts w:hint="eastAsia"/>
                <w:sz w:val="21"/>
                <w:szCs w:val="21"/>
              </w:rPr>
              <w:t>的审核记录.</w:t>
            </w:r>
          </w:p>
          <w:p>
            <w:pPr>
              <w:rPr>
                <w:rFonts w:hint="eastAsia"/>
                <w:sz w:val="21"/>
                <w:szCs w:val="21"/>
              </w:rPr>
            </w:pPr>
            <w:r>
              <w:rPr>
                <w:rFonts w:hint="eastAsia"/>
                <w:sz w:val="21"/>
                <w:szCs w:val="21"/>
              </w:rPr>
              <w:t>每月进行一次过程的监视和测量的检查，发现问题立即整改。</w:t>
            </w:r>
          </w:p>
          <w:p>
            <w:pPr>
              <w:rPr>
                <w:rFonts w:hint="eastAsia"/>
                <w:sz w:val="21"/>
                <w:szCs w:val="21"/>
              </w:rPr>
            </w:pPr>
            <w:r>
              <w:rPr>
                <w:rFonts w:hint="eastAsia"/>
                <w:sz w:val="21"/>
                <w:szCs w:val="21"/>
              </w:rPr>
              <w:t>查见20</w:t>
            </w:r>
            <w:r>
              <w:rPr>
                <w:rFonts w:hint="eastAsia"/>
                <w:sz w:val="21"/>
                <w:szCs w:val="21"/>
                <w:lang w:val="en-US" w:eastAsia="zh-CN"/>
              </w:rPr>
              <w:t>20</w:t>
            </w:r>
            <w:r>
              <w:rPr>
                <w:rFonts w:hint="eastAsia"/>
                <w:sz w:val="21"/>
                <w:szCs w:val="21"/>
              </w:rPr>
              <w:t>.</w:t>
            </w:r>
            <w:r>
              <w:rPr>
                <w:rFonts w:hint="eastAsia"/>
                <w:sz w:val="21"/>
                <w:szCs w:val="21"/>
                <w:lang w:val="en-US" w:eastAsia="zh-CN"/>
              </w:rPr>
              <w:t>10.30</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5.30</w:t>
            </w:r>
            <w:r>
              <w:rPr>
                <w:rFonts w:hint="eastAsia"/>
                <w:sz w:val="21"/>
                <w:szCs w:val="21"/>
              </w:rPr>
              <w:t>《环境安全运行检查记录》，内容包括：部门、检查内容、检查方法、检查结果、检查人、检查日期。</w:t>
            </w:r>
          </w:p>
          <w:p>
            <w:pPr>
              <w:rPr>
                <w:sz w:val="21"/>
                <w:szCs w:val="21"/>
              </w:rPr>
            </w:pPr>
            <w:r>
              <w:rPr>
                <w:rFonts w:hint="eastAsia"/>
                <w:sz w:val="21"/>
                <w:szCs w:val="21"/>
              </w:rPr>
              <w:t>●日常监督检查：管代负责对各部门的</w:t>
            </w:r>
            <w:r>
              <w:rPr>
                <w:rFonts w:hint="eastAsia"/>
                <w:sz w:val="21"/>
                <w:szCs w:val="21"/>
                <w:lang w:val="en-US" w:eastAsia="zh-CN"/>
              </w:rPr>
              <w:t>环境</w:t>
            </w:r>
            <w:r>
              <w:rPr>
                <w:rFonts w:hint="eastAsia"/>
                <w:sz w:val="21"/>
                <w:szCs w:val="21"/>
              </w:rPr>
              <w:t>行为进行不定期的巡检。巡检内容包括：现场管理情况、</w:t>
            </w:r>
            <w:r>
              <w:rPr>
                <w:rFonts w:hint="eastAsia"/>
                <w:sz w:val="21"/>
                <w:szCs w:val="21"/>
                <w:lang w:val="en-US" w:eastAsia="zh-CN"/>
              </w:rPr>
              <w:t>环保设施</w:t>
            </w:r>
            <w:r>
              <w:rPr>
                <w:rFonts w:hint="eastAsia"/>
                <w:sz w:val="21"/>
                <w:szCs w:val="21"/>
              </w:rPr>
              <w:t>使用情况、消防设施状况等。对发现的问题提出整改要求，责任部门整改，办公室验证整改效果。</w:t>
            </w:r>
          </w:p>
          <w:p>
            <w:pPr>
              <w:rPr>
                <w:rFonts w:hint="eastAsia"/>
                <w:sz w:val="21"/>
                <w:szCs w:val="21"/>
              </w:rPr>
            </w:pPr>
            <w:r>
              <w:rPr>
                <w:rFonts w:hint="eastAsia"/>
                <w:sz w:val="21"/>
                <w:szCs w:val="21"/>
              </w:rPr>
              <w:t>●环境绩效监测：</w:t>
            </w:r>
          </w:p>
          <w:p>
            <w:pPr>
              <w:rPr>
                <w:rFonts w:hint="eastAsia"/>
                <w:sz w:val="21"/>
                <w:szCs w:val="21"/>
              </w:rPr>
            </w:pPr>
            <w:r>
              <w:rPr>
                <w:rFonts w:hint="eastAsia"/>
                <w:sz w:val="21"/>
                <w:szCs w:val="21"/>
              </w:rPr>
              <w:t>办公区卫生间废水排入城市管网。</w:t>
            </w:r>
          </w:p>
          <w:p>
            <w:pPr>
              <w:rPr>
                <w:rFonts w:hint="eastAsia"/>
                <w:sz w:val="21"/>
                <w:szCs w:val="21"/>
                <w:u w:val="single"/>
              </w:rPr>
            </w:pPr>
            <w:r>
              <w:rPr>
                <w:rFonts w:hint="eastAsia"/>
                <w:sz w:val="21"/>
                <w:szCs w:val="21"/>
              </w:rPr>
              <w:t>一般固废（废纸张等），按规定收集，卖给废品收购站。</w:t>
            </w:r>
          </w:p>
          <w:p>
            <w:pPr>
              <w:rPr>
                <w:rFonts w:hint="eastAsia"/>
                <w:sz w:val="21"/>
                <w:szCs w:val="21"/>
              </w:rPr>
            </w:pPr>
            <w:r>
              <w:rPr>
                <w:rFonts w:hint="eastAsia"/>
                <w:sz w:val="21"/>
                <w:szCs w:val="21"/>
              </w:rPr>
              <w:t>被动监测：自体系建立以来没有发生过环境污染事故</w:t>
            </w:r>
          </w:p>
          <w:p>
            <w:pPr>
              <w:rPr>
                <w:rFonts w:hint="eastAsia" w:ascii="Times New Roman" w:hAnsi="Times New Roman" w:eastAsia="宋体" w:cs="Times New Roman"/>
                <w:kern w:val="2"/>
                <w:sz w:val="21"/>
                <w:szCs w:val="21"/>
                <w:lang w:val="zh-CN" w:eastAsia="zh-CN" w:bidi="ar-SA"/>
              </w:rPr>
            </w:pPr>
            <w:r>
              <w:rPr>
                <w:rFonts w:hint="eastAsia"/>
                <w:sz w:val="21"/>
                <w:szCs w:val="21"/>
              </w:rPr>
              <w:t>●监测设备：公司暂无环境监测设备</w:t>
            </w:r>
            <w:r>
              <w:rPr>
                <w:rFonts w:hint="eastAsia"/>
                <w:sz w:val="21"/>
                <w:szCs w:val="21"/>
                <w:lang w:val="en-US" w:eastAsia="zh-CN"/>
              </w:rPr>
              <w:t>。</w:t>
            </w:r>
          </w:p>
        </w:tc>
        <w:tc>
          <w:tcPr>
            <w:tcW w:w="100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center"/>
          </w:tcPr>
          <w:p>
            <w:pPr>
              <w:rPr>
                <w:rFonts w:hint="eastAsia" w:ascii="Times New Roman" w:hAnsi="Times New Roman" w:eastAsia="宋体" w:cs="Times New Roman"/>
                <w:kern w:val="2"/>
                <w:sz w:val="21"/>
                <w:lang w:val="en-US" w:eastAsia="zh-CN" w:bidi="ar-SA"/>
              </w:rPr>
            </w:pPr>
            <w:r>
              <w:rPr>
                <w:rFonts w:hint="eastAsia"/>
              </w:rPr>
              <w:t>合规性评价</w:t>
            </w:r>
          </w:p>
        </w:tc>
        <w:tc>
          <w:tcPr>
            <w:tcW w:w="2220" w:type="dxa"/>
            <w:noWrap w:val="0"/>
            <w:vAlign w:val="center"/>
          </w:tcPr>
          <w:p>
            <w:pPr>
              <w:rPr>
                <w:rFonts w:hint="eastAsia" w:ascii="Times New Roman" w:hAnsi="Times New Roman" w:eastAsia="宋体" w:cs="Times New Roman"/>
                <w:kern w:val="2"/>
                <w:sz w:val="21"/>
                <w:lang w:val="en-US" w:eastAsia="zh-CN" w:bidi="ar-SA"/>
              </w:rPr>
            </w:pPr>
            <w:r>
              <w:rPr>
                <w:rFonts w:hint="eastAsia"/>
                <w:lang w:val="en-US" w:eastAsia="zh-CN"/>
              </w:rPr>
              <w:t>E</w:t>
            </w:r>
            <w:r>
              <w:rPr>
                <w:rFonts w:hint="eastAsia"/>
              </w:rPr>
              <w:t>9.1.2</w:t>
            </w:r>
          </w:p>
        </w:tc>
        <w:tc>
          <w:tcPr>
            <w:tcW w:w="10040" w:type="dxa"/>
            <w:noWrap w:val="0"/>
            <w:vAlign w:val="center"/>
          </w:tcPr>
          <w:p>
            <w:pPr>
              <w:rPr>
                <w:rFonts w:hint="eastAsia"/>
              </w:rPr>
            </w:pPr>
            <w:r>
              <w:rPr>
                <w:rFonts w:hint="eastAsia"/>
              </w:rPr>
              <w:t>查合规性评价：20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日进行合规性评价，提供了《</w:t>
            </w:r>
            <w:r>
              <w:rPr>
                <w:rFonts w:hint="eastAsia"/>
                <w:lang w:eastAsia="zh-CN"/>
              </w:rPr>
              <w:t>环境</w:t>
            </w:r>
            <w:r>
              <w:rPr>
                <w:rFonts w:hint="eastAsia"/>
              </w:rPr>
              <w:t>合规性评价表》，内容包括：活动场所/产品/服务、重要环境因素、</w:t>
            </w:r>
            <w:r>
              <w:rPr>
                <w:rFonts w:hint="eastAsia"/>
                <w:lang w:eastAsia="zh-CN"/>
              </w:rPr>
              <w:t>不可接受风险、</w:t>
            </w:r>
            <w:r>
              <w:rPr>
                <w:rFonts w:hint="eastAsia"/>
              </w:rPr>
              <w:t>现有控制措施、适用的法律法规及其对应条款、</w:t>
            </w:r>
            <w:r>
              <w:rPr>
                <w:rFonts w:hint="eastAsia"/>
                <w:lang w:eastAsia="zh-CN"/>
              </w:rPr>
              <w:t>实施日期、实施结果、</w:t>
            </w:r>
            <w:r>
              <w:rPr>
                <w:rFonts w:hint="eastAsia"/>
              </w:rPr>
              <w:t>符合性评价等。</w:t>
            </w:r>
          </w:p>
          <w:p>
            <w:pPr>
              <w:rPr>
                <w:rFonts w:hint="eastAsia"/>
              </w:rPr>
            </w:pPr>
            <w:r>
              <w:rPr>
                <w:rFonts w:hint="eastAsia"/>
              </w:rPr>
              <w:t>评价了相关的法律法规，涉及火灾</w:t>
            </w:r>
            <w:r>
              <w:rPr>
                <w:rFonts w:hint="eastAsia"/>
                <w:lang w:val="en-US" w:eastAsia="zh-CN"/>
              </w:rPr>
              <w:t>事故</w:t>
            </w:r>
            <w:r>
              <w:rPr>
                <w:rFonts w:hint="eastAsia"/>
              </w:rPr>
              <w:t>、固废排放、资源消耗、</w:t>
            </w:r>
            <w:r>
              <w:rPr>
                <w:rFonts w:hint="eastAsia"/>
                <w:lang w:val="en-US" w:eastAsia="zh-CN"/>
              </w:rPr>
              <w:t>废气排放、噪声排放</w:t>
            </w:r>
            <w:r>
              <w:rPr>
                <w:rFonts w:hint="eastAsia"/>
              </w:rPr>
              <w:t>等</w:t>
            </w:r>
          </w:p>
          <w:p>
            <w:pPr>
              <w:rPr>
                <w:rFonts w:hint="default"/>
                <w:lang w:val="en-US" w:eastAsia="zh-CN"/>
              </w:rPr>
            </w:pPr>
            <w:r>
              <w:rPr>
                <w:rFonts w:hint="eastAsia"/>
              </w:rPr>
              <w:t xml:space="preserve">评价结果：公司能够按照有关法律法规、公司文件进行控制、检查，能够遵守国家、地方的法律法规，合规性评价符合要求。批准/日期：韩海军   </w:t>
            </w:r>
            <w:r>
              <w:rPr>
                <w:rFonts w:hint="eastAsia"/>
                <w:lang w:val="en-US" w:eastAsia="zh-CN"/>
              </w:rPr>
              <w:t>2020.12.10</w:t>
            </w:r>
          </w:p>
          <w:p>
            <w:pPr>
              <w:rPr>
                <w:rFonts w:hint="eastAsia" w:ascii="Times New Roman" w:hAnsi="Times New Roman" w:eastAsia="宋体" w:cs="Times New Roman"/>
                <w:kern w:val="2"/>
                <w:sz w:val="21"/>
                <w:lang w:val="en-US" w:eastAsia="zh-CN" w:bidi="ar-SA"/>
              </w:rPr>
            </w:pPr>
            <w:r>
              <w:rPr>
                <w:rFonts w:hint="eastAsia"/>
              </w:rPr>
              <w:t>经查合规性评价基本符合要求。</w:t>
            </w:r>
          </w:p>
        </w:tc>
        <w:tc>
          <w:tcPr>
            <w:tcW w:w="100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top"/>
          </w:tcPr>
          <w:p>
            <w:pPr>
              <w:rPr>
                <w:rFonts w:hint="default"/>
                <w:lang w:val="en-US" w:eastAsia="zh-CN"/>
              </w:rPr>
            </w:pPr>
            <w:r>
              <w:rPr>
                <w:rFonts w:hint="default"/>
                <w:lang w:val="en-US" w:eastAsia="zh-CN"/>
              </w:rPr>
              <w:t>顾客满意；</w:t>
            </w:r>
          </w:p>
        </w:tc>
        <w:tc>
          <w:tcPr>
            <w:tcW w:w="2220" w:type="dxa"/>
            <w:noWrap w:val="0"/>
            <w:vAlign w:val="top"/>
          </w:tcPr>
          <w:p>
            <w:pPr>
              <w:rPr>
                <w:rFonts w:hint="default"/>
                <w:lang w:val="en-US" w:eastAsia="zh-CN"/>
              </w:rPr>
            </w:pPr>
            <w:r>
              <w:rPr>
                <w:rFonts w:hint="eastAsia"/>
                <w:lang w:val="en-US" w:eastAsia="zh-CN"/>
              </w:rPr>
              <w:t>Q9.1.2</w:t>
            </w:r>
          </w:p>
        </w:tc>
        <w:tc>
          <w:tcPr>
            <w:tcW w:w="10040" w:type="dxa"/>
            <w:noWrap w:val="0"/>
            <w:vAlign w:val="top"/>
          </w:tcPr>
          <w:p>
            <w:pPr>
              <w:rPr>
                <w:rFonts w:hint="eastAsia"/>
              </w:rPr>
            </w:pPr>
            <w:r>
              <w:rPr>
                <w:rFonts w:hint="eastAsia"/>
              </w:rPr>
              <w:t>作为外部对本公司质量管理运行情况和产品质量的测量，本公司主要采用顾客信息反馈收集汇总的方式，收集信息的方法有进行顾客满意度调查、发放征求意见单和电话回访等。</w:t>
            </w:r>
          </w:p>
          <w:p>
            <w:pPr>
              <w:rPr>
                <w:rFonts w:hint="eastAsia"/>
              </w:rPr>
            </w:pPr>
            <w:r>
              <w:rPr>
                <w:rFonts w:hint="eastAsia"/>
              </w:rPr>
              <w:t>于20</w:t>
            </w:r>
            <w:r>
              <w:rPr>
                <w:rFonts w:hint="eastAsia"/>
                <w:lang w:val="en-US" w:eastAsia="zh-CN"/>
              </w:rPr>
              <w:t>20</w:t>
            </w:r>
            <w:r>
              <w:rPr>
                <w:rFonts w:hint="eastAsia"/>
              </w:rPr>
              <w:t>年1</w:t>
            </w:r>
            <w:r>
              <w:rPr>
                <w:rFonts w:hint="eastAsia"/>
                <w:lang w:val="en-US" w:eastAsia="zh-CN"/>
              </w:rPr>
              <w:t>2</w:t>
            </w:r>
            <w:r>
              <w:rPr>
                <w:rFonts w:hint="eastAsia"/>
              </w:rPr>
              <w:t>月</w:t>
            </w:r>
            <w:r>
              <w:rPr>
                <w:rFonts w:hint="eastAsia"/>
                <w:lang w:val="en-US" w:eastAsia="zh-CN"/>
              </w:rPr>
              <w:t>份</w:t>
            </w:r>
            <w:r>
              <w:rPr>
                <w:rFonts w:hint="eastAsia"/>
              </w:rPr>
              <w:t>，进行了顾客满意度调查，共</w:t>
            </w:r>
            <w:r>
              <w:rPr>
                <w:rFonts w:hint="eastAsia"/>
                <w:lang w:val="en-US" w:eastAsia="zh-CN"/>
              </w:rPr>
              <w:t>3</w:t>
            </w:r>
            <w:r>
              <w:rPr>
                <w:rFonts w:hint="eastAsia"/>
              </w:rPr>
              <w:t>份《用户满意度调查表》，其内容包括：有质量、交付期、服务、包装、价格和运输等，评价为很满意，没有不满意的情况。</w:t>
            </w:r>
          </w:p>
          <w:p>
            <w:pPr>
              <w:rPr>
                <w:rFonts w:hint="default"/>
                <w:lang w:val="en-US" w:eastAsia="zh-CN"/>
              </w:rPr>
            </w:pPr>
            <w:r>
              <w:rPr>
                <w:rFonts w:hint="eastAsia"/>
                <w:lang w:val="en-US" w:eastAsia="zh-CN"/>
              </w:rPr>
              <w:t>通过对顾客满意度进行分析，顾客满意度达98%，</w:t>
            </w:r>
          </w:p>
        </w:tc>
        <w:tc>
          <w:tcPr>
            <w:tcW w:w="100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center"/>
          </w:tcPr>
          <w:p>
            <w:pPr>
              <w:rPr>
                <w:rFonts w:hint="default" w:ascii="Times New Roman" w:hAnsi="Times New Roman" w:eastAsia="宋体" w:cs="Times New Roman"/>
                <w:kern w:val="2"/>
                <w:sz w:val="21"/>
                <w:lang w:val="en-US" w:eastAsia="zh-CN" w:bidi="ar-SA"/>
              </w:rPr>
            </w:pPr>
            <w:r>
              <w:rPr>
                <w:rFonts w:hint="eastAsia"/>
              </w:rPr>
              <w:t>分析与评价</w:t>
            </w:r>
          </w:p>
        </w:tc>
        <w:tc>
          <w:tcPr>
            <w:tcW w:w="2220" w:type="dxa"/>
            <w:noWrap w:val="0"/>
            <w:vAlign w:val="center"/>
          </w:tcPr>
          <w:p>
            <w:pPr>
              <w:rPr>
                <w:rFonts w:hint="eastAsia" w:ascii="Times New Roman" w:hAnsi="Times New Roman" w:eastAsia="宋体" w:cs="Times New Roman"/>
                <w:kern w:val="2"/>
                <w:sz w:val="21"/>
                <w:lang w:val="en-US" w:eastAsia="zh-CN" w:bidi="ar-SA"/>
              </w:rPr>
            </w:pPr>
            <w:r>
              <w:rPr>
                <w:rFonts w:hint="eastAsia"/>
                <w:lang w:val="en-US" w:eastAsia="zh-CN"/>
              </w:rPr>
              <w:t>Q</w:t>
            </w:r>
            <w:r>
              <w:rPr>
                <w:rFonts w:hint="eastAsia"/>
              </w:rPr>
              <w:t>9.1.3</w:t>
            </w:r>
          </w:p>
        </w:tc>
        <w:tc>
          <w:tcPr>
            <w:tcW w:w="10040" w:type="dxa"/>
            <w:noWrap w:val="0"/>
            <w:vAlign w:val="center"/>
          </w:tcPr>
          <w:p>
            <w:pPr>
              <w:rPr>
                <w:rFonts w:hint="eastAsia"/>
              </w:rPr>
            </w:pPr>
            <w:r>
              <w:rPr>
                <w:rFonts w:hint="eastAsia"/>
              </w:rPr>
              <w:t>查通过体系运行所进行监视和测量结果的分析评价：</w:t>
            </w:r>
          </w:p>
          <w:p>
            <w:pPr>
              <w:rPr>
                <w:rFonts w:hint="eastAsia"/>
              </w:rPr>
            </w:pPr>
            <w:r>
              <w:rPr>
                <w:rFonts w:hint="eastAsia"/>
              </w:rPr>
              <w:t>1.产品的符合性：通过进货检验</w:t>
            </w:r>
            <w:r>
              <w:rPr>
                <w:rFonts w:hint="eastAsia"/>
                <w:lang w:eastAsia="zh-CN"/>
              </w:rPr>
              <w:t>记录</w:t>
            </w:r>
            <w:r>
              <w:rPr>
                <w:rFonts w:hint="eastAsia"/>
              </w:rPr>
              <w:t>、生产过程控制</w:t>
            </w:r>
            <w:r>
              <w:rPr>
                <w:rFonts w:hint="eastAsia"/>
                <w:lang w:eastAsia="zh-CN"/>
              </w:rPr>
              <w:t>记录</w:t>
            </w:r>
            <w:r>
              <w:rPr>
                <w:rFonts w:hint="eastAsia"/>
              </w:rPr>
              <w:t>、成品检验及不合格品的控制达到产品的符合性；</w:t>
            </w:r>
          </w:p>
          <w:p>
            <w:pPr>
              <w:rPr>
                <w:rFonts w:hint="eastAsia"/>
              </w:rPr>
            </w:pPr>
            <w:r>
              <w:rPr>
                <w:rFonts w:hint="eastAsia"/>
              </w:rPr>
              <w:t>2.顾客满意程度：每年对客户进行一次顾客满意度调查，经统计顾客满意度</w:t>
            </w:r>
            <w:r>
              <w:rPr>
                <w:rFonts w:hint="eastAsia"/>
                <w:lang w:eastAsia="zh-CN"/>
              </w:rPr>
              <w:t>平均</w:t>
            </w:r>
            <w:r>
              <w:rPr>
                <w:rFonts w:hint="eastAsia"/>
              </w:rPr>
              <w:t>达到</w:t>
            </w:r>
            <w:r>
              <w:rPr>
                <w:rFonts w:hint="eastAsia"/>
                <w:lang w:val="en-US" w:eastAsia="zh-CN"/>
              </w:rPr>
              <w:t>98分，</w:t>
            </w:r>
            <w:r>
              <w:rPr>
                <w:rFonts w:hint="eastAsia"/>
              </w:rPr>
              <w:t>达到了预期目标；</w:t>
            </w:r>
          </w:p>
          <w:p>
            <w:pPr>
              <w:rPr>
                <w:rFonts w:hint="eastAsia"/>
              </w:rPr>
            </w:pPr>
            <w:r>
              <w:rPr>
                <w:rFonts w:hint="eastAsia"/>
              </w:rPr>
              <w:t>3.供应商绩效：每月统计供应商交付绩效。</w:t>
            </w:r>
          </w:p>
          <w:p>
            <w:pPr>
              <w:rPr>
                <w:rFonts w:hint="eastAsia"/>
              </w:rPr>
            </w:pPr>
            <w:r>
              <w:rPr>
                <w:rFonts w:hint="eastAsia"/>
              </w:rPr>
              <w:t>4.质量管理绩效和有效性：</w:t>
            </w:r>
          </w:p>
          <w:p>
            <w:pPr>
              <w:rPr>
                <w:rFonts w:hint="eastAsia"/>
              </w:rPr>
            </w:pPr>
            <w:r>
              <w:rPr>
                <w:rFonts w:hint="eastAsia"/>
              </w:rPr>
              <w:t>对操作者：每月进行工时定额考核，奖惩分明；</w:t>
            </w:r>
          </w:p>
          <w:p>
            <w:pPr>
              <w:rPr>
                <w:rFonts w:hint="eastAsia"/>
              </w:rPr>
            </w:pPr>
            <w:r>
              <w:rPr>
                <w:rFonts w:hint="eastAsia"/>
              </w:rPr>
              <w:t>对公司：a.遵章守法，严格执行客户提供的产品图纸，不断满足客户潜在的要求，赢得市场，赢得效益；b.通过内审、管评，不断改进完善</w:t>
            </w:r>
            <w:r>
              <w:rPr>
                <w:rFonts w:hint="eastAsia"/>
                <w:lang w:eastAsia="zh-CN"/>
              </w:rPr>
              <w:t>质量环境管理体系</w:t>
            </w:r>
            <w:r>
              <w:rPr>
                <w:rFonts w:hint="eastAsia"/>
              </w:rPr>
              <w:t>运行；</w:t>
            </w:r>
          </w:p>
          <w:p>
            <w:pPr>
              <w:rPr>
                <w:rFonts w:hint="eastAsia"/>
              </w:rPr>
            </w:pPr>
            <w:r>
              <w:rPr>
                <w:rFonts w:hint="eastAsia"/>
              </w:rPr>
              <w:t>5.体系策划的有效实施；详见上述1-4条内容；</w:t>
            </w:r>
          </w:p>
          <w:p>
            <w:pPr>
              <w:rPr>
                <w:rFonts w:hint="eastAsia"/>
              </w:rPr>
            </w:pPr>
            <w:r>
              <w:rPr>
                <w:rFonts w:hint="eastAsia"/>
              </w:rPr>
              <w:t>6.针对识别出的风险和机遇采取了相应的措施；增加产品宣传的力度</w:t>
            </w:r>
            <w:r>
              <w:rPr>
                <w:rFonts w:hint="eastAsia"/>
                <w:lang w:eastAsia="zh-CN"/>
              </w:rPr>
              <w:t>，</w:t>
            </w:r>
            <w:r>
              <w:rPr>
                <w:rFonts w:hint="eastAsia"/>
              </w:rPr>
              <w:t>此项措施正在组织实施中。</w:t>
            </w:r>
          </w:p>
          <w:p>
            <w:pPr>
              <w:rPr>
                <w:rFonts w:hint="eastAsia"/>
              </w:rPr>
            </w:pPr>
            <w:r>
              <w:rPr>
                <w:rFonts w:hint="eastAsia"/>
              </w:rPr>
              <w:t>7.外部供方的绩效进行评价：从产品质量、交货期、价格、售后服务等方面基本满足要求，且主要原材料已与供方建立了长期合作供需关系。</w:t>
            </w:r>
          </w:p>
          <w:p>
            <w:pPr>
              <w:rPr>
                <w:rFonts w:hint="eastAsia" w:ascii="Times New Roman" w:hAnsi="Times New Roman" w:eastAsia="宋体" w:cs="Times New Roman"/>
                <w:kern w:val="2"/>
                <w:sz w:val="21"/>
                <w:lang w:val="en-US" w:eastAsia="zh-CN" w:bidi="ar-SA"/>
              </w:rPr>
            </w:pPr>
            <w:r>
              <w:rPr>
                <w:rFonts w:hint="eastAsia"/>
              </w:rPr>
              <w:t>8.管理体系改进的需求：通过体系运行，产品的符合性、内审、管评的有效性及企业持续改进，不断完善各项软硬件环境，提高产品质量，满足客户需求。</w:t>
            </w:r>
          </w:p>
        </w:tc>
        <w:tc>
          <w:tcPr>
            <w:tcW w:w="1002"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top"/>
          </w:tcPr>
          <w:p>
            <w:pPr>
              <w:rPr>
                <w:rFonts w:hint="default"/>
                <w:lang w:val="en-US" w:eastAsia="zh-CN"/>
              </w:rPr>
            </w:pPr>
            <w:r>
              <w:rPr>
                <w:rFonts w:hint="default"/>
                <w:lang w:val="en-US" w:eastAsia="zh-CN"/>
              </w:rPr>
              <w:t>内部审核；</w:t>
            </w:r>
          </w:p>
        </w:tc>
        <w:tc>
          <w:tcPr>
            <w:tcW w:w="2220" w:type="dxa"/>
            <w:noWrap w:val="0"/>
            <w:vAlign w:val="top"/>
          </w:tcPr>
          <w:p>
            <w:pPr>
              <w:rPr>
                <w:rFonts w:hint="default"/>
                <w:lang w:val="en-US" w:eastAsia="zh-CN"/>
              </w:rPr>
            </w:pPr>
            <w:r>
              <w:rPr>
                <w:rFonts w:hint="eastAsia"/>
                <w:lang w:val="en-US" w:eastAsia="zh-CN"/>
              </w:rPr>
              <w:t>QE9.2</w:t>
            </w:r>
          </w:p>
        </w:tc>
        <w:tc>
          <w:tcPr>
            <w:tcW w:w="10040" w:type="dxa"/>
            <w:noWrap w:val="0"/>
            <w:vAlign w:val="top"/>
          </w:tcPr>
          <w:p>
            <w:pPr>
              <w:rPr>
                <w:rFonts w:hint="eastAsia"/>
                <w:lang w:val="en-US" w:eastAsia="zh-CN"/>
              </w:rPr>
            </w:pPr>
            <w:r>
              <w:rPr>
                <w:rFonts w:hint="eastAsia"/>
                <w:lang w:val="en-US" w:eastAsia="zh-CN"/>
              </w:rPr>
              <w:t>公司编制了《内部审核控制程序》，每年至少一次，两次时间间隔不超过12个月。管理者代表全面负责内部审核的领导、策划和组织。</w:t>
            </w:r>
          </w:p>
          <w:p>
            <w:pPr>
              <w:rPr>
                <w:rFonts w:hint="eastAsia"/>
                <w:lang w:val="en-US" w:eastAsia="zh-CN"/>
              </w:rPr>
            </w:pPr>
            <w:r>
              <w:rPr>
                <w:rFonts w:hint="eastAsia"/>
                <w:lang w:val="en-US" w:eastAsia="zh-CN"/>
              </w:rPr>
              <w:t>查策划：每年进行一次内审，间隔不超过12个月。</w:t>
            </w:r>
          </w:p>
          <w:p>
            <w:pPr>
              <w:rPr>
                <w:rFonts w:hint="default"/>
                <w:lang w:val="en-US" w:eastAsia="zh-CN"/>
              </w:rPr>
            </w:pPr>
            <w:r>
              <w:rPr>
                <w:rFonts w:hint="eastAsia"/>
                <w:lang w:val="en-US" w:eastAsia="zh-CN"/>
              </w:rPr>
              <w:t>有内审员任命书，任命韩龙飞、张洁为内审员，任命人：韩海军。</w:t>
            </w:r>
          </w:p>
          <w:p>
            <w:pPr>
              <w:rPr>
                <w:rFonts w:hint="eastAsia"/>
                <w:lang w:val="en-US" w:eastAsia="zh-CN"/>
              </w:rPr>
            </w:pPr>
            <w:r>
              <w:rPr>
                <w:rFonts w:hint="eastAsia"/>
                <w:lang w:val="en-US" w:eastAsia="zh-CN"/>
              </w:rPr>
              <w:t>提供《内审计划》， 明确了审核目的、依据、范围、部门、审核内容。计划于2021年1月10日实施。</w:t>
            </w:r>
          </w:p>
          <w:p>
            <w:pPr>
              <w:autoSpaceDE w:val="0"/>
              <w:autoSpaceDN w:val="0"/>
              <w:adjustRightInd w:val="0"/>
              <w:spacing w:line="360" w:lineRule="auto"/>
              <w:ind w:left="1806" w:hanging="1870"/>
              <w:rPr>
                <w:rFonts w:hint="eastAsia" w:ascii="Times New Roman" w:hAnsi="Times New Roman" w:eastAsia="宋体" w:cs="Times New Roman"/>
                <w:lang w:val="en-US" w:eastAsia="zh-CN"/>
              </w:rPr>
            </w:pPr>
            <w:r>
              <w:rPr>
                <w:rFonts w:hint="eastAsia"/>
                <w:lang w:val="en-US" w:eastAsia="zh-CN"/>
              </w:rPr>
              <w:t>审核依</w:t>
            </w:r>
            <w:r>
              <w:rPr>
                <w:rFonts w:hint="eastAsia" w:ascii="Times New Roman" w:hAnsi="Times New Roman" w:eastAsia="宋体" w:cs="Times New Roman"/>
                <w:lang w:val="en-US" w:eastAsia="zh-CN"/>
              </w:rPr>
              <w:t>据：GB/T19001-2016； GB/T24001-2016；ISO45001:2018《管理手册》 、《程序</w:t>
            </w:r>
          </w:p>
          <w:p>
            <w:pPr>
              <w:autoSpaceDE w:val="0"/>
              <w:autoSpaceDN w:val="0"/>
              <w:adjustRightInd w:val="0"/>
              <w:spacing w:line="360" w:lineRule="auto"/>
              <w:ind w:left="1806" w:hanging="187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文件》，支持性文件、标准、适用的法律法规。</w:t>
            </w:r>
          </w:p>
          <w:p>
            <w:pPr>
              <w:rPr>
                <w:rFonts w:hint="default"/>
                <w:lang w:val="en-US" w:eastAsia="zh-CN"/>
              </w:rPr>
            </w:pPr>
            <w:r>
              <w:rPr>
                <w:rFonts w:hint="eastAsia"/>
                <w:lang w:val="en-US" w:eastAsia="zh-CN"/>
              </w:rPr>
              <w:t>审核组长：韩龙飞  审核组组员：张洁</w:t>
            </w:r>
          </w:p>
          <w:p>
            <w:pPr>
              <w:rPr>
                <w:rFonts w:hint="eastAsia"/>
                <w:lang w:val="en-US" w:eastAsia="zh-CN"/>
              </w:rPr>
            </w:pPr>
            <w:r>
              <w:rPr>
                <w:rFonts w:hint="eastAsia"/>
                <w:lang w:val="en-US" w:eastAsia="zh-CN"/>
              </w:rPr>
              <w:t xml:space="preserve">计划中有审核日程安排，内审员审核的部门及条款。计划审核的范围覆盖了所有的部门及条款。                                                                        </w:t>
            </w:r>
          </w:p>
          <w:p>
            <w:pPr>
              <w:rPr>
                <w:rFonts w:hint="eastAsia"/>
                <w:lang w:val="en-US" w:eastAsia="zh-CN"/>
              </w:rPr>
            </w:pPr>
            <w:r>
              <w:rPr>
                <w:rFonts w:hint="eastAsia"/>
                <w:lang w:val="en-US" w:eastAsia="zh-CN"/>
              </w:rPr>
              <w:t>查审核计划实施</w:t>
            </w:r>
          </w:p>
          <w:p>
            <w:pPr>
              <w:rPr>
                <w:rFonts w:hint="eastAsia"/>
                <w:lang w:val="en-US" w:eastAsia="zh-CN"/>
              </w:rPr>
            </w:pPr>
            <w:r>
              <w:rPr>
                <w:rFonts w:hint="eastAsia"/>
                <w:lang w:val="en-US" w:eastAsia="zh-CN"/>
              </w:rPr>
              <w:t>公司于2021年1月10日按照策划的时间进行了内审。出示《内审首末次会议签到表》， 各部门负责人签字齐全。提供了各部门内审检查表。查阅领导层、综合部、生产部检查表，对审核的事实进行了描述，审核条款无遗漏。本次审核开出1项不符合报告。</w:t>
            </w:r>
          </w:p>
          <w:p>
            <w:pPr>
              <w:rPr>
                <w:rFonts w:hint="eastAsia"/>
                <w:lang w:val="en-US" w:eastAsia="zh-CN"/>
              </w:rPr>
            </w:pPr>
            <w:r>
              <w:rPr>
                <w:rFonts w:hint="eastAsia"/>
                <w:lang w:val="en-US" w:eastAsia="zh-CN"/>
              </w:rPr>
              <w:t>不符合标准条款：GB/T19001-2016idtISO9001：2015、GB/T24001-2016idtISO14001:2015标准的7.2条款；</w:t>
            </w:r>
          </w:p>
          <w:p>
            <w:pPr>
              <w:rPr>
                <w:rFonts w:hint="eastAsia"/>
                <w:lang w:val="en-US" w:eastAsia="zh-CN"/>
              </w:rPr>
            </w:pPr>
            <w:r>
              <w:rPr>
                <w:rFonts w:hint="eastAsia"/>
                <w:lang w:val="en-US" w:eastAsia="zh-CN"/>
              </w:rPr>
              <w:t>对不符合项进行了原因分析及纠正，由内审员进行了验证。</w:t>
            </w:r>
          </w:p>
          <w:p>
            <w:pPr>
              <w:rPr>
                <w:rFonts w:hint="eastAsia"/>
                <w:lang w:val="en-US" w:eastAsia="zh-CN"/>
              </w:rPr>
            </w:pPr>
            <w:r>
              <w:rPr>
                <w:rFonts w:hint="eastAsia"/>
                <w:lang w:val="en-US" w:eastAsia="zh-CN"/>
              </w:rPr>
              <w:t>提供了《内部审核报告》，结论：通过内审发现了一些问题，今后需要加强学习和培训。经过1个周期的体系运行，证实公司建立的管理体系经内部符合性、适宜性和有效性。</w:t>
            </w:r>
          </w:p>
        </w:tc>
        <w:tc>
          <w:tcPr>
            <w:tcW w:w="1002" w:type="dxa"/>
            <w:noWrap w:val="0"/>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noWrap w:val="0"/>
            <w:vAlign w:val="top"/>
          </w:tcPr>
          <w:p>
            <w:pPr>
              <w:rPr>
                <w:rFonts w:hint="default"/>
                <w:lang w:val="en-US" w:eastAsia="zh-CN"/>
              </w:rPr>
            </w:pPr>
            <w:r>
              <w:rPr>
                <w:rFonts w:hint="default"/>
                <w:lang w:val="en-US" w:eastAsia="zh-CN"/>
              </w:rPr>
              <w:t>不合格及纠正措施控制</w:t>
            </w:r>
          </w:p>
        </w:tc>
        <w:tc>
          <w:tcPr>
            <w:tcW w:w="2220" w:type="dxa"/>
            <w:noWrap w:val="0"/>
            <w:vAlign w:val="top"/>
          </w:tcPr>
          <w:p>
            <w:pPr>
              <w:rPr>
                <w:rFonts w:hint="default"/>
                <w:lang w:val="en-US" w:eastAsia="zh-CN"/>
              </w:rPr>
            </w:pPr>
            <w:r>
              <w:rPr>
                <w:rFonts w:hint="eastAsia"/>
                <w:lang w:val="en-US" w:eastAsia="zh-CN"/>
              </w:rPr>
              <w:t>QE10.2</w:t>
            </w:r>
          </w:p>
        </w:tc>
        <w:tc>
          <w:tcPr>
            <w:tcW w:w="10040" w:type="dxa"/>
            <w:noWrap w:val="0"/>
            <w:vAlign w:val="center"/>
          </w:tcPr>
          <w:p>
            <w:pPr>
              <w:rPr>
                <w:rFonts w:hint="eastAsia"/>
                <w:lang w:val="en-US" w:eastAsia="zh-CN"/>
              </w:rPr>
            </w:pPr>
            <w:r>
              <w:rPr>
                <w:rFonts w:hint="eastAsia"/>
                <w:lang w:val="en-US" w:eastAsia="zh-CN"/>
              </w:rPr>
              <w:t>建立了〈改进过程控制程序〉，程序中规定了发现不符合应做出的响应措施，主要是对产品的投诉抱怨，经询问综合部经理张洁，如果发生此类不符合，综合部会立即与生产中人员进行联系，查明原因，制订预防措施，经询问，目前尚无人员对此方面的投诉。</w:t>
            </w:r>
          </w:p>
          <w:p>
            <w:pPr>
              <w:rPr>
                <w:rFonts w:hint="eastAsia"/>
                <w:lang w:val="en-US" w:eastAsia="zh-CN"/>
              </w:rPr>
            </w:pPr>
            <w:r>
              <w:rPr>
                <w:rFonts w:hint="eastAsia"/>
                <w:lang w:val="en-US" w:eastAsia="zh-CN"/>
              </w:rPr>
              <w:t>在环境方面，综合部建立了环境检查制度，提供了〈环境检查表〉，每月对环境进行检查。抽查2021年6月3日的检查表，检查人：张洁。检查项目共6项：综合部内照明、电线、管线是否有老化破皮现象，办公环境是否干净整洁。门窗是否完好。消防器材封存是否完好。是否对来访客人进行告知等。有一项不符合：综合部顶部照明灯具损坏。整改措施为：立即进行更换。并于6月4日修复。验证人：张洁。</w:t>
            </w:r>
          </w:p>
          <w:p>
            <w:pPr>
              <w:rPr>
                <w:rFonts w:hint="eastAsia"/>
                <w:lang w:val="en-US" w:eastAsia="zh-CN"/>
              </w:rPr>
            </w:pPr>
            <w:r>
              <w:rPr>
                <w:rFonts w:hint="eastAsia"/>
                <w:lang w:val="en-US" w:eastAsia="zh-CN"/>
              </w:rPr>
              <w:t>对于内审中发现的不符合项分析问题产生的原因，立即制定纠正措施进行纠正。</w:t>
            </w:r>
          </w:p>
        </w:tc>
        <w:tc>
          <w:tcPr>
            <w:tcW w:w="1002" w:type="dxa"/>
            <w:noWrap w:val="0"/>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北魏楷书简体">
    <w:altName w:val="黑体"/>
    <w:panose1 w:val="03000509000000000000"/>
    <w:charset w:val="86"/>
    <w:family w:val="script"/>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0" w:usb3="00000000" w:csb0="00100000" w:csb1="00000000"/>
  </w:font>
  <w:font w:name="方正仿宋简体">
    <w:altName w:val="宋体"/>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E0AE2"/>
    <w:rsid w:val="07DF2D1A"/>
    <w:rsid w:val="10FB3318"/>
    <w:rsid w:val="1325582B"/>
    <w:rsid w:val="19A53AD6"/>
    <w:rsid w:val="1B0C019F"/>
    <w:rsid w:val="1EAB53DA"/>
    <w:rsid w:val="20EA6D56"/>
    <w:rsid w:val="26B86DA1"/>
    <w:rsid w:val="3115633D"/>
    <w:rsid w:val="3BBB4C7D"/>
    <w:rsid w:val="46E90E7D"/>
    <w:rsid w:val="4E6C532C"/>
    <w:rsid w:val="5CC118C6"/>
    <w:rsid w:val="60F26ACF"/>
    <w:rsid w:val="61460549"/>
    <w:rsid w:val="79421A64"/>
    <w:rsid w:val="79822B3F"/>
    <w:rsid w:val="798E3451"/>
    <w:rsid w:val="7A55500E"/>
    <w:rsid w:val="7E3E26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Indent"/>
    <w:basedOn w:val="1"/>
    <w:uiPriority w:val="0"/>
    <w:pPr>
      <w:spacing w:line="360" w:lineRule="auto"/>
      <w:ind w:firstLine="480" w:firstLineChars="200"/>
    </w:pPr>
    <w:rPr>
      <w:rFonts w:ascii="仿宋_GB2312" w:eastAsia="仿宋_GB2312"/>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uiPriority w:val="99"/>
    <w:rPr>
      <w:rFonts w:ascii="Times New Roman" w:hAnsi="Times New Roman" w:eastAsia="宋体" w:cs="Times New Roman"/>
      <w:sz w:val="18"/>
      <w:szCs w:val="18"/>
    </w:rPr>
  </w:style>
  <w:style w:type="character" w:customStyle="1" w:styleId="11">
    <w:name w:val="页脚 字符"/>
    <w:basedOn w:val="9"/>
    <w:link w:val="6"/>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TotalTime>
  <ScaleCrop>false</ScaleCrop>
  <LinksUpToDate>false</LinksUpToDate>
  <CharactersWithSpaces>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2021-06-24T00:38:31Z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176294A5598342D3851D819EFD5B6E80</vt:lpwstr>
  </property>
</Properties>
</file>