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常州市范群干燥设备有限公司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企管部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80" w:firstLineChars="200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查公司</w:t>
            </w:r>
            <w:r>
              <w:rPr>
                <w:rFonts w:hint="eastAsia"/>
                <w:sz w:val="24"/>
                <w:szCs w:val="24"/>
                <w:highlight w:val="none"/>
              </w:rPr>
              <w:t>“能源法律法规及其他要求清单”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发现：1）缺少江苏</w:t>
            </w:r>
            <w:r>
              <w:rPr>
                <w:rFonts w:hint="eastAsia"/>
                <w:sz w:val="24"/>
                <w:szCs w:val="24"/>
                <w:highlight w:val="none"/>
              </w:rPr>
              <w:t>省、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常州</w:t>
            </w:r>
            <w:r>
              <w:rPr>
                <w:rFonts w:hint="eastAsia"/>
                <w:sz w:val="24"/>
                <w:szCs w:val="24"/>
                <w:highlight w:val="none"/>
              </w:rPr>
              <w:t>市等地方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能源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法规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中华人民共和国节约能源法》2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年修正文本（清单中2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008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年文本已过期）；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综合能耗计算通则（G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》（清单中G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标准已过期）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ISO50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ind w:firstLine="422" w:firstLineChars="200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查公司</w:t>
            </w:r>
            <w:r>
              <w:rPr>
                <w:rFonts w:hint="eastAsia"/>
                <w:sz w:val="24"/>
                <w:szCs w:val="24"/>
                <w:highlight w:val="none"/>
              </w:rPr>
              <w:t>“能源法律法规及其他要求清单”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发现：1）缺少江苏</w:t>
            </w:r>
            <w:r>
              <w:rPr>
                <w:rFonts w:hint="eastAsia"/>
                <w:sz w:val="24"/>
                <w:szCs w:val="24"/>
                <w:highlight w:val="none"/>
              </w:rPr>
              <w:t>省、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常州</w:t>
            </w:r>
            <w:r>
              <w:rPr>
                <w:rFonts w:hint="eastAsia"/>
                <w:sz w:val="24"/>
                <w:szCs w:val="24"/>
                <w:highlight w:val="none"/>
              </w:rPr>
              <w:t>市等地方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能源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法规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中华人民共和国节约能源法》2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年修正文本（清单中2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008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年文本已过期）；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综合能耗计算通则（G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》（清单中G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标准已过期）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识别江苏省、常州市等地方能源法规、</w:t>
            </w:r>
            <w:r>
              <w:rPr>
                <w:rFonts w:hint="eastAsia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中华人民共和国节约能源法》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eastAsia="zh-CN"/>
              </w:rPr>
              <w:t>、《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综合能耗计算通则（GB/T 2589-2020 》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并列入到</w:t>
            </w:r>
            <w:r>
              <w:rPr>
                <w:rFonts w:hint="eastAsia"/>
                <w:sz w:val="24"/>
                <w:szCs w:val="24"/>
                <w:highlight w:val="none"/>
              </w:rPr>
              <w:t>“能源法律法规及其他要求清单”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相关人员对</w:t>
            </w:r>
            <w:r>
              <w:rPr>
                <w:rFonts w:hint="eastAsia"/>
                <w:sz w:val="24"/>
                <w:szCs w:val="24"/>
                <w:highlight w:val="none"/>
              </w:rPr>
              <w:t>ISO50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01：2018标准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4.2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条款相关要求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理解不深刻。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对相关人员进行培训，使其理解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ISO50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eastAsia="方正仿宋简体"/>
                <w:b/>
                <w:lang w:val="en-US" w:eastAsia="zh-CN"/>
              </w:rPr>
              <w:t>经检查</w:t>
            </w:r>
            <w:r>
              <w:rPr>
                <w:rFonts w:hint="eastAsia"/>
                <w:sz w:val="24"/>
                <w:szCs w:val="24"/>
                <w:highlight w:val="none"/>
              </w:rPr>
              <w:t>“能源法律法规及其他要求清单”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中其他项，都是最新标准。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纠正和纠正措施有效。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ind w:firstLine="422" w:firstLineChars="200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查公司</w:t>
            </w:r>
            <w:r>
              <w:rPr>
                <w:rFonts w:hint="eastAsia"/>
                <w:sz w:val="24"/>
                <w:szCs w:val="24"/>
                <w:highlight w:val="none"/>
              </w:rPr>
              <w:t>“能源法律法规及其他要求清单”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发现：1）缺少江苏</w:t>
            </w:r>
            <w:r>
              <w:rPr>
                <w:rFonts w:hint="eastAsia"/>
                <w:sz w:val="24"/>
                <w:szCs w:val="24"/>
                <w:highlight w:val="none"/>
              </w:rPr>
              <w:t>省、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常州</w:t>
            </w:r>
            <w:r>
              <w:rPr>
                <w:rFonts w:hint="eastAsia"/>
                <w:sz w:val="24"/>
                <w:szCs w:val="24"/>
                <w:highlight w:val="none"/>
              </w:rPr>
              <w:t>市等地方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能源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法规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中华人民共和国节约能源法》2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年修正文本（清单中2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  <w:highlight w:val="none"/>
              </w:rPr>
              <w:t>008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年文本已过期）；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综合能耗计算通则（G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》（清单中G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B/T 2589-2008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标准已过期）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D38D0"/>
    <w:rsid w:val="1BB03421"/>
    <w:rsid w:val="202B3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2021-07-08T06:57:53Z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62D3B1314CAA493DAF7A1711A338D515</vt:lpwstr>
  </property>
</Properties>
</file>