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356" w:rsidRDefault="007B22C6">
      <w:pPr>
        <w:spacing w:line="480" w:lineRule="exact"/>
        <w:jc w:val="center"/>
        <w:rPr>
          <w:rFonts w:asciiTheme="minorEastAsia" w:eastAsiaTheme="minorEastAsia" w:hAnsiTheme="minorEastAsia"/>
          <w:b/>
          <w:bCs/>
          <w:color w:val="000000"/>
          <w:sz w:val="36"/>
          <w:szCs w:val="36"/>
        </w:rPr>
      </w:pPr>
      <w:r>
        <w:rPr>
          <w:rFonts w:asciiTheme="minorEastAsia" w:eastAsiaTheme="minorEastAsia" w:hAnsiTheme="minorEastAsia" w:hint="eastAsia"/>
          <w:b/>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1019"/>
        <w:gridCol w:w="11223"/>
        <w:gridCol w:w="760"/>
      </w:tblGrid>
      <w:tr w:rsidR="00D44356">
        <w:trPr>
          <w:trHeight w:val="515"/>
        </w:trPr>
        <w:tc>
          <w:tcPr>
            <w:tcW w:w="1707" w:type="dxa"/>
            <w:vMerge w:val="restart"/>
            <w:vAlign w:val="center"/>
          </w:tcPr>
          <w:p w:rsidR="00D44356" w:rsidRDefault="007B22C6">
            <w:pPr>
              <w:spacing w:line="3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过程与活动、</w:t>
            </w:r>
          </w:p>
          <w:p w:rsidR="00D44356" w:rsidRDefault="007B22C6">
            <w:pPr>
              <w:spacing w:line="32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抽样计划</w:t>
            </w:r>
          </w:p>
        </w:tc>
        <w:tc>
          <w:tcPr>
            <w:tcW w:w="1019" w:type="dxa"/>
            <w:vMerge w:val="restart"/>
            <w:vAlign w:val="center"/>
          </w:tcPr>
          <w:p w:rsidR="00D44356" w:rsidRDefault="007B22C6">
            <w:pPr>
              <w:spacing w:line="3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涉及</w:t>
            </w:r>
          </w:p>
          <w:p w:rsidR="00D44356" w:rsidRDefault="007B22C6">
            <w:pPr>
              <w:spacing w:line="3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条款</w:t>
            </w:r>
          </w:p>
        </w:tc>
        <w:tc>
          <w:tcPr>
            <w:tcW w:w="11223" w:type="dxa"/>
            <w:vAlign w:val="center"/>
          </w:tcPr>
          <w:p w:rsidR="00D44356" w:rsidRDefault="007B22C6">
            <w:pPr>
              <w:spacing w:line="3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受审核部门：</w:t>
            </w:r>
            <w:r>
              <w:rPr>
                <w:rFonts w:asciiTheme="minorEastAsia" w:eastAsiaTheme="minorEastAsia" w:hAnsiTheme="minorEastAsia" w:cs="宋体" w:hint="eastAsia"/>
                <w:bCs/>
                <w:sz w:val="24"/>
                <w:szCs w:val="24"/>
              </w:rPr>
              <w:t>管理层</w:t>
            </w:r>
            <w:r>
              <w:rPr>
                <w:rFonts w:asciiTheme="minorEastAsia" w:eastAsiaTheme="minorEastAsia" w:hAnsiTheme="minorEastAsia" w:cs="宋体" w:hint="eastAsia"/>
                <w:sz w:val="24"/>
                <w:szCs w:val="24"/>
              </w:rPr>
              <w:t xml:space="preserve">    主管领导：褚淑燕、张建国 </w:t>
            </w:r>
            <w:r>
              <w:rPr>
                <w:rFonts w:asciiTheme="minorEastAsia" w:eastAsiaTheme="minorEastAsia" w:hAnsiTheme="minorEastAsia" w:cs="宋体"/>
                <w:sz w:val="24"/>
                <w:szCs w:val="24"/>
              </w:rPr>
              <w:t xml:space="preserve">   </w:t>
            </w:r>
            <w:r>
              <w:rPr>
                <w:rFonts w:asciiTheme="minorEastAsia" w:eastAsiaTheme="minorEastAsia" w:hAnsiTheme="minorEastAsia" w:cs="宋体" w:hint="eastAsia"/>
                <w:sz w:val="24"/>
                <w:szCs w:val="24"/>
              </w:rPr>
              <w:t xml:space="preserve">  陪同人员：张一凡 </w:t>
            </w:r>
            <w:r>
              <w:rPr>
                <w:rFonts w:asciiTheme="minorEastAsia" w:eastAsiaTheme="minorEastAsia" w:hAnsiTheme="minorEastAsia" w:cs="宋体"/>
                <w:sz w:val="24"/>
                <w:szCs w:val="24"/>
              </w:rPr>
              <w:t xml:space="preserve"> </w:t>
            </w:r>
          </w:p>
        </w:tc>
        <w:tc>
          <w:tcPr>
            <w:tcW w:w="760" w:type="dxa"/>
            <w:vMerge w:val="restart"/>
            <w:vAlign w:val="center"/>
          </w:tcPr>
          <w:p w:rsidR="00D44356" w:rsidRDefault="007B22C6">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判定</w:t>
            </w:r>
          </w:p>
        </w:tc>
      </w:tr>
      <w:tr w:rsidR="00D44356">
        <w:trPr>
          <w:trHeight w:val="403"/>
        </w:trPr>
        <w:tc>
          <w:tcPr>
            <w:tcW w:w="1707" w:type="dxa"/>
            <w:vMerge/>
            <w:vAlign w:val="center"/>
          </w:tcPr>
          <w:p w:rsidR="00D44356" w:rsidRDefault="00D44356">
            <w:pPr>
              <w:spacing w:line="320" w:lineRule="exact"/>
              <w:rPr>
                <w:rFonts w:asciiTheme="minorEastAsia" w:eastAsiaTheme="minorEastAsia" w:hAnsiTheme="minorEastAsia" w:cs="宋体"/>
                <w:sz w:val="24"/>
                <w:szCs w:val="24"/>
              </w:rPr>
            </w:pPr>
          </w:p>
        </w:tc>
        <w:tc>
          <w:tcPr>
            <w:tcW w:w="1019" w:type="dxa"/>
            <w:vMerge/>
            <w:vAlign w:val="center"/>
          </w:tcPr>
          <w:p w:rsidR="00D44356" w:rsidRDefault="00D44356">
            <w:pPr>
              <w:spacing w:line="320" w:lineRule="exact"/>
              <w:rPr>
                <w:rFonts w:asciiTheme="minorEastAsia" w:eastAsiaTheme="minorEastAsia" w:hAnsiTheme="minorEastAsia" w:cs="宋体"/>
                <w:sz w:val="24"/>
                <w:szCs w:val="24"/>
              </w:rPr>
            </w:pPr>
          </w:p>
        </w:tc>
        <w:tc>
          <w:tcPr>
            <w:tcW w:w="11223" w:type="dxa"/>
            <w:vAlign w:val="center"/>
          </w:tcPr>
          <w:p w:rsidR="00D44356" w:rsidRDefault="007B22C6">
            <w:pPr>
              <w:spacing w:line="32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审核员：</w:t>
            </w:r>
            <w:proofErr w:type="gramStart"/>
            <w:r>
              <w:rPr>
                <w:rFonts w:asciiTheme="minorEastAsia" w:eastAsiaTheme="minorEastAsia" w:hAnsiTheme="minorEastAsia" w:cs="宋体" w:hint="eastAsia"/>
                <w:sz w:val="24"/>
                <w:szCs w:val="24"/>
              </w:rPr>
              <w:t>汪桂丽</w:t>
            </w:r>
            <w:proofErr w:type="gramEnd"/>
            <w:r>
              <w:rPr>
                <w:rFonts w:asciiTheme="minorEastAsia" w:eastAsiaTheme="minorEastAsia" w:hAnsiTheme="minorEastAsia" w:cs="宋体" w:hint="eastAsia"/>
                <w:sz w:val="24"/>
                <w:szCs w:val="24"/>
              </w:rPr>
              <w:t xml:space="preserve">                    审核时间：2021.7.3-4</w:t>
            </w:r>
          </w:p>
        </w:tc>
        <w:tc>
          <w:tcPr>
            <w:tcW w:w="760" w:type="dxa"/>
            <w:vMerge/>
          </w:tcPr>
          <w:p w:rsidR="00D44356" w:rsidRDefault="00D44356">
            <w:pPr>
              <w:spacing w:line="320" w:lineRule="exact"/>
              <w:rPr>
                <w:rFonts w:asciiTheme="minorEastAsia" w:eastAsiaTheme="minorEastAsia" w:hAnsiTheme="minorEastAsia" w:cs="宋体"/>
                <w:szCs w:val="21"/>
              </w:rPr>
            </w:pPr>
          </w:p>
        </w:tc>
      </w:tr>
      <w:tr w:rsidR="00D44356">
        <w:trPr>
          <w:trHeight w:val="516"/>
        </w:trPr>
        <w:tc>
          <w:tcPr>
            <w:tcW w:w="1707" w:type="dxa"/>
            <w:vMerge/>
            <w:vAlign w:val="center"/>
          </w:tcPr>
          <w:p w:rsidR="00D44356" w:rsidRDefault="00D44356">
            <w:pPr>
              <w:spacing w:line="320" w:lineRule="exact"/>
              <w:rPr>
                <w:rFonts w:asciiTheme="minorEastAsia" w:eastAsiaTheme="minorEastAsia" w:hAnsiTheme="minorEastAsia" w:cs="宋体"/>
                <w:sz w:val="24"/>
                <w:szCs w:val="24"/>
              </w:rPr>
            </w:pPr>
          </w:p>
        </w:tc>
        <w:tc>
          <w:tcPr>
            <w:tcW w:w="1019" w:type="dxa"/>
            <w:vMerge/>
            <w:vAlign w:val="center"/>
          </w:tcPr>
          <w:p w:rsidR="00D44356" w:rsidRDefault="00D44356">
            <w:pPr>
              <w:spacing w:line="320" w:lineRule="exact"/>
              <w:rPr>
                <w:rFonts w:asciiTheme="minorEastAsia" w:eastAsiaTheme="minorEastAsia" w:hAnsiTheme="minorEastAsia" w:cs="宋体"/>
                <w:sz w:val="24"/>
                <w:szCs w:val="24"/>
              </w:rPr>
            </w:pPr>
          </w:p>
        </w:tc>
        <w:tc>
          <w:tcPr>
            <w:tcW w:w="11223" w:type="dxa"/>
            <w:vAlign w:val="center"/>
          </w:tcPr>
          <w:p w:rsidR="00D44356" w:rsidRDefault="007B22C6">
            <w:pPr>
              <w:adjustRightInd w:val="0"/>
              <w:snapToGrid w:val="0"/>
              <w:ind w:rightChars="50" w:right="105"/>
              <w:jc w:val="left"/>
              <w:textAlignment w:val="baseline"/>
              <w:rPr>
                <w:rFonts w:ascii="宋体" w:hAnsi="宋体" w:cs="Arial"/>
                <w:spacing w:val="-6"/>
                <w:szCs w:val="21"/>
              </w:rPr>
            </w:pPr>
            <w:r>
              <w:rPr>
                <w:rFonts w:asciiTheme="minorEastAsia" w:eastAsiaTheme="minorEastAsia" w:hAnsiTheme="minorEastAsia" w:hint="eastAsia"/>
                <w:color w:val="000000"/>
                <w:szCs w:val="21"/>
              </w:rPr>
              <w:t>涉及标准条款：</w:t>
            </w:r>
            <w:r>
              <w:rPr>
                <w:rFonts w:ascii="宋体" w:hAnsi="宋体" w:cs="Arial" w:hint="eastAsia"/>
                <w:spacing w:val="-6"/>
                <w:szCs w:val="21"/>
              </w:rPr>
              <w:t>QEO:4.1理解组织及其环境、4.2理解相关方的需求和期望、4.3 确定管理体系的范围、4.4质量/环境/</w:t>
            </w:r>
            <w:r>
              <w:rPr>
                <w:rFonts w:ascii="宋体" w:hAnsi="宋体" w:cs="Arial" w:hint="eastAsia"/>
                <w:szCs w:val="21"/>
              </w:rPr>
              <w:t>职业健康</w:t>
            </w:r>
            <w:r>
              <w:rPr>
                <w:rFonts w:ascii="宋体" w:hAnsi="宋体" w:cs="Arial" w:hint="eastAsia"/>
                <w:spacing w:val="-6"/>
                <w:szCs w:val="21"/>
              </w:rPr>
              <w:t>安全管理体系及其过程、5.1领导作用和承诺、5.2质量/环境/</w:t>
            </w:r>
            <w:r>
              <w:rPr>
                <w:rFonts w:ascii="宋体" w:hAnsi="宋体" w:cs="Arial" w:hint="eastAsia"/>
                <w:szCs w:val="21"/>
              </w:rPr>
              <w:t>职业健康</w:t>
            </w:r>
            <w:r>
              <w:rPr>
                <w:rFonts w:ascii="宋体" w:hAnsi="宋体" w:cs="Arial" w:hint="eastAsia"/>
                <w:spacing w:val="-6"/>
                <w:szCs w:val="21"/>
              </w:rPr>
              <w:t>安全方针、5.3组织的岗位、职责和权限、O5.4协商与参与、6.1应对风险和机遇的措施、6.2质量/环境/</w:t>
            </w:r>
            <w:r>
              <w:rPr>
                <w:rFonts w:ascii="宋体" w:hAnsi="宋体" w:cs="Arial" w:hint="eastAsia"/>
                <w:szCs w:val="21"/>
              </w:rPr>
              <w:t>职业健康</w:t>
            </w:r>
            <w:r>
              <w:rPr>
                <w:rFonts w:ascii="宋体" w:hAnsi="宋体" w:cs="Arial" w:hint="eastAsia"/>
                <w:spacing w:val="-6"/>
                <w:szCs w:val="21"/>
              </w:rPr>
              <w:t>安全目标及其实现的策划、Q6.3变更的策划、7.1.1（EO7.1）资源总则、7.4沟通/信息交流、9.3管理评审、10.1改进、10.3持续改进；</w:t>
            </w:r>
          </w:p>
          <w:p w:rsidR="00D44356" w:rsidRDefault="007B22C6">
            <w:pPr>
              <w:ind w:firstLineChars="200" w:firstLine="396"/>
              <w:jc w:val="left"/>
              <w:rPr>
                <w:rFonts w:asciiTheme="minorEastAsia" w:eastAsiaTheme="minorEastAsia" w:hAnsiTheme="minorEastAsia" w:cs="宋体"/>
                <w:sz w:val="24"/>
                <w:szCs w:val="24"/>
              </w:rPr>
            </w:pPr>
            <w:r>
              <w:rPr>
                <w:rFonts w:ascii="宋体" w:hAnsi="宋体" w:cs="Arial" w:hint="eastAsia"/>
                <w:spacing w:val="-6"/>
                <w:szCs w:val="21"/>
              </w:rPr>
              <w:t>国家/地方监督抽查情况；顾客满意、相关</w:t>
            </w:r>
            <w:proofErr w:type="gramStart"/>
            <w:r>
              <w:rPr>
                <w:rFonts w:ascii="宋体" w:hAnsi="宋体" w:cs="Arial" w:hint="eastAsia"/>
                <w:spacing w:val="-6"/>
                <w:szCs w:val="21"/>
              </w:rPr>
              <w:t>方投诉</w:t>
            </w:r>
            <w:proofErr w:type="gramEnd"/>
            <w:r>
              <w:rPr>
                <w:rFonts w:ascii="宋体" w:hAnsi="宋体" w:cs="Arial" w:hint="eastAsia"/>
                <w:spacing w:val="-6"/>
                <w:szCs w:val="21"/>
              </w:rPr>
              <w:t>及处理情况；一阶段问题验证，验证企业相关资质证明的有效性；</w:t>
            </w:r>
          </w:p>
        </w:tc>
        <w:tc>
          <w:tcPr>
            <w:tcW w:w="760" w:type="dxa"/>
            <w:vMerge/>
          </w:tcPr>
          <w:p w:rsidR="00D44356" w:rsidRDefault="00D44356">
            <w:pPr>
              <w:spacing w:line="320" w:lineRule="exact"/>
              <w:rPr>
                <w:rFonts w:asciiTheme="minorEastAsia" w:eastAsiaTheme="minorEastAsia" w:hAnsiTheme="minorEastAsia" w:cs="宋体"/>
                <w:szCs w:val="21"/>
              </w:rPr>
            </w:pPr>
          </w:p>
        </w:tc>
      </w:tr>
      <w:tr w:rsidR="00D44356">
        <w:trPr>
          <w:trHeight w:val="534"/>
        </w:trPr>
        <w:tc>
          <w:tcPr>
            <w:tcW w:w="1707" w:type="dxa"/>
          </w:tcPr>
          <w:p w:rsidR="00D44356" w:rsidRDefault="007B22C6">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理解组织及其环境</w:t>
            </w:r>
          </w:p>
          <w:p w:rsidR="00D44356" w:rsidRDefault="00D44356">
            <w:pPr>
              <w:spacing w:line="280" w:lineRule="exact"/>
              <w:rPr>
                <w:rFonts w:asciiTheme="minorEastAsia" w:eastAsiaTheme="minorEastAsia" w:hAnsiTheme="minorEastAsia" w:cs="宋体"/>
                <w:szCs w:val="21"/>
              </w:rPr>
            </w:pPr>
          </w:p>
          <w:p w:rsidR="00D44356" w:rsidRDefault="00D44356">
            <w:pPr>
              <w:spacing w:line="280" w:lineRule="exact"/>
              <w:rPr>
                <w:rFonts w:asciiTheme="minorEastAsia" w:eastAsiaTheme="minorEastAsia" w:hAnsiTheme="minorEastAsia" w:cs="宋体"/>
                <w:sz w:val="24"/>
                <w:szCs w:val="24"/>
              </w:rPr>
            </w:pPr>
          </w:p>
        </w:tc>
        <w:tc>
          <w:tcPr>
            <w:tcW w:w="1019" w:type="dxa"/>
          </w:tcPr>
          <w:p w:rsidR="00D44356" w:rsidRDefault="007B22C6">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QEO</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4.1</w:t>
            </w:r>
          </w:p>
          <w:p w:rsidR="00D44356" w:rsidRDefault="00D44356">
            <w:pPr>
              <w:spacing w:line="280" w:lineRule="exact"/>
              <w:rPr>
                <w:rFonts w:asciiTheme="minorEastAsia" w:eastAsiaTheme="minorEastAsia" w:hAnsiTheme="minorEastAsia" w:cs="宋体"/>
                <w:sz w:val="24"/>
                <w:szCs w:val="24"/>
              </w:rPr>
            </w:pPr>
          </w:p>
        </w:tc>
        <w:tc>
          <w:tcPr>
            <w:tcW w:w="11223" w:type="dxa"/>
            <w:vAlign w:val="center"/>
          </w:tcPr>
          <w:p w:rsidR="00D44356" w:rsidRDefault="003C056F">
            <w:pPr>
              <w:spacing w:line="280" w:lineRule="exact"/>
              <w:ind w:firstLineChars="200" w:firstLine="420"/>
              <w:rPr>
                <w:rFonts w:asciiTheme="minorEastAsia" w:eastAsiaTheme="minorEastAsia" w:hAnsiTheme="minorEastAsia" w:cs="宋体"/>
                <w:szCs w:val="21"/>
              </w:rPr>
            </w:pPr>
            <w:bookmarkStart w:id="0" w:name="_GoBack"/>
            <w:r>
              <w:rPr>
                <w:rFonts w:asciiTheme="minorEastAsia" w:eastAsiaTheme="minorEastAsia" w:hAnsiTheme="minorEastAsia" w:cs="宋体" w:hint="eastAsia"/>
                <w:szCs w:val="21"/>
              </w:rPr>
              <w:t>公司</w:t>
            </w:r>
            <w:r w:rsidR="002A3589">
              <w:rPr>
                <w:rFonts w:asciiTheme="minorEastAsia" w:eastAsiaTheme="minorEastAsia" w:hAnsiTheme="minorEastAsia" w:cs="宋体" w:hint="eastAsia"/>
                <w:szCs w:val="21"/>
              </w:rPr>
              <w:t>成立于2016年5月17日</w:t>
            </w:r>
            <w:bookmarkEnd w:id="0"/>
            <w:r w:rsidR="002A3589">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高层领导</w:t>
            </w:r>
            <w:r w:rsidR="007B22C6">
              <w:rPr>
                <w:rFonts w:asciiTheme="minorEastAsia" w:eastAsiaTheme="minorEastAsia" w:hAnsiTheme="minorEastAsia" w:cs="宋体" w:hint="eastAsia"/>
                <w:szCs w:val="21"/>
              </w:rPr>
              <w:t>，总经理：褚淑燕</w:t>
            </w:r>
            <w:r w:rsidR="007B22C6">
              <w:rPr>
                <w:rFonts w:asciiTheme="minorEastAsia" w:eastAsiaTheme="minorEastAsia" w:hAnsiTheme="minorEastAsia" w:cs="宋体" w:hint="eastAsia"/>
                <w:color w:val="FF0000"/>
                <w:szCs w:val="21"/>
              </w:rPr>
              <w:t xml:space="preserve"> </w:t>
            </w:r>
            <w:r w:rsidR="007B22C6">
              <w:rPr>
                <w:rFonts w:asciiTheme="minorEastAsia" w:eastAsiaTheme="minorEastAsia" w:hAnsiTheme="minorEastAsia" w:cs="宋体" w:hint="eastAsia"/>
                <w:szCs w:val="21"/>
              </w:rPr>
              <w:t xml:space="preserve"> 管者代表：张建国。</w:t>
            </w:r>
          </w:p>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提供营业执照在有效期内，经营地址与审计计划地址和实际一致，包含认证范围，无需其他资质证书。</w:t>
            </w:r>
          </w:p>
          <w:p w:rsidR="00D44356" w:rsidRDefault="003C056F">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认证范围</w:t>
            </w:r>
            <w:r w:rsidR="007B22C6">
              <w:rPr>
                <w:rFonts w:asciiTheme="minorEastAsia" w:eastAsiaTheme="minorEastAsia" w:hAnsiTheme="minorEastAsia" w:cs="宋体" w:hint="eastAsia"/>
                <w:szCs w:val="21"/>
              </w:rPr>
              <w:t>：</w:t>
            </w:r>
          </w:p>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Q：衬塑、</w:t>
            </w:r>
            <w:proofErr w:type="gramStart"/>
            <w:r>
              <w:rPr>
                <w:rFonts w:asciiTheme="minorEastAsia" w:eastAsiaTheme="minorEastAsia" w:hAnsiTheme="minorEastAsia" w:cs="宋体"/>
                <w:szCs w:val="21"/>
              </w:rPr>
              <w:t>衬四氟</w:t>
            </w:r>
            <w:proofErr w:type="gramEnd"/>
            <w:r>
              <w:rPr>
                <w:rFonts w:asciiTheme="minorEastAsia" w:eastAsiaTheme="minorEastAsia" w:hAnsiTheme="minorEastAsia" w:cs="宋体"/>
                <w:szCs w:val="21"/>
              </w:rPr>
              <w:t>管道和管件的生产销售；防腐设备、耐磨管道及配件、压力管道及配件、碳化硅、橡胶、陶瓷、稀土合金、</w:t>
            </w:r>
            <w:proofErr w:type="gramStart"/>
            <w:r>
              <w:rPr>
                <w:rFonts w:asciiTheme="minorEastAsia" w:eastAsiaTheme="minorEastAsia" w:hAnsiTheme="minorEastAsia" w:cs="宋体"/>
                <w:szCs w:val="21"/>
              </w:rPr>
              <w:t>堆焊双</w:t>
            </w:r>
            <w:proofErr w:type="gramEnd"/>
            <w:r>
              <w:rPr>
                <w:rFonts w:asciiTheme="minorEastAsia" w:eastAsiaTheme="minorEastAsia" w:hAnsiTheme="minorEastAsia" w:cs="宋体"/>
                <w:szCs w:val="21"/>
              </w:rPr>
              <w:t>金属、龟甲网，瓦斯抽放钻杆、钻头、钻机配件、不锈钢瓦斯管道、环氧树脂瓦斯管道，防静电瓦斯探杆、检测杆、瓦斯管路放水器、瓦斯管路孔板流量计、煤矿仪表、煤矿机电产品的销售</w:t>
            </w:r>
          </w:p>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E：衬塑、</w:t>
            </w:r>
            <w:proofErr w:type="gramStart"/>
            <w:r>
              <w:rPr>
                <w:rFonts w:asciiTheme="minorEastAsia" w:eastAsiaTheme="minorEastAsia" w:hAnsiTheme="minorEastAsia" w:cs="宋体"/>
                <w:szCs w:val="21"/>
              </w:rPr>
              <w:t>衬四氟</w:t>
            </w:r>
            <w:proofErr w:type="gramEnd"/>
            <w:r>
              <w:rPr>
                <w:rFonts w:asciiTheme="minorEastAsia" w:eastAsiaTheme="minorEastAsia" w:hAnsiTheme="minorEastAsia" w:cs="宋体"/>
                <w:szCs w:val="21"/>
              </w:rPr>
              <w:t>管道和管件的生产销售；防腐设备、耐磨管道及配件、压力管道及配件、碳化硅、橡胶、陶瓷、稀土合金、</w:t>
            </w:r>
            <w:proofErr w:type="gramStart"/>
            <w:r>
              <w:rPr>
                <w:rFonts w:asciiTheme="minorEastAsia" w:eastAsiaTheme="minorEastAsia" w:hAnsiTheme="minorEastAsia" w:cs="宋体"/>
                <w:szCs w:val="21"/>
              </w:rPr>
              <w:t>堆焊双</w:t>
            </w:r>
            <w:proofErr w:type="gramEnd"/>
            <w:r>
              <w:rPr>
                <w:rFonts w:asciiTheme="minorEastAsia" w:eastAsiaTheme="minorEastAsia" w:hAnsiTheme="minorEastAsia" w:cs="宋体"/>
                <w:szCs w:val="21"/>
              </w:rPr>
              <w:t>金属、龟甲网，瓦斯抽放钻杆、钻头、钻机配件、不锈钢瓦斯管道、环氧树脂瓦斯管道，防静电瓦斯探杆、检测杆、瓦斯管路放水器、瓦斯管路孔板流量计、煤矿仪表、煤矿机电产品的销售所涉及场所的相关环境管理活动</w:t>
            </w:r>
          </w:p>
          <w:p w:rsidR="00D44356" w:rsidRDefault="007B22C6">
            <w:pPr>
              <w:spacing w:line="280" w:lineRule="exact"/>
              <w:ind w:leftChars="200" w:left="420"/>
              <w:rPr>
                <w:rFonts w:asciiTheme="minorEastAsia" w:eastAsiaTheme="minorEastAsia" w:hAnsiTheme="minorEastAsia" w:cs="宋体"/>
                <w:szCs w:val="21"/>
              </w:rPr>
            </w:pPr>
            <w:r>
              <w:rPr>
                <w:rFonts w:asciiTheme="minorEastAsia" w:eastAsiaTheme="minorEastAsia" w:hAnsiTheme="minorEastAsia" w:cs="宋体"/>
                <w:szCs w:val="21"/>
              </w:rPr>
              <w:t>O：衬塑、</w:t>
            </w:r>
            <w:proofErr w:type="gramStart"/>
            <w:r>
              <w:rPr>
                <w:rFonts w:asciiTheme="minorEastAsia" w:eastAsiaTheme="minorEastAsia" w:hAnsiTheme="minorEastAsia" w:cs="宋体"/>
                <w:szCs w:val="21"/>
              </w:rPr>
              <w:t>衬四氟</w:t>
            </w:r>
            <w:proofErr w:type="gramEnd"/>
            <w:r>
              <w:rPr>
                <w:rFonts w:asciiTheme="minorEastAsia" w:eastAsiaTheme="minorEastAsia" w:hAnsiTheme="minorEastAsia" w:cs="宋体"/>
                <w:szCs w:val="21"/>
              </w:rPr>
              <w:t>管道和管件的生产销售；防腐设备、耐磨管道及配件、压力管道及配件、碳化硅、橡胶、陶瓷、稀土合金、</w:t>
            </w:r>
            <w:proofErr w:type="gramStart"/>
            <w:r>
              <w:rPr>
                <w:rFonts w:asciiTheme="minorEastAsia" w:eastAsiaTheme="minorEastAsia" w:hAnsiTheme="minorEastAsia" w:cs="宋体"/>
                <w:szCs w:val="21"/>
              </w:rPr>
              <w:t>堆焊双</w:t>
            </w:r>
            <w:proofErr w:type="gramEnd"/>
            <w:r>
              <w:rPr>
                <w:rFonts w:asciiTheme="minorEastAsia" w:eastAsiaTheme="minorEastAsia" w:hAnsiTheme="minorEastAsia" w:cs="宋体"/>
                <w:szCs w:val="21"/>
              </w:rPr>
              <w:t>金属、龟甲网，瓦斯抽放钻杆、钻头、钻机配件、不锈钢瓦斯管道、环氧树脂瓦斯管道，防静电瓦斯探杆、检测杆、瓦斯管路放水器、瓦斯管路孔板流量计、煤矿仪表、煤矿机电产品的销售所涉及场所的相关职业健康安全管理活动</w:t>
            </w:r>
          </w:p>
          <w:p w:rsidR="00D44356" w:rsidRDefault="007B22C6">
            <w:pPr>
              <w:spacing w:line="280" w:lineRule="exact"/>
              <w:ind w:leftChars="200" w:left="420"/>
              <w:rPr>
                <w:rFonts w:asciiTheme="minorEastAsia" w:eastAsiaTheme="minorEastAsia" w:hAnsiTheme="minorEastAsia" w:cs="宋体"/>
                <w:szCs w:val="21"/>
              </w:rPr>
            </w:pPr>
            <w:r>
              <w:rPr>
                <w:rFonts w:asciiTheme="minorEastAsia" w:eastAsiaTheme="minorEastAsia" w:hAnsiTheme="minorEastAsia" w:cs="宋体" w:hint="eastAsia"/>
                <w:szCs w:val="21"/>
              </w:rPr>
              <w:t>管理体系设置了管理层、办公室、供销部、质检部、生产技术部。</w:t>
            </w:r>
          </w:p>
          <w:p w:rsidR="00D44356" w:rsidRDefault="007B22C6">
            <w:pPr>
              <w:spacing w:line="280" w:lineRule="exact"/>
              <w:ind w:leftChars="200" w:left="420"/>
              <w:rPr>
                <w:rFonts w:asciiTheme="minorEastAsia" w:eastAsiaTheme="minorEastAsia" w:hAnsiTheme="minorEastAsia" w:cs="宋体"/>
                <w:szCs w:val="21"/>
              </w:rPr>
            </w:pPr>
            <w:r>
              <w:rPr>
                <w:rFonts w:asciiTheme="minorEastAsia" w:eastAsiaTheme="minorEastAsia" w:hAnsiTheme="minorEastAsia" w:cs="宋体" w:hint="eastAsia"/>
                <w:szCs w:val="21"/>
              </w:rPr>
              <w:t>各部门职责已确定并在手册中明确、发布、实施。</w:t>
            </w:r>
          </w:p>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认证主管部门：办公室</w:t>
            </w:r>
          </w:p>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环评：提供环评资料</w:t>
            </w:r>
            <w:r>
              <w:rPr>
                <w:rFonts w:asciiTheme="minorEastAsia" w:eastAsiaTheme="minorEastAsia" w:hAnsiTheme="minorEastAsia" w:cs="宋体" w:hint="eastAsia"/>
                <w:color w:val="000000" w:themeColor="text1"/>
                <w:szCs w:val="21"/>
              </w:rPr>
              <w:t>，有环保批复；</w:t>
            </w:r>
            <w:r>
              <w:rPr>
                <w:rFonts w:asciiTheme="minorEastAsia" w:eastAsiaTheme="minorEastAsia" w:hAnsiTheme="minorEastAsia" w:cs="宋体" w:hint="eastAsia"/>
                <w:szCs w:val="21"/>
              </w:rPr>
              <w:t>安评：暂不需要。</w:t>
            </w:r>
          </w:p>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管理者代表：张建国；安全事务代表：张一凡</w:t>
            </w:r>
          </w:p>
          <w:p w:rsidR="00D44356" w:rsidRDefault="007B22C6">
            <w:pPr>
              <w:spacing w:line="280" w:lineRule="exact"/>
              <w:ind w:firstLineChars="200" w:firstLine="420"/>
              <w:rPr>
                <w:rFonts w:asciiTheme="minorEastAsia" w:eastAsiaTheme="minorEastAsia" w:hAnsiTheme="minorEastAsia" w:cs="宋体"/>
                <w:sz w:val="24"/>
                <w:szCs w:val="24"/>
              </w:rPr>
            </w:pPr>
            <w:r>
              <w:rPr>
                <w:rFonts w:asciiTheme="minorEastAsia" w:eastAsiaTheme="minorEastAsia" w:hAnsiTheme="minorEastAsia" w:cs="宋体" w:hint="eastAsia"/>
                <w:szCs w:val="21"/>
              </w:rPr>
              <w:t>总经理确定与公司管理目标和战略方向相关并影响实现管理体系预期结果的各种内部因素（公司的价值观、文化、知识、绩效等相关因素）和外部因素（国际、国家、地区和当地的各种法律法规、技术、竞争、文化和社会因素等）。</w:t>
            </w:r>
            <w:r>
              <w:rPr>
                <w:rFonts w:asciiTheme="minorEastAsia" w:eastAsiaTheme="minorEastAsia" w:hAnsiTheme="minorEastAsia" w:cs="宋体" w:hint="eastAsia"/>
                <w:szCs w:val="21"/>
              </w:rPr>
              <w:lastRenderedPageBreak/>
              <w:t>这些因素包括了需要考虑的正面和负面因素或条件。公司办公室根据公司销售等外出人员从市场、客户、网络等搜集到的信息并结合公司自身业务运作情况进行分析，通过分析对这些内部和外部因素的相关信息进行监视和评审以确保其充分和适宜。</w:t>
            </w:r>
          </w:p>
        </w:tc>
        <w:tc>
          <w:tcPr>
            <w:tcW w:w="760" w:type="dxa"/>
          </w:tcPr>
          <w:p w:rsidR="00D44356" w:rsidRDefault="007B22C6">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 xml:space="preserve">OK </w:t>
            </w:r>
          </w:p>
        </w:tc>
      </w:tr>
      <w:tr w:rsidR="00D44356">
        <w:trPr>
          <w:trHeight w:val="1539"/>
        </w:trPr>
        <w:tc>
          <w:tcPr>
            <w:tcW w:w="1707" w:type="dxa"/>
          </w:tcPr>
          <w:p w:rsidR="00D44356" w:rsidRDefault="007B22C6">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理解相关方的需求和期望</w:t>
            </w:r>
          </w:p>
          <w:p w:rsidR="00D44356" w:rsidRDefault="00D44356">
            <w:pPr>
              <w:spacing w:line="280" w:lineRule="exact"/>
              <w:rPr>
                <w:rFonts w:asciiTheme="minorEastAsia" w:eastAsiaTheme="minorEastAsia" w:hAnsiTheme="minorEastAsia" w:cs="宋体"/>
                <w:sz w:val="24"/>
                <w:szCs w:val="24"/>
              </w:rPr>
            </w:pPr>
          </w:p>
        </w:tc>
        <w:tc>
          <w:tcPr>
            <w:tcW w:w="1019" w:type="dxa"/>
          </w:tcPr>
          <w:p w:rsidR="00D44356" w:rsidRDefault="007B22C6">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QEO</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4.2</w:t>
            </w:r>
          </w:p>
          <w:p w:rsidR="00D44356" w:rsidRDefault="00D44356">
            <w:pPr>
              <w:spacing w:line="280" w:lineRule="exact"/>
              <w:rPr>
                <w:rFonts w:asciiTheme="minorEastAsia" w:eastAsiaTheme="minorEastAsia" w:hAnsiTheme="minorEastAsia" w:cs="宋体"/>
                <w:sz w:val="24"/>
                <w:szCs w:val="24"/>
              </w:rPr>
            </w:pPr>
          </w:p>
        </w:tc>
        <w:tc>
          <w:tcPr>
            <w:tcW w:w="11223" w:type="dxa"/>
            <w:vAlign w:val="center"/>
          </w:tcPr>
          <w:p w:rsidR="00D44356" w:rsidRDefault="007B22C6">
            <w:pPr>
              <w:spacing w:line="280" w:lineRule="exact"/>
              <w:ind w:firstLineChars="200" w:firstLine="420"/>
              <w:rPr>
                <w:rFonts w:asciiTheme="minorEastAsia" w:eastAsiaTheme="minorEastAsia" w:hAnsiTheme="minorEastAsia" w:cs="宋体"/>
                <w:sz w:val="24"/>
                <w:szCs w:val="24"/>
              </w:rPr>
            </w:pPr>
            <w:r>
              <w:rPr>
                <w:rFonts w:asciiTheme="minorEastAsia" w:eastAsiaTheme="minorEastAsia" w:hAnsiTheme="minorEastAsia" w:cs="宋体" w:hint="eastAsia"/>
                <w:szCs w:val="21"/>
              </w:rPr>
              <w:t>公司理解相关方的需求和期望，建立了管理方针和目标，并分解落实，以满足相关方的要求并争取做到更高的期望值。公司为此确定了：与管理体系有关的相关方，公司特别是关注外部供方和顾客；这些相关方的要求；这些要求和期望中哪些会成为合</w:t>
            </w:r>
            <w:proofErr w:type="gramStart"/>
            <w:r>
              <w:rPr>
                <w:rFonts w:asciiTheme="minorEastAsia" w:eastAsiaTheme="minorEastAsia" w:hAnsiTheme="minorEastAsia" w:cs="宋体" w:hint="eastAsia"/>
                <w:szCs w:val="21"/>
              </w:rPr>
              <w:t>规</w:t>
            </w:r>
            <w:proofErr w:type="gramEnd"/>
            <w:r>
              <w:rPr>
                <w:rFonts w:asciiTheme="minorEastAsia" w:eastAsiaTheme="minorEastAsia" w:hAnsiTheme="minorEastAsia" w:cs="宋体" w:hint="eastAsia"/>
                <w:szCs w:val="21"/>
              </w:rPr>
              <w:t>义务，公司对这些相关方及其要求的相关信息进行监视和评审，以便于理解和持续满足相关方的需求和期望。</w:t>
            </w:r>
          </w:p>
        </w:tc>
        <w:tc>
          <w:tcPr>
            <w:tcW w:w="760" w:type="dxa"/>
          </w:tcPr>
          <w:p w:rsidR="00D44356" w:rsidRDefault="007B22C6">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OK </w:t>
            </w:r>
          </w:p>
        </w:tc>
      </w:tr>
      <w:tr w:rsidR="00D44356">
        <w:trPr>
          <w:trHeight w:val="1309"/>
        </w:trPr>
        <w:tc>
          <w:tcPr>
            <w:tcW w:w="1707" w:type="dxa"/>
          </w:tcPr>
          <w:p w:rsidR="00D44356" w:rsidRDefault="007B22C6">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确定管理体系的范围</w:t>
            </w:r>
          </w:p>
          <w:p w:rsidR="00D44356" w:rsidRDefault="00D44356">
            <w:pPr>
              <w:spacing w:line="280" w:lineRule="exact"/>
              <w:rPr>
                <w:rFonts w:asciiTheme="minorEastAsia" w:eastAsiaTheme="minorEastAsia" w:hAnsiTheme="minorEastAsia" w:cs="宋体"/>
                <w:sz w:val="24"/>
                <w:szCs w:val="24"/>
              </w:rPr>
            </w:pPr>
          </w:p>
        </w:tc>
        <w:tc>
          <w:tcPr>
            <w:tcW w:w="1019" w:type="dxa"/>
          </w:tcPr>
          <w:p w:rsidR="00D44356" w:rsidRDefault="007B22C6">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QEO 4.3</w:t>
            </w:r>
          </w:p>
          <w:p w:rsidR="00D44356" w:rsidRDefault="00D44356">
            <w:pPr>
              <w:spacing w:line="280" w:lineRule="exact"/>
              <w:rPr>
                <w:rFonts w:asciiTheme="minorEastAsia" w:eastAsiaTheme="minorEastAsia" w:hAnsiTheme="minorEastAsia" w:cs="宋体"/>
                <w:sz w:val="24"/>
                <w:szCs w:val="24"/>
              </w:rPr>
            </w:pPr>
          </w:p>
        </w:tc>
        <w:tc>
          <w:tcPr>
            <w:tcW w:w="11223" w:type="dxa"/>
            <w:vAlign w:val="center"/>
          </w:tcPr>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确定管理体系范围时考虑内容：各种内部和外部因素；相关方的要求，包括相关合</w:t>
            </w:r>
            <w:proofErr w:type="gramStart"/>
            <w:r>
              <w:rPr>
                <w:rFonts w:asciiTheme="minorEastAsia" w:eastAsiaTheme="minorEastAsia" w:hAnsiTheme="minorEastAsia" w:cs="宋体" w:hint="eastAsia"/>
                <w:szCs w:val="21"/>
              </w:rPr>
              <w:t>规</w:t>
            </w:r>
            <w:proofErr w:type="gramEnd"/>
            <w:r>
              <w:rPr>
                <w:rFonts w:asciiTheme="minorEastAsia" w:eastAsiaTheme="minorEastAsia" w:hAnsiTheme="minorEastAsia" w:cs="宋体" w:hint="eastAsia"/>
                <w:szCs w:val="21"/>
              </w:rPr>
              <w:t>义务；组织的活动、产品和产品；其组织单元、职能和物理边界。</w:t>
            </w:r>
          </w:p>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公司管理体系范围：</w:t>
            </w:r>
          </w:p>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Q：衬塑、</w:t>
            </w:r>
            <w:proofErr w:type="gramStart"/>
            <w:r>
              <w:rPr>
                <w:rFonts w:asciiTheme="minorEastAsia" w:eastAsiaTheme="minorEastAsia" w:hAnsiTheme="minorEastAsia" w:cs="宋体"/>
                <w:szCs w:val="21"/>
              </w:rPr>
              <w:t>衬四氟</w:t>
            </w:r>
            <w:proofErr w:type="gramEnd"/>
            <w:r>
              <w:rPr>
                <w:rFonts w:asciiTheme="minorEastAsia" w:eastAsiaTheme="minorEastAsia" w:hAnsiTheme="minorEastAsia" w:cs="宋体"/>
                <w:szCs w:val="21"/>
              </w:rPr>
              <w:t>管道和管件的生产销售；防腐设备、耐磨管道及配件、压力管道及配件、碳化硅、橡胶、陶瓷、稀土合金、</w:t>
            </w:r>
            <w:proofErr w:type="gramStart"/>
            <w:r>
              <w:rPr>
                <w:rFonts w:asciiTheme="minorEastAsia" w:eastAsiaTheme="minorEastAsia" w:hAnsiTheme="minorEastAsia" w:cs="宋体"/>
                <w:szCs w:val="21"/>
              </w:rPr>
              <w:t>堆焊双</w:t>
            </w:r>
            <w:proofErr w:type="gramEnd"/>
            <w:r>
              <w:rPr>
                <w:rFonts w:asciiTheme="minorEastAsia" w:eastAsiaTheme="minorEastAsia" w:hAnsiTheme="minorEastAsia" w:cs="宋体"/>
                <w:szCs w:val="21"/>
              </w:rPr>
              <w:t>金属、龟甲网，瓦斯抽放钻杆、钻头、钻机配件、不锈钢瓦斯管道、环氧树脂瓦斯管道，防静电瓦斯探杆、检测杆、瓦斯管路放水器、瓦斯管路孔板流量计、煤矿仪表、煤矿机电产品的销售</w:t>
            </w:r>
          </w:p>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E：衬塑、</w:t>
            </w:r>
            <w:proofErr w:type="gramStart"/>
            <w:r>
              <w:rPr>
                <w:rFonts w:asciiTheme="minorEastAsia" w:eastAsiaTheme="minorEastAsia" w:hAnsiTheme="minorEastAsia" w:cs="宋体"/>
                <w:szCs w:val="21"/>
              </w:rPr>
              <w:t>衬四氟</w:t>
            </w:r>
            <w:proofErr w:type="gramEnd"/>
            <w:r>
              <w:rPr>
                <w:rFonts w:asciiTheme="minorEastAsia" w:eastAsiaTheme="minorEastAsia" w:hAnsiTheme="minorEastAsia" w:cs="宋体"/>
                <w:szCs w:val="21"/>
              </w:rPr>
              <w:t>管道和管件的生产销售；防腐设备、耐磨管道及配件、压力管道及配件、碳化硅、橡胶、陶瓷、稀土合金、</w:t>
            </w:r>
            <w:proofErr w:type="gramStart"/>
            <w:r>
              <w:rPr>
                <w:rFonts w:asciiTheme="minorEastAsia" w:eastAsiaTheme="minorEastAsia" w:hAnsiTheme="minorEastAsia" w:cs="宋体"/>
                <w:szCs w:val="21"/>
              </w:rPr>
              <w:t>堆焊双</w:t>
            </w:r>
            <w:proofErr w:type="gramEnd"/>
            <w:r>
              <w:rPr>
                <w:rFonts w:asciiTheme="minorEastAsia" w:eastAsiaTheme="minorEastAsia" w:hAnsiTheme="minorEastAsia" w:cs="宋体"/>
                <w:szCs w:val="21"/>
              </w:rPr>
              <w:t>金属、龟甲网，瓦斯抽放钻杆、钻头、钻机配件、不锈钢瓦斯管道、环氧树脂瓦斯管道，防静电瓦斯探杆、检测杆、瓦斯管路放水器、瓦斯管路孔板流量计、煤矿仪表、煤矿机电产品的销售所涉及场所的相关环境管理活动</w:t>
            </w:r>
          </w:p>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O：衬塑、</w:t>
            </w:r>
            <w:proofErr w:type="gramStart"/>
            <w:r>
              <w:rPr>
                <w:rFonts w:asciiTheme="minorEastAsia" w:eastAsiaTheme="minorEastAsia" w:hAnsiTheme="minorEastAsia" w:cs="宋体"/>
                <w:szCs w:val="21"/>
              </w:rPr>
              <w:t>衬四氟</w:t>
            </w:r>
            <w:proofErr w:type="gramEnd"/>
            <w:r>
              <w:rPr>
                <w:rFonts w:asciiTheme="minorEastAsia" w:eastAsiaTheme="minorEastAsia" w:hAnsiTheme="minorEastAsia" w:cs="宋体"/>
                <w:szCs w:val="21"/>
              </w:rPr>
              <w:t>管道和管件的生产销售；防腐设备、耐磨管道及配件、压力管道及配件、碳化硅、橡胶、陶瓷、稀土合金、</w:t>
            </w:r>
            <w:proofErr w:type="gramStart"/>
            <w:r>
              <w:rPr>
                <w:rFonts w:asciiTheme="minorEastAsia" w:eastAsiaTheme="minorEastAsia" w:hAnsiTheme="minorEastAsia" w:cs="宋体"/>
                <w:szCs w:val="21"/>
              </w:rPr>
              <w:t>堆焊双</w:t>
            </w:r>
            <w:proofErr w:type="gramEnd"/>
            <w:r>
              <w:rPr>
                <w:rFonts w:asciiTheme="minorEastAsia" w:eastAsiaTheme="minorEastAsia" w:hAnsiTheme="minorEastAsia" w:cs="宋体"/>
                <w:szCs w:val="21"/>
              </w:rPr>
              <w:t>金属、龟甲网，瓦斯抽放钻杆、钻头、钻机配件、不锈钢瓦斯管道、环氧树脂瓦斯管道，防静电瓦斯探杆、检测杆、瓦斯管路放水器、瓦斯管路孔板流量计、煤矿仪表、煤矿机电产品的销售所涉及场所的相关职业健康安全管理活动</w:t>
            </w:r>
          </w:p>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不适用情况：IS</w:t>
            </w:r>
            <w:r>
              <w:rPr>
                <w:rFonts w:asciiTheme="minorEastAsia" w:eastAsiaTheme="minorEastAsia" w:hAnsiTheme="minorEastAsia" w:cs="宋体"/>
                <w:szCs w:val="21"/>
              </w:rPr>
              <w:t>O</w:t>
            </w:r>
            <w:r>
              <w:rPr>
                <w:rFonts w:asciiTheme="minorEastAsia" w:eastAsiaTheme="minorEastAsia" w:hAnsiTheme="minorEastAsia" w:cs="宋体" w:hint="eastAsia"/>
                <w:szCs w:val="21"/>
              </w:rPr>
              <w:t>9001中的</w:t>
            </w:r>
            <w:r>
              <w:rPr>
                <w:rFonts w:asciiTheme="minorEastAsia" w:eastAsiaTheme="minorEastAsia" w:hAnsiTheme="minorEastAsia" w:cs="宋体"/>
                <w:szCs w:val="21"/>
              </w:rPr>
              <w:t>8.3</w:t>
            </w:r>
            <w:r>
              <w:rPr>
                <w:rFonts w:asciiTheme="minorEastAsia" w:eastAsiaTheme="minorEastAsia" w:hAnsiTheme="minorEastAsia" w:cs="宋体" w:hint="eastAsia"/>
                <w:szCs w:val="21"/>
              </w:rPr>
              <w:t>条款不适用；</w:t>
            </w:r>
          </w:p>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外包情况：物流运输服务为外包过程。</w:t>
            </w:r>
          </w:p>
        </w:tc>
        <w:tc>
          <w:tcPr>
            <w:tcW w:w="760" w:type="dxa"/>
          </w:tcPr>
          <w:p w:rsidR="00D44356" w:rsidRDefault="007B22C6">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OK </w:t>
            </w:r>
          </w:p>
        </w:tc>
      </w:tr>
      <w:tr w:rsidR="00D44356">
        <w:trPr>
          <w:trHeight w:val="90"/>
        </w:trPr>
        <w:tc>
          <w:tcPr>
            <w:tcW w:w="1707" w:type="dxa"/>
          </w:tcPr>
          <w:p w:rsidR="00D44356" w:rsidRDefault="007B22C6">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管理体系及其过程</w:t>
            </w:r>
          </w:p>
          <w:p w:rsidR="00D44356" w:rsidRDefault="00D44356">
            <w:pPr>
              <w:spacing w:line="280" w:lineRule="exact"/>
              <w:rPr>
                <w:rFonts w:asciiTheme="minorEastAsia" w:eastAsiaTheme="minorEastAsia" w:hAnsiTheme="minorEastAsia" w:cs="宋体"/>
                <w:sz w:val="24"/>
                <w:szCs w:val="24"/>
              </w:rPr>
            </w:pPr>
          </w:p>
        </w:tc>
        <w:tc>
          <w:tcPr>
            <w:tcW w:w="1019" w:type="dxa"/>
          </w:tcPr>
          <w:p w:rsidR="00D44356" w:rsidRDefault="007B22C6">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QEO</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4.4</w:t>
            </w:r>
          </w:p>
          <w:p w:rsidR="00D44356" w:rsidRDefault="00D44356">
            <w:pPr>
              <w:spacing w:line="280" w:lineRule="exact"/>
              <w:rPr>
                <w:rFonts w:asciiTheme="minorEastAsia" w:eastAsiaTheme="minorEastAsia" w:hAnsiTheme="minorEastAsia" w:cs="宋体"/>
                <w:sz w:val="24"/>
                <w:szCs w:val="24"/>
              </w:rPr>
            </w:pPr>
          </w:p>
        </w:tc>
        <w:tc>
          <w:tcPr>
            <w:tcW w:w="11223" w:type="dxa"/>
            <w:vAlign w:val="center"/>
          </w:tcPr>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按新标准建立并保持质量、环境和职业健康安全管理体系及其过程，体系建立时间为2021年1月10日；公司确保按照质量、环境、职业健康安全管理体系标准要求建立、实施、保持和持续改进质量、环境、职业健康安全管理体系，包括所需过程及其相互作用。</w:t>
            </w:r>
          </w:p>
          <w:p w:rsidR="00D44356" w:rsidRDefault="007B22C6">
            <w:pPr>
              <w:spacing w:line="280" w:lineRule="exact"/>
              <w:ind w:firstLineChars="200" w:firstLine="420"/>
              <w:rPr>
                <w:rFonts w:asciiTheme="minorEastAsia" w:eastAsiaTheme="minorEastAsia" w:hAnsiTheme="minorEastAsia" w:cs="宋体"/>
                <w:sz w:val="24"/>
                <w:szCs w:val="24"/>
              </w:rPr>
            </w:pPr>
            <w:r>
              <w:rPr>
                <w:rFonts w:asciiTheme="minorEastAsia" w:eastAsiaTheme="minorEastAsia" w:hAnsiTheme="minorEastAsia" w:cs="宋体" w:hint="eastAsia"/>
                <w:szCs w:val="21"/>
              </w:rPr>
              <w:t>公司确定质量、环境、职业健康安全管理体系所需的过程及其在整个组织中的应用。公司按照标准建立了文件化的管理体系，编制了新版的管理手册，程序文件、管理制度，形成了相关文件化信息，为过程运行提供了支持，以证实过程按照策划执行。</w:t>
            </w:r>
          </w:p>
        </w:tc>
        <w:tc>
          <w:tcPr>
            <w:tcW w:w="760" w:type="dxa"/>
          </w:tcPr>
          <w:p w:rsidR="00D44356" w:rsidRDefault="007B22C6">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OK </w:t>
            </w:r>
          </w:p>
        </w:tc>
      </w:tr>
      <w:tr w:rsidR="00D44356">
        <w:trPr>
          <w:trHeight w:val="1796"/>
        </w:trPr>
        <w:tc>
          <w:tcPr>
            <w:tcW w:w="1707" w:type="dxa"/>
          </w:tcPr>
          <w:p w:rsidR="00D44356" w:rsidRDefault="007B22C6">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领导作用与承诺</w:t>
            </w:r>
          </w:p>
          <w:p w:rsidR="00D44356" w:rsidRDefault="00D44356">
            <w:pPr>
              <w:spacing w:line="280" w:lineRule="exact"/>
              <w:rPr>
                <w:rFonts w:asciiTheme="minorEastAsia" w:eastAsiaTheme="minorEastAsia" w:hAnsiTheme="minorEastAsia" w:cs="宋体"/>
                <w:sz w:val="24"/>
                <w:szCs w:val="24"/>
              </w:rPr>
            </w:pPr>
          </w:p>
        </w:tc>
        <w:tc>
          <w:tcPr>
            <w:tcW w:w="1019" w:type="dxa"/>
          </w:tcPr>
          <w:p w:rsidR="00D44356" w:rsidRDefault="007B22C6">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QEO</w:t>
            </w:r>
          </w:p>
          <w:p w:rsidR="00D44356" w:rsidRDefault="007B22C6">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5.1</w:t>
            </w:r>
          </w:p>
          <w:p w:rsidR="00D44356" w:rsidRDefault="00D44356">
            <w:pPr>
              <w:spacing w:line="280" w:lineRule="exact"/>
              <w:rPr>
                <w:rFonts w:asciiTheme="minorEastAsia" w:eastAsiaTheme="minorEastAsia" w:hAnsiTheme="minorEastAsia" w:cs="宋体"/>
                <w:sz w:val="24"/>
                <w:szCs w:val="24"/>
              </w:rPr>
            </w:pPr>
          </w:p>
        </w:tc>
        <w:tc>
          <w:tcPr>
            <w:tcW w:w="11223" w:type="dxa"/>
            <w:vAlign w:val="center"/>
          </w:tcPr>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公司领导作用和承诺有：</w:t>
            </w:r>
          </w:p>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1)对公司的质量、环境和职业健康安全管理体系的有效性承担责任；</w:t>
            </w:r>
          </w:p>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2)确保公司管理方针和目标的建立,并确保其与公司的战略方向及所处的环境相一致；</w:t>
            </w:r>
          </w:p>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3)确保公司质量、环境和职业健康安全管理体系要求融入到公司的各种业务过程；</w:t>
            </w:r>
          </w:p>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4)确保获得公司质量、环境和职业健康安全管理体系所需的资源；</w:t>
            </w:r>
          </w:p>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5)就有效的质量、环境和职业健康安全管理重要性和符合其管理体系要求的重要性进行沟通；</w:t>
            </w:r>
          </w:p>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6)确保公司的质量、环境和职业健康安全管理体系使用过程方法和基于风险的思维；</w:t>
            </w:r>
          </w:p>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7)确保公司质量、环境和职业健康安全管理体系的预期结果；</w:t>
            </w:r>
          </w:p>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8) 促使、指导和支持员工努力提高管理体系的有效性，并对管理体系的有效性做出贡献；</w:t>
            </w:r>
          </w:p>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9)推动质量、环境和职业健康安全管理体系的改进；</w:t>
            </w:r>
          </w:p>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10)支持其他管理者履行其相关领域的职责。</w:t>
            </w:r>
          </w:p>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公司对全体员工进行了产品质量以及顾客关注焦点的宣传和培训，制定了管理文件和管理目标并按规定进行了管理评审，该公司的管理体系基本得到了落实。管理层通过制定方针和目标并通过会议、文件、培训等形式，要求员工理解企业的方针目标，以及遵守法律法规的重要性及顾客满意的重要性，并形成制度化，强调企业实施管理体系的重要性。 </w:t>
            </w:r>
            <w:r>
              <w:rPr>
                <w:rFonts w:asciiTheme="minorEastAsia" w:eastAsiaTheme="minorEastAsia" w:hAnsiTheme="minorEastAsia" w:cs="宋体"/>
                <w:szCs w:val="21"/>
              </w:rPr>
              <w:t xml:space="preserve">       </w:t>
            </w:r>
          </w:p>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资源提供充分并通过定期进行管理评审发现过程中存在的问题并加以改进，承诺基本有效。定期检查落实的情况，并有具体要求，承诺基本实现，没有违反的情况发生。</w:t>
            </w:r>
          </w:p>
          <w:p w:rsidR="00D44356" w:rsidRDefault="007B22C6">
            <w:pPr>
              <w:spacing w:line="280" w:lineRule="exact"/>
              <w:ind w:firstLineChars="200" w:firstLine="420"/>
              <w:rPr>
                <w:rFonts w:asciiTheme="minorEastAsia" w:eastAsiaTheme="minorEastAsia" w:hAnsiTheme="minorEastAsia" w:cs="宋体"/>
                <w:sz w:val="24"/>
                <w:szCs w:val="24"/>
              </w:rPr>
            </w:pPr>
            <w:r>
              <w:rPr>
                <w:rFonts w:asciiTheme="minorEastAsia" w:eastAsiaTheme="minorEastAsia" w:hAnsiTheme="minorEastAsia" w:cs="宋体" w:hint="eastAsia"/>
                <w:szCs w:val="21"/>
              </w:rPr>
              <w:t>公司管理体系通过内审、管评及实施不符合纠正、改进措施等方法来完善和持续发展公司的管理体系。</w:t>
            </w:r>
          </w:p>
        </w:tc>
        <w:tc>
          <w:tcPr>
            <w:tcW w:w="760" w:type="dxa"/>
          </w:tcPr>
          <w:p w:rsidR="00D44356" w:rsidRDefault="007B22C6">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OK </w:t>
            </w:r>
          </w:p>
        </w:tc>
      </w:tr>
      <w:tr w:rsidR="00D44356">
        <w:trPr>
          <w:trHeight w:val="2110"/>
        </w:trPr>
        <w:tc>
          <w:tcPr>
            <w:tcW w:w="1707" w:type="dxa"/>
          </w:tcPr>
          <w:p w:rsidR="00D44356" w:rsidRDefault="007B22C6">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方针</w:t>
            </w:r>
          </w:p>
          <w:p w:rsidR="00D44356" w:rsidRDefault="00D44356">
            <w:pPr>
              <w:spacing w:line="280" w:lineRule="exact"/>
              <w:rPr>
                <w:rFonts w:asciiTheme="minorEastAsia" w:eastAsiaTheme="minorEastAsia" w:hAnsiTheme="minorEastAsia" w:cs="宋体"/>
                <w:sz w:val="24"/>
                <w:szCs w:val="24"/>
              </w:rPr>
            </w:pPr>
          </w:p>
        </w:tc>
        <w:tc>
          <w:tcPr>
            <w:tcW w:w="1019" w:type="dxa"/>
          </w:tcPr>
          <w:p w:rsidR="00D44356" w:rsidRDefault="007B22C6">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QEO</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5.2</w:t>
            </w:r>
          </w:p>
          <w:p w:rsidR="00D44356" w:rsidRDefault="00D44356">
            <w:pPr>
              <w:snapToGrid w:val="0"/>
              <w:spacing w:line="280" w:lineRule="exact"/>
              <w:rPr>
                <w:rFonts w:asciiTheme="minorEastAsia" w:eastAsiaTheme="minorEastAsia" w:hAnsiTheme="minorEastAsia"/>
                <w:szCs w:val="21"/>
              </w:rPr>
            </w:pPr>
          </w:p>
          <w:p w:rsidR="00D44356" w:rsidRDefault="00D44356">
            <w:pPr>
              <w:spacing w:line="280" w:lineRule="exact"/>
              <w:rPr>
                <w:rFonts w:asciiTheme="minorEastAsia" w:eastAsiaTheme="minorEastAsia" w:hAnsiTheme="minorEastAsia" w:cs="宋体"/>
                <w:szCs w:val="21"/>
              </w:rPr>
            </w:pPr>
          </w:p>
          <w:p w:rsidR="00D44356" w:rsidRDefault="00D44356">
            <w:pPr>
              <w:spacing w:line="280" w:lineRule="exact"/>
              <w:rPr>
                <w:rFonts w:asciiTheme="minorEastAsia" w:eastAsiaTheme="minorEastAsia" w:hAnsiTheme="minorEastAsia" w:cs="宋体"/>
                <w:sz w:val="24"/>
                <w:szCs w:val="24"/>
              </w:rPr>
            </w:pPr>
          </w:p>
        </w:tc>
        <w:tc>
          <w:tcPr>
            <w:tcW w:w="11223" w:type="dxa"/>
            <w:vAlign w:val="center"/>
          </w:tcPr>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提供公司管理</w:t>
            </w:r>
            <w:r>
              <w:rPr>
                <w:rFonts w:asciiTheme="minorEastAsia" w:eastAsiaTheme="minorEastAsia" w:hAnsiTheme="minorEastAsia" w:cs="宋体"/>
                <w:szCs w:val="21"/>
              </w:rPr>
              <w:t>方针，</w:t>
            </w:r>
            <w:r>
              <w:rPr>
                <w:rFonts w:asciiTheme="minorEastAsia" w:eastAsiaTheme="minorEastAsia" w:hAnsiTheme="minorEastAsia" w:cs="宋体" w:hint="eastAsia"/>
                <w:szCs w:val="21"/>
              </w:rPr>
              <w:t>与总经理进行交谈，总经理对方针内涵的理解，手册中明确；方针能为制定目标提供框架，方针符合标准的要求。</w:t>
            </w:r>
          </w:p>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总经理用会议、文件、宣传栏或资料等方法确保管理方针传达给所有为公司工作或代表公司的人员或相关方，并理解得到贯彻。</w:t>
            </w:r>
          </w:p>
          <w:p w:rsidR="00D44356" w:rsidRDefault="007B22C6">
            <w:pPr>
              <w:spacing w:line="280" w:lineRule="exact"/>
              <w:ind w:firstLineChars="200" w:firstLine="420"/>
              <w:rPr>
                <w:rFonts w:asciiTheme="minorEastAsia" w:eastAsiaTheme="minorEastAsia" w:hAnsiTheme="minorEastAsia" w:cs="宋体"/>
                <w:sz w:val="24"/>
                <w:szCs w:val="24"/>
              </w:rPr>
            </w:pPr>
            <w:r>
              <w:rPr>
                <w:rFonts w:asciiTheme="minorEastAsia" w:eastAsiaTheme="minorEastAsia" w:hAnsiTheme="minorEastAsia" w:cs="宋体" w:hint="eastAsia"/>
                <w:szCs w:val="21"/>
              </w:rPr>
              <w:t>每年结合管理评审对方针的持续适宜性进行了评审继续保持，有评审记录。</w:t>
            </w:r>
          </w:p>
        </w:tc>
        <w:tc>
          <w:tcPr>
            <w:tcW w:w="760" w:type="dxa"/>
          </w:tcPr>
          <w:p w:rsidR="00D44356" w:rsidRDefault="007B22C6">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OK </w:t>
            </w:r>
          </w:p>
        </w:tc>
      </w:tr>
      <w:tr w:rsidR="00D44356">
        <w:trPr>
          <w:trHeight w:val="2110"/>
        </w:trPr>
        <w:tc>
          <w:tcPr>
            <w:tcW w:w="1707" w:type="dxa"/>
          </w:tcPr>
          <w:p w:rsidR="00D44356" w:rsidRDefault="007B22C6">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组织的岗位、职责和权限</w:t>
            </w:r>
          </w:p>
          <w:p w:rsidR="00D44356" w:rsidRDefault="00D44356">
            <w:pPr>
              <w:spacing w:line="280" w:lineRule="exact"/>
              <w:rPr>
                <w:rFonts w:asciiTheme="minorEastAsia" w:eastAsiaTheme="minorEastAsia" w:hAnsiTheme="minorEastAsia" w:cs="宋体"/>
                <w:sz w:val="24"/>
                <w:szCs w:val="24"/>
              </w:rPr>
            </w:pPr>
          </w:p>
        </w:tc>
        <w:tc>
          <w:tcPr>
            <w:tcW w:w="1019" w:type="dxa"/>
          </w:tcPr>
          <w:p w:rsidR="00D44356" w:rsidRDefault="007B22C6">
            <w:pPr>
              <w:spacing w:line="280" w:lineRule="exact"/>
              <w:rPr>
                <w:rFonts w:asciiTheme="minorEastAsia" w:eastAsiaTheme="minorEastAsia" w:hAnsiTheme="minorEastAsia" w:cs="宋体"/>
                <w:szCs w:val="21"/>
              </w:rPr>
            </w:pPr>
            <w:r>
              <w:rPr>
                <w:rFonts w:asciiTheme="minorEastAsia" w:eastAsiaTheme="minorEastAsia" w:hAnsiTheme="minorEastAsia" w:cs="宋体"/>
                <w:szCs w:val="21"/>
              </w:rPr>
              <w:t>QE</w:t>
            </w:r>
            <w:r>
              <w:rPr>
                <w:rFonts w:asciiTheme="minorEastAsia" w:eastAsiaTheme="minorEastAsia" w:hAnsiTheme="minorEastAsia" w:cs="宋体" w:hint="eastAsia"/>
                <w:szCs w:val="21"/>
              </w:rPr>
              <w:t>O</w:t>
            </w:r>
            <w:r>
              <w:rPr>
                <w:rFonts w:asciiTheme="minorEastAsia" w:eastAsiaTheme="minorEastAsia" w:hAnsiTheme="minorEastAsia" w:cs="宋体"/>
                <w:szCs w:val="21"/>
              </w:rPr>
              <w:t xml:space="preserve"> 5.3</w:t>
            </w:r>
          </w:p>
          <w:p w:rsidR="00D44356" w:rsidRDefault="00D44356">
            <w:pPr>
              <w:spacing w:line="280" w:lineRule="exact"/>
              <w:rPr>
                <w:rFonts w:asciiTheme="minorEastAsia" w:eastAsiaTheme="minorEastAsia" w:hAnsiTheme="minorEastAsia" w:cs="宋体"/>
                <w:sz w:val="24"/>
                <w:szCs w:val="24"/>
              </w:rPr>
            </w:pPr>
          </w:p>
        </w:tc>
        <w:tc>
          <w:tcPr>
            <w:tcW w:w="11223" w:type="dxa"/>
            <w:vAlign w:val="center"/>
          </w:tcPr>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公司组织结构设置，各部门职责、权限和相互关系文件化，通过会议、培训、文件确保各相关部门及人员明确。</w:t>
            </w:r>
          </w:p>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公司建立、实施和保持公司管理体系所需过程，公司任命张建国为管理体系管理者代表，与其交谈明确职责和权限：</w:t>
            </w:r>
          </w:p>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1.确保按照</w:t>
            </w:r>
            <w:r>
              <w:rPr>
                <w:rFonts w:asciiTheme="minorEastAsia" w:eastAsiaTheme="minorEastAsia" w:hAnsiTheme="minorEastAsia" w:cs="宋体"/>
                <w:szCs w:val="21"/>
              </w:rPr>
              <w:t>ISO9001:20</w:t>
            </w:r>
            <w:r>
              <w:rPr>
                <w:rFonts w:asciiTheme="minorEastAsia" w:eastAsiaTheme="minorEastAsia" w:hAnsiTheme="minorEastAsia" w:cs="宋体" w:hint="eastAsia"/>
                <w:szCs w:val="21"/>
              </w:rPr>
              <w:t>15《质量管理体系  要求》、</w:t>
            </w:r>
            <w:r>
              <w:rPr>
                <w:rFonts w:asciiTheme="minorEastAsia" w:eastAsiaTheme="minorEastAsia" w:hAnsiTheme="minorEastAsia" w:cs="宋体"/>
                <w:szCs w:val="21"/>
              </w:rPr>
              <w:t>ISO</w:t>
            </w:r>
            <w:r>
              <w:rPr>
                <w:rFonts w:asciiTheme="minorEastAsia" w:eastAsiaTheme="minorEastAsia" w:hAnsiTheme="minorEastAsia" w:cs="宋体" w:hint="eastAsia"/>
                <w:szCs w:val="21"/>
              </w:rPr>
              <w:t>14</w:t>
            </w:r>
            <w:r>
              <w:rPr>
                <w:rFonts w:asciiTheme="minorEastAsia" w:eastAsiaTheme="minorEastAsia" w:hAnsiTheme="minorEastAsia" w:cs="宋体"/>
                <w:szCs w:val="21"/>
              </w:rPr>
              <w:t>001:20</w:t>
            </w:r>
            <w:r>
              <w:rPr>
                <w:rFonts w:asciiTheme="minorEastAsia" w:eastAsiaTheme="minorEastAsia" w:hAnsiTheme="minorEastAsia" w:cs="宋体" w:hint="eastAsia"/>
                <w:szCs w:val="21"/>
              </w:rPr>
              <w:t>15《环境管理体系  要求及使用指南》和ISO45001：2018《职业健康安全管理体系  要求和使用指南》标准要求建立、实施、保持和改进本公司的管理体系；</w:t>
            </w:r>
          </w:p>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 负责衬塑、</w:t>
            </w:r>
            <w:proofErr w:type="gramStart"/>
            <w:r>
              <w:rPr>
                <w:rFonts w:asciiTheme="minorEastAsia" w:eastAsiaTheme="minorEastAsia" w:hAnsiTheme="minorEastAsia" w:cs="宋体" w:hint="eastAsia"/>
                <w:szCs w:val="21"/>
              </w:rPr>
              <w:t>衬四氟</w:t>
            </w:r>
            <w:proofErr w:type="gramEnd"/>
            <w:r>
              <w:rPr>
                <w:rFonts w:asciiTheme="minorEastAsia" w:eastAsiaTheme="minorEastAsia" w:hAnsiTheme="minorEastAsia" w:cs="宋体" w:hint="eastAsia"/>
                <w:szCs w:val="21"/>
              </w:rPr>
              <w:t>管道、管件的生产销售；防腐设备、耐磨管道及配件、压力管道及配件、碳化硅、橡胶、陶瓷、稀土合金、</w:t>
            </w:r>
            <w:proofErr w:type="gramStart"/>
            <w:r>
              <w:rPr>
                <w:rFonts w:asciiTheme="minorEastAsia" w:eastAsiaTheme="minorEastAsia" w:hAnsiTheme="minorEastAsia" w:cs="宋体" w:hint="eastAsia"/>
                <w:szCs w:val="21"/>
              </w:rPr>
              <w:t>堆焊双</w:t>
            </w:r>
            <w:proofErr w:type="gramEnd"/>
            <w:r>
              <w:rPr>
                <w:rFonts w:asciiTheme="minorEastAsia" w:eastAsiaTheme="minorEastAsia" w:hAnsiTheme="minorEastAsia" w:cs="宋体" w:hint="eastAsia"/>
                <w:szCs w:val="21"/>
              </w:rPr>
              <w:t>金属、龟甲网，瓦斯抽放钻杆、钻头、钻机配件、不锈钢瓦斯管道、环氧树脂瓦斯管道，防静电瓦斯探杆、检测杆、瓦斯管路放水器、瓦斯管路孔板流量计、煤矿仪表、煤矿机电产品的销售的质量及其场所</w:t>
            </w:r>
            <w:proofErr w:type="gramStart"/>
            <w:r>
              <w:rPr>
                <w:rFonts w:asciiTheme="minorEastAsia" w:eastAsiaTheme="minorEastAsia" w:hAnsiTheme="minorEastAsia" w:cs="宋体" w:hint="eastAsia"/>
                <w:szCs w:val="21"/>
              </w:rPr>
              <w:t>所</w:t>
            </w:r>
            <w:proofErr w:type="gramEnd"/>
            <w:r>
              <w:rPr>
                <w:rFonts w:asciiTheme="minorEastAsia" w:eastAsiaTheme="minorEastAsia" w:hAnsiTheme="minorEastAsia" w:cs="宋体" w:hint="eastAsia"/>
                <w:szCs w:val="21"/>
              </w:rPr>
              <w:t>涉及的环境和职业健康安全管理过程运行控制,定期向总经理报告管理体系运行绩效情况，以供评审，并为改进管理体系提供依据；</w:t>
            </w:r>
          </w:p>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3.确保在整个公司内不断提高全体员工的质量、环境和职业健康安全意识，以确保体系的运行满足法律法规和相关方的要求；</w:t>
            </w:r>
          </w:p>
          <w:p w:rsidR="00D44356" w:rsidRDefault="007B22C6">
            <w:pPr>
              <w:spacing w:line="280" w:lineRule="exact"/>
              <w:ind w:firstLineChars="200" w:firstLine="420"/>
              <w:rPr>
                <w:rFonts w:asciiTheme="minorEastAsia" w:eastAsiaTheme="minorEastAsia" w:hAnsiTheme="minorEastAsia" w:cs="宋体"/>
                <w:sz w:val="24"/>
                <w:szCs w:val="24"/>
              </w:rPr>
            </w:pPr>
            <w:r>
              <w:rPr>
                <w:rFonts w:asciiTheme="minorEastAsia" w:eastAsiaTheme="minorEastAsia" w:hAnsiTheme="minorEastAsia" w:cs="宋体" w:hint="eastAsia"/>
                <w:szCs w:val="21"/>
              </w:rPr>
              <w:t>4.就管理体系有关事宜与外部各方面的联络工作。</w:t>
            </w:r>
          </w:p>
        </w:tc>
        <w:tc>
          <w:tcPr>
            <w:tcW w:w="760" w:type="dxa"/>
          </w:tcPr>
          <w:p w:rsidR="00D44356" w:rsidRDefault="007B22C6">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OK </w:t>
            </w:r>
          </w:p>
        </w:tc>
      </w:tr>
      <w:tr w:rsidR="00D44356">
        <w:trPr>
          <w:trHeight w:val="518"/>
        </w:trPr>
        <w:tc>
          <w:tcPr>
            <w:tcW w:w="1707" w:type="dxa"/>
          </w:tcPr>
          <w:p w:rsidR="00D44356" w:rsidRDefault="007B22C6">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协商与参与</w:t>
            </w:r>
          </w:p>
        </w:tc>
        <w:tc>
          <w:tcPr>
            <w:tcW w:w="1019" w:type="dxa"/>
          </w:tcPr>
          <w:p w:rsidR="00D44356" w:rsidRDefault="007B22C6">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O</w:t>
            </w:r>
            <w:r>
              <w:rPr>
                <w:rFonts w:asciiTheme="minorEastAsia" w:eastAsiaTheme="minorEastAsia" w:hAnsiTheme="minorEastAsia"/>
                <w:szCs w:val="21"/>
              </w:rPr>
              <w:t xml:space="preserve"> </w:t>
            </w:r>
            <w:r>
              <w:rPr>
                <w:rFonts w:asciiTheme="minorEastAsia" w:eastAsiaTheme="minorEastAsia" w:hAnsiTheme="minorEastAsia" w:cs="宋体"/>
                <w:szCs w:val="21"/>
              </w:rPr>
              <w:t>5.4</w:t>
            </w:r>
          </w:p>
        </w:tc>
        <w:tc>
          <w:tcPr>
            <w:tcW w:w="11223" w:type="dxa"/>
            <w:vAlign w:val="center"/>
          </w:tcPr>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本公司</w:t>
            </w:r>
            <w:r>
              <w:rPr>
                <w:rFonts w:asciiTheme="minorEastAsia" w:eastAsiaTheme="minorEastAsia" w:hAnsiTheme="minorEastAsia" w:cs="宋体"/>
                <w:szCs w:val="21"/>
              </w:rPr>
              <w:t>建立、实施并保持过程， 用于在职业健康安全管理体系的开发、策划、实施、绩效评价和改进措施中， 与所有适用的层次和职能中的员工及员工代表（如有员工代表）的参与和协商，</w:t>
            </w:r>
            <w:r>
              <w:rPr>
                <w:rFonts w:asciiTheme="minorEastAsia" w:eastAsiaTheme="minorEastAsia" w:hAnsiTheme="minorEastAsia" w:cs="宋体" w:hint="eastAsia"/>
                <w:szCs w:val="21"/>
              </w:rPr>
              <w:t>并规定参与协调内容和要求。</w:t>
            </w:r>
          </w:p>
        </w:tc>
        <w:tc>
          <w:tcPr>
            <w:tcW w:w="760" w:type="dxa"/>
          </w:tcPr>
          <w:p w:rsidR="00D44356" w:rsidRDefault="007B22C6">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OK </w:t>
            </w:r>
          </w:p>
        </w:tc>
      </w:tr>
      <w:tr w:rsidR="00D44356">
        <w:trPr>
          <w:trHeight w:val="518"/>
        </w:trPr>
        <w:tc>
          <w:tcPr>
            <w:tcW w:w="1707" w:type="dxa"/>
          </w:tcPr>
          <w:p w:rsidR="00D44356" w:rsidRDefault="007B22C6">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应对风险和机遇的措施</w:t>
            </w:r>
          </w:p>
          <w:p w:rsidR="00D44356" w:rsidRDefault="00D44356">
            <w:pPr>
              <w:spacing w:line="280" w:lineRule="exact"/>
              <w:rPr>
                <w:rFonts w:asciiTheme="minorEastAsia" w:eastAsiaTheme="minorEastAsia" w:hAnsiTheme="minorEastAsia" w:cs="宋体"/>
                <w:sz w:val="24"/>
                <w:szCs w:val="24"/>
              </w:rPr>
            </w:pPr>
          </w:p>
        </w:tc>
        <w:tc>
          <w:tcPr>
            <w:tcW w:w="1019" w:type="dxa"/>
          </w:tcPr>
          <w:p w:rsidR="00D44356" w:rsidRDefault="007B22C6">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QEO</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6.1</w:t>
            </w:r>
          </w:p>
          <w:p w:rsidR="00D44356" w:rsidRDefault="00D44356">
            <w:pPr>
              <w:spacing w:line="280" w:lineRule="exact"/>
              <w:rPr>
                <w:rFonts w:asciiTheme="minorEastAsia" w:eastAsiaTheme="minorEastAsia" w:hAnsiTheme="minorEastAsia" w:cs="宋体"/>
                <w:szCs w:val="21"/>
              </w:rPr>
            </w:pPr>
          </w:p>
          <w:p w:rsidR="00D44356" w:rsidRDefault="00D44356">
            <w:pPr>
              <w:spacing w:line="280" w:lineRule="exact"/>
              <w:rPr>
                <w:rFonts w:asciiTheme="minorEastAsia" w:eastAsiaTheme="minorEastAsia" w:hAnsiTheme="minorEastAsia" w:cs="宋体"/>
                <w:szCs w:val="21"/>
              </w:rPr>
            </w:pPr>
          </w:p>
          <w:p w:rsidR="00D44356" w:rsidRDefault="00D44356">
            <w:pPr>
              <w:spacing w:line="280" w:lineRule="exact"/>
              <w:rPr>
                <w:rFonts w:asciiTheme="minorEastAsia" w:eastAsiaTheme="minorEastAsia" w:hAnsiTheme="minorEastAsia" w:cs="宋体"/>
                <w:szCs w:val="21"/>
              </w:rPr>
            </w:pPr>
          </w:p>
        </w:tc>
        <w:tc>
          <w:tcPr>
            <w:tcW w:w="11223" w:type="dxa"/>
            <w:vAlign w:val="center"/>
          </w:tcPr>
          <w:p w:rsidR="00D44356" w:rsidRDefault="007B22C6">
            <w:pPr>
              <w:spacing w:line="28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指定办公室负责组织公司风险和机遇识别和控制措施制定，建立并执行《风险和机遇控制程序》LR/QES-CX-04-2021</w:t>
            </w:r>
          </w:p>
          <w:p w:rsidR="00D44356" w:rsidRDefault="007B22C6">
            <w:pPr>
              <w:spacing w:line="28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办公室协助管理者代表组织各部门进行风险和机遇的评价和确定，从政策、合</w:t>
            </w:r>
            <w:proofErr w:type="gramStart"/>
            <w:r>
              <w:rPr>
                <w:rFonts w:asciiTheme="minorEastAsia" w:eastAsiaTheme="minorEastAsia" w:hAnsiTheme="minorEastAsia" w:cs="宋体" w:hint="eastAsia"/>
                <w:szCs w:val="21"/>
              </w:rPr>
              <w:t>规</w:t>
            </w:r>
            <w:proofErr w:type="gramEnd"/>
            <w:r>
              <w:rPr>
                <w:rFonts w:asciiTheme="minorEastAsia" w:eastAsiaTheme="minorEastAsia" w:hAnsiTheme="minorEastAsia" w:cs="宋体" w:hint="eastAsia"/>
                <w:szCs w:val="21"/>
              </w:rPr>
              <w:t>义务、顾客满意、有意环境影响、有害环境影响、质量投诉、履约等方面进行风险源的识别和评价，确定公司的主要风险和机遇，形成《公司主要质量、环境风险和机遇清单》，为控制措施的制定提供依据。</w:t>
            </w:r>
          </w:p>
          <w:p w:rsidR="00D44356" w:rsidRDefault="007B22C6">
            <w:pPr>
              <w:spacing w:line="280" w:lineRule="exact"/>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hint="eastAsia"/>
                <w:szCs w:val="21"/>
              </w:rPr>
              <w:t>在策划管理体系时考虑了风险和机遇以及相应的应对措施，制定了《风险和机遇的应对控制程序》，明确风险</w:t>
            </w:r>
          </w:p>
          <w:p w:rsidR="00D44356" w:rsidRDefault="007B22C6">
            <w:pPr>
              <w:spacing w:line="280" w:lineRule="exact"/>
              <w:jc w:val="left"/>
              <w:rPr>
                <w:rFonts w:asciiTheme="minorEastAsia" w:eastAsiaTheme="minorEastAsia" w:hAnsiTheme="minorEastAsia" w:cs="宋体"/>
                <w:szCs w:val="21"/>
              </w:rPr>
            </w:pPr>
            <w:r>
              <w:rPr>
                <w:rFonts w:asciiTheme="minorEastAsia" w:eastAsiaTheme="minorEastAsia" w:hAnsiTheme="minorEastAsia" w:cs="宋体" w:hint="eastAsia"/>
                <w:szCs w:val="21"/>
              </w:rPr>
              <w:t>和机遇事件的识别方法/途径、风险和机遇事件的评估方式、制定主要风险和机遇事件的应对措施的要求、评价这些措施有效性的方法。</w:t>
            </w:r>
          </w:p>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提供了内外因素识别清单、风险及机遇识别评价表，将需要应对的风险和机遇进行风险分析确定风险级别（采用打分法），在管理体系所确定的过程中，整合制定针对性管理措施。</w:t>
            </w:r>
          </w:p>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建立风险对策及跟进表，明确责任部门负责跟踪风险对策实施和完成时间。</w:t>
            </w:r>
          </w:p>
        </w:tc>
        <w:tc>
          <w:tcPr>
            <w:tcW w:w="760" w:type="dxa"/>
          </w:tcPr>
          <w:p w:rsidR="00D44356" w:rsidRDefault="007B22C6">
            <w:pPr>
              <w:spacing w:line="320" w:lineRule="exact"/>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OK </w:t>
            </w:r>
          </w:p>
        </w:tc>
      </w:tr>
      <w:tr w:rsidR="00D44356">
        <w:trPr>
          <w:trHeight w:val="1125"/>
        </w:trPr>
        <w:tc>
          <w:tcPr>
            <w:tcW w:w="1707" w:type="dxa"/>
          </w:tcPr>
          <w:p w:rsidR="00D44356" w:rsidRDefault="007B22C6">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目标及其实现的策划</w:t>
            </w:r>
          </w:p>
          <w:p w:rsidR="00D44356" w:rsidRDefault="00D44356">
            <w:pPr>
              <w:spacing w:line="280" w:lineRule="exact"/>
              <w:rPr>
                <w:rFonts w:asciiTheme="minorEastAsia" w:eastAsiaTheme="minorEastAsia" w:hAnsiTheme="minorEastAsia"/>
              </w:rPr>
            </w:pPr>
          </w:p>
        </w:tc>
        <w:tc>
          <w:tcPr>
            <w:tcW w:w="1019" w:type="dxa"/>
          </w:tcPr>
          <w:p w:rsidR="00D44356" w:rsidRDefault="007B22C6">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QEO</w:t>
            </w:r>
            <w:r>
              <w:rPr>
                <w:rFonts w:asciiTheme="minorEastAsia" w:eastAsiaTheme="minorEastAsia" w:hAnsiTheme="minorEastAsia"/>
                <w:szCs w:val="21"/>
              </w:rPr>
              <w:t xml:space="preserve"> </w:t>
            </w:r>
            <w:r>
              <w:rPr>
                <w:rFonts w:asciiTheme="minorEastAsia" w:eastAsiaTheme="minorEastAsia" w:hAnsiTheme="minorEastAsia" w:hint="eastAsia"/>
                <w:szCs w:val="21"/>
              </w:rPr>
              <w:t>6.2</w:t>
            </w:r>
          </w:p>
          <w:p w:rsidR="00D44356" w:rsidRDefault="00D44356">
            <w:pPr>
              <w:spacing w:line="280" w:lineRule="exact"/>
              <w:rPr>
                <w:rFonts w:asciiTheme="minorEastAsia" w:eastAsiaTheme="minorEastAsia" w:hAnsiTheme="minorEastAsia"/>
                <w:szCs w:val="21"/>
              </w:rPr>
            </w:pPr>
          </w:p>
          <w:p w:rsidR="00D44356" w:rsidRDefault="00D44356">
            <w:pPr>
              <w:spacing w:line="280" w:lineRule="exact"/>
              <w:rPr>
                <w:rFonts w:asciiTheme="minorEastAsia" w:eastAsiaTheme="minorEastAsia" w:hAnsiTheme="minorEastAsia"/>
              </w:rPr>
            </w:pPr>
          </w:p>
        </w:tc>
        <w:tc>
          <w:tcPr>
            <w:tcW w:w="11223" w:type="dxa"/>
            <w:vAlign w:val="center"/>
          </w:tcPr>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提供公司管理目标，与公司管理方针一致；可测量。并对管理体系所需的相关职能、层次和过程设定管理目标。</w:t>
            </w:r>
          </w:p>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公司级目标：质量3项、环境2项、职业健康安全5项；</w:t>
            </w:r>
          </w:p>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考虑适用的要求；与提供合格产品和服务以及增强相关方满意相关；予以监视；予以沟通；适时更新。</w:t>
            </w:r>
          </w:p>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提供管理目标策划分解：有质量、环境和职业健康安全目标、指标分解展开到各部门，明确资源和措施、完成时间、测量方法、周期，公司级每年进行，分解目标指标每季度，批准：褚淑燕，时间：2021年1月10日；</w:t>
            </w:r>
          </w:p>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有2</w:t>
            </w:r>
            <w:r>
              <w:rPr>
                <w:rFonts w:asciiTheme="minorEastAsia" w:eastAsiaTheme="minorEastAsia" w:hAnsiTheme="minorEastAsia" w:cs="宋体"/>
                <w:szCs w:val="21"/>
              </w:rPr>
              <w:t>021</w:t>
            </w:r>
            <w:r>
              <w:rPr>
                <w:rFonts w:asciiTheme="minorEastAsia" w:eastAsiaTheme="minorEastAsia" w:hAnsiTheme="minorEastAsia" w:cs="宋体" w:hint="eastAsia"/>
                <w:szCs w:val="21"/>
              </w:rPr>
              <w:t>年度环境管理方案和职业健康安全管理方案，明确目标、指标、主要管理方案、实施计划、费用、执行部门、负责人及起止期限，已审批；</w:t>
            </w:r>
          </w:p>
          <w:p w:rsidR="00D44356" w:rsidRDefault="007B22C6">
            <w:pPr>
              <w:spacing w:line="280" w:lineRule="exact"/>
              <w:ind w:firstLineChars="200" w:firstLine="420"/>
              <w:rPr>
                <w:sz w:val="32"/>
              </w:rPr>
            </w:pPr>
            <w:r>
              <w:rPr>
                <w:rFonts w:asciiTheme="minorEastAsia" w:eastAsiaTheme="minorEastAsia" w:hAnsiTheme="minorEastAsia" w:cs="宋体" w:hint="eastAsia"/>
                <w:szCs w:val="21"/>
              </w:rPr>
              <w:lastRenderedPageBreak/>
              <w:t xml:space="preserve">有2021年5月30日各职能部门目标指标1-4月完成情况统计表，质量、环境和安全目标、指标均达成，考核人：张建国 </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 xml:space="preserve">审批：褚淑燕 </w:t>
            </w:r>
          </w:p>
          <w:p w:rsidR="00D44356" w:rsidRDefault="007B22C6">
            <w:pPr>
              <w:spacing w:line="280" w:lineRule="exact"/>
              <w:ind w:firstLineChars="200" w:firstLine="420"/>
              <w:rPr>
                <w:rFonts w:asciiTheme="minorEastAsia" w:eastAsiaTheme="minorEastAsia" w:hAnsiTheme="minorEastAsia"/>
              </w:rPr>
            </w:pPr>
            <w:r>
              <w:rPr>
                <w:rFonts w:asciiTheme="minorEastAsia" w:eastAsiaTheme="minorEastAsia" w:hAnsiTheme="minorEastAsia" w:cs="宋体" w:hint="eastAsia"/>
                <w:szCs w:val="21"/>
              </w:rPr>
              <w:t>有2021年2月28日对办公、生产过程意外潜在火灾的预防和控制、用电安全、原辅材料不合理消耗控制管理方案完成情况跟踪记录、效果检查有记录：完成情况良好，效果符合。</w:t>
            </w:r>
          </w:p>
        </w:tc>
        <w:tc>
          <w:tcPr>
            <w:tcW w:w="760" w:type="dxa"/>
          </w:tcPr>
          <w:p w:rsidR="00D44356" w:rsidRDefault="007B22C6">
            <w:pPr>
              <w:spacing w:line="320" w:lineRule="exact"/>
              <w:rPr>
                <w:rFonts w:asciiTheme="minorEastAsia" w:eastAsiaTheme="minorEastAsia" w:hAnsiTheme="minorEastAsia"/>
              </w:rPr>
            </w:pPr>
            <w:r>
              <w:rPr>
                <w:rFonts w:asciiTheme="minorEastAsia" w:eastAsiaTheme="minorEastAsia" w:hAnsiTheme="minorEastAsia" w:cs="宋体" w:hint="eastAsia"/>
                <w:szCs w:val="21"/>
              </w:rPr>
              <w:lastRenderedPageBreak/>
              <w:t xml:space="preserve">OK </w:t>
            </w:r>
          </w:p>
        </w:tc>
      </w:tr>
      <w:tr w:rsidR="00D44356">
        <w:trPr>
          <w:trHeight w:val="1125"/>
        </w:trPr>
        <w:tc>
          <w:tcPr>
            <w:tcW w:w="1707" w:type="dxa"/>
          </w:tcPr>
          <w:p w:rsidR="00D44356" w:rsidRDefault="007B22C6">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变更的策划</w:t>
            </w:r>
          </w:p>
          <w:p w:rsidR="00D44356" w:rsidRDefault="00D44356">
            <w:pPr>
              <w:spacing w:line="280" w:lineRule="exact"/>
              <w:rPr>
                <w:rFonts w:asciiTheme="minorEastAsia" w:eastAsiaTheme="minorEastAsia" w:hAnsiTheme="minorEastAsia"/>
              </w:rPr>
            </w:pPr>
          </w:p>
        </w:tc>
        <w:tc>
          <w:tcPr>
            <w:tcW w:w="1019" w:type="dxa"/>
          </w:tcPr>
          <w:p w:rsidR="00D44356" w:rsidRDefault="007B22C6">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Q</w:t>
            </w:r>
            <w:r>
              <w:rPr>
                <w:rFonts w:asciiTheme="minorEastAsia" w:eastAsiaTheme="minorEastAsia" w:hAnsiTheme="minorEastAsia"/>
                <w:szCs w:val="21"/>
              </w:rPr>
              <w:t xml:space="preserve"> </w:t>
            </w:r>
            <w:r>
              <w:rPr>
                <w:rFonts w:asciiTheme="minorEastAsia" w:eastAsiaTheme="minorEastAsia" w:hAnsiTheme="minorEastAsia" w:hint="eastAsia"/>
                <w:szCs w:val="21"/>
              </w:rPr>
              <w:t>6.3</w:t>
            </w:r>
          </w:p>
          <w:p w:rsidR="00D44356" w:rsidRDefault="00D44356">
            <w:pPr>
              <w:spacing w:line="280" w:lineRule="exact"/>
              <w:rPr>
                <w:rFonts w:asciiTheme="minorEastAsia" w:eastAsiaTheme="minorEastAsia" w:hAnsiTheme="minorEastAsia"/>
              </w:rPr>
            </w:pPr>
          </w:p>
        </w:tc>
        <w:tc>
          <w:tcPr>
            <w:tcW w:w="11223" w:type="dxa"/>
            <w:vAlign w:val="center"/>
          </w:tcPr>
          <w:p w:rsidR="00D44356" w:rsidRDefault="007B22C6">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 xml:space="preserve">  公司新建立三体系管理体系，暂无重大变更。</w:t>
            </w:r>
          </w:p>
          <w:p w:rsidR="00D44356" w:rsidRDefault="007B22C6">
            <w:pPr>
              <w:spacing w:line="280" w:lineRule="exact"/>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负责人明确公司确定需要对管理体系进行变更时，应经策划并系统的实施，考虑变更目的及其潜在后果；管理体系的完整性；资源的可获得性；责任和权限的分配与再分配。</w:t>
            </w:r>
          </w:p>
        </w:tc>
        <w:tc>
          <w:tcPr>
            <w:tcW w:w="760" w:type="dxa"/>
          </w:tcPr>
          <w:p w:rsidR="00D44356" w:rsidRDefault="007B22C6">
            <w:pPr>
              <w:spacing w:line="320" w:lineRule="exact"/>
              <w:rPr>
                <w:rFonts w:asciiTheme="minorEastAsia" w:eastAsiaTheme="minorEastAsia" w:hAnsiTheme="minorEastAsia"/>
              </w:rPr>
            </w:pPr>
            <w:r>
              <w:rPr>
                <w:rFonts w:asciiTheme="minorEastAsia" w:eastAsiaTheme="minorEastAsia" w:hAnsiTheme="minorEastAsia" w:cs="宋体" w:hint="eastAsia"/>
                <w:szCs w:val="21"/>
              </w:rPr>
              <w:t xml:space="preserve">OK </w:t>
            </w:r>
          </w:p>
        </w:tc>
      </w:tr>
      <w:tr w:rsidR="00D44356">
        <w:trPr>
          <w:trHeight w:val="1125"/>
        </w:trPr>
        <w:tc>
          <w:tcPr>
            <w:tcW w:w="1707" w:type="dxa"/>
          </w:tcPr>
          <w:p w:rsidR="00D44356" w:rsidRDefault="007B22C6">
            <w:pPr>
              <w:spacing w:line="280" w:lineRule="exact"/>
              <w:rPr>
                <w:rFonts w:asciiTheme="minorEastAsia" w:eastAsiaTheme="minorEastAsia" w:hAnsiTheme="minorEastAsia" w:cs="Arial"/>
                <w:spacing w:val="-6"/>
                <w:szCs w:val="24"/>
              </w:rPr>
            </w:pPr>
            <w:r>
              <w:rPr>
                <w:rFonts w:ascii="宋体" w:hAnsi="宋体" w:cs="Arial" w:hint="eastAsia"/>
                <w:spacing w:val="-6"/>
                <w:szCs w:val="21"/>
              </w:rPr>
              <w:t>资源总则</w:t>
            </w:r>
          </w:p>
        </w:tc>
        <w:tc>
          <w:tcPr>
            <w:tcW w:w="1019" w:type="dxa"/>
          </w:tcPr>
          <w:p w:rsidR="00D44356" w:rsidRDefault="007B22C6">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QEO</w:t>
            </w:r>
          </w:p>
          <w:p w:rsidR="00D44356" w:rsidRDefault="007B22C6">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7.1.1（EO7.1）</w:t>
            </w:r>
          </w:p>
        </w:tc>
        <w:tc>
          <w:tcPr>
            <w:tcW w:w="11223" w:type="dxa"/>
            <w:vAlign w:val="center"/>
          </w:tcPr>
          <w:p w:rsidR="00D44356" w:rsidRDefault="007B22C6">
            <w:pPr>
              <w:spacing w:line="28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本公司确定并提供为建立、实施、保持和持续改进质量、环境、职业健康安全管理体系所需的资源，包括人力资源、专项技能、基础设施、技术和财力资源等，考虑本公司现有内部资源的能力和约束；需要从外部供方获得的资源。</w:t>
            </w:r>
          </w:p>
        </w:tc>
        <w:tc>
          <w:tcPr>
            <w:tcW w:w="760" w:type="dxa"/>
          </w:tcPr>
          <w:p w:rsidR="00D44356" w:rsidRDefault="007B22C6">
            <w:pPr>
              <w:spacing w:line="320" w:lineRule="exact"/>
              <w:rPr>
                <w:rFonts w:asciiTheme="minorEastAsia" w:eastAsiaTheme="minorEastAsia" w:hAnsiTheme="minorEastAsia"/>
              </w:rPr>
            </w:pPr>
            <w:r>
              <w:rPr>
                <w:rFonts w:asciiTheme="minorEastAsia" w:eastAsiaTheme="minorEastAsia" w:hAnsiTheme="minorEastAsia" w:cs="宋体" w:hint="eastAsia"/>
                <w:szCs w:val="21"/>
              </w:rPr>
              <w:t xml:space="preserve">OK </w:t>
            </w:r>
          </w:p>
        </w:tc>
      </w:tr>
      <w:tr w:rsidR="00D44356">
        <w:trPr>
          <w:trHeight w:val="803"/>
        </w:trPr>
        <w:tc>
          <w:tcPr>
            <w:tcW w:w="1707" w:type="dxa"/>
          </w:tcPr>
          <w:p w:rsidR="00D44356" w:rsidRDefault="007B22C6">
            <w:pPr>
              <w:spacing w:line="280" w:lineRule="exact"/>
              <w:rPr>
                <w:rFonts w:asciiTheme="minorEastAsia" w:eastAsiaTheme="minorEastAsia" w:hAnsiTheme="minorEastAsia"/>
              </w:rPr>
            </w:pPr>
            <w:r>
              <w:rPr>
                <w:rFonts w:ascii="宋体" w:hAnsi="宋体" w:cs="Arial" w:hint="eastAsia"/>
                <w:spacing w:val="-6"/>
                <w:szCs w:val="21"/>
              </w:rPr>
              <w:t>沟通/信息交流</w:t>
            </w:r>
          </w:p>
        </w:tc>
        <w:tc>
          <w:tcPr>
            <w:tcW w:w="1019" w:type="dxa"/>
          </w:tcPr>
          <w:p w:rsidR="00D44356" w:rsidRDefault="007B22C6">
            <w:pPr>
              <w:spacing w:line="280" w:lineRule="exact"/>
              <w:rPr>
                <w:rFonts w:asciiTheme="minorEastAsia" w:eastAsiaTheme="minorEastAsia" w:hAnsiTheme="minorEastAsia"/>
              </w:rPr>
            </w:pPr>
            <w:r>
              <w:rPr>
                <w:rFonts w:asciiTheme="minorEastAsia" w:eastAsiaTheme="minorEastAsia" w:hAnsiTheme="minorEastAsia" w:cs="Arial" w:hint="eastAsia"/>
                <w:spacing w:val="-6"/>
                <w:szCs w:val="24"/>
              </w:rPr>
              <w:t>QEO</w:t>
            </w:r>
            <w:r>
              <w:rPr>
                <w:rFonts w:asciiTheme="minorEastAsia" w:eastAsiaTheme="minorEastAsia" w:hAnsiTheme="minorEastAsia" w:cs="Arial"/>
                <w:spacing w:val="-6"/>
                <w:szCs w:val="24"/>
              </w:rPr>
              <w:t xml:space="preserve"> 7.4</w:t>
            </w:r>
          </w:p>
        </w:tc>
        <w:tc>
          <w:tcPr>
            <w:tcW w:w="11223" w:type="dxa"/>
            <w:vAlign w:val="center"/>
          </w:tcPr>
          <w:p w:rsidR="00D44356" w:rsidRDefault="007B22C6">
            <w:pPr>
              <w:spacing w:line="28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公司建立并实施《沟通控制程序》，规定了职责、工作流程，包括内部沟通和外部沟通的方法和要求。</w:t>
            </w:r>
          </w:p>
          <w:p w:rsidR="00D44356" w:rsidRDefault="007B22C6">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公司确定了质量、环境、职业健康安全管理体系相关的内部和外部沟通，包括：沟通什么；何时沟通；与谁沟通；如何沟通；由谁负责，内外部沟通具体体现在公司内部工作会议、质量、环境、职业健康安全会议、员工的培训、公司宣传栏等，与外部的沟通具体体现在合同签订、满意度调查。与质检、环保、安监及顾客和供方等进行沟通。</w:t>
            </w:r>
          </w:p>
          <w:p w:rsidR="00D44356" w:rsidRDefault="007B22C6">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现场查阅内部沟通方式：1)公司管理会议：例会/部</w:t>
            </w:r>
            <w:proofErr w:type="gramStart"/>
            <w:r>
              <w:rPr>
                <w:rFonts w:asciiTheme="minorEastAsia" w:eastAsiaTheme="minorEastAsia" w:hAnsiTheme="minorEastAsia" w:hint="eastAsia"/>
                <w:szCs w:val="21"/>
              </w:rPr>
              <w:t>室会议</w:t>
            </w:r>
            <w:proofErr w:type="gramEnd"/>
            <w:r>
              <w:rPr>
                <w:rFonts w:asciiTheme="minorEastAsia" w:eastAsiaTheme="minorEastAsia" w:hAnsiTheme="minorEastAsia" w:hint="eastAsia"/>
                <w:szCs w:val="21"/>
              </w:rPr>
              <w:t>等 2)分析会/年度总结会/3)简报4)座谈5）</w:t>
            </w:r>
            <w:proofErr w:type="gramStart"/>
            <w:r>
              <w:rPr>
                <w:rFonts w:asciiTheme="minorEastAsia" w:eastAsiaTheme="minorEastAsia" w:hAnsiTheme="minorEastAsia" w:hint="eastAsia"/>
                <w:szCs w:val="21"/>
              </w:rPr>
              <w:t>微信群</w:t>
            </w:r>
            <w:proofErr w:type="gramEnd"/>
          </w:p>
          <w:p w:rsidR="00D44356" w:rsidRDefault="007B22C6">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沟通内容：1)管理体系的评价和改进；2)质量、环境和职业健康安全运到结果的分析和改进；</w:t>
            </w:r>
          </w:p>
          <w:p w:rsidR="00D44356" w:rsidRDefault="007B22C6">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3)已经存在或潜在不合格的评审与处置；4)客户需求和期望的变化；5)合</w:t>
            </w:r>
            <w:proofErr w:type="gramStart"/>
            <w:r>
              <w:rPr>
                <w:rFonts w:asciiTheme="minorEastAsia" w:eastAsiaTheme="minorEastAsia" w:hAnsiTheme="minorEastAsia" w:hint="eastAsia"/>
                <w:szCs w:val="21"/>
              </w:rPr>
              <w:t>规</w:t>
            </w:r>
            <w:proofErr w:type="gramEnd"/>
            <w:r>
              <w:rPr>
                <w:rFonts w:asciiTheme="minorEastAsia" w:eastAsiaTheme="minorEastAsia" w:hAnsiTheme="minorEastAsia" w:hint="eastAsia"/>
                <w:szCs w:val="21"/>
              </w:rPr>
              <w:t>义务的变化；6)公司发展的设想和建议。。</w:t>
            </w:r>
          </w:p>
          <w:p w:rsidR="00D44356" w:rsidRDefault="007B22C6">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外部交流：通过发放《告相关方书》与相关方就相关质量、环境、职业健康安全信息进行相互沟通，建立相关方环境管理文件发放清单。</w:t>
            </w:r>
          </w:p>
        </w:tc>
        <w:tc>
          <w:tcPr>
            <w:tcW w:w="760" w:type="dxa"/>
          </w:tcPr>
          <w:p w:rsidR="00D44356" w:rsidRDefault="007B22C6">
            <w:pPr>
              <w:spacing w:line="320" w:lineRule="exact"/>
              <w:rPr>
                <w:rFonts w:asciiTheme="minorEastAsia" w:eastAsiaTheme="minorEastAsia" w:hAnsiTheme="minorEastAsia"/>
              </w:rPr>
            </w:pPr>
            <w:r>
              <w:rPr>
                <w:rFonts w:asciiTheme="minorEastAsia" w:eastAsiaTheme="minorEastAsia" w:hAnsiTheme="minorEastAsia" w:cs="宋体" w:hint="eastAsia"/>
                <w:szCs w:val="21"/>
              </w:rPr>
              <w:t xml:space="preserve">OK </w:t>
            </w:r>
          </w:p>
        </w:tc>
      </w:tr>
      <w:tr w:rsidR="00D44356">
        <w:trPr>
          <w:trHeight w:val="1125"/>
        </w:trPr>
        <w:tc>
          <w:tcPr>
            <w:tcW w:w="1707" w:type="dxa"/>
          </w:tcPr>
          <w:p w:rsidR="00D44356" w:rsidRDefault="007B22C6">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管理评审</w:t>
            </w:r>
          </w:p>
          <w:p w:rsidR="00D44356" w:rsidRDefault="00D44356">
            <w:pPr>
              <w:spacing w:line="280" w:lineRule="exact"/>
              <w:rPr>
                <w:rFonts w:asciiTheme="minorEastAsia" w:eastAsiaTheme="minorEastAsia" w:hAnsiTheme="minorEastAsia"/>
              </w:rPr>
            </w:pPr>
          </w:p>
        </w:tc>
        <w:tc>
          <w:tcPr>
            <w:tcW w:w="1019" w:type="dxa"/>
          </w:tcPr>
          <w:p w:rsidR="00D44356" w:rsidRDefault="007B22C6">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QEO</w:t>
            </w:r>
            <w:r>
              <w:rPr>
                <w:rFonts w:asciiTheme="minorEastAsia" w:eastAsiaTheme="minorEastAsia" w:hAnsiTheme="minorEastAsia"/>
                <w:szCs w:val="21"/>
              </w:rPr>
              <w:t xml:space="preserve"> </w:t>
            </w:r>
            <w:r>
              <w:rPr>
                <w:rFonts w:asciiTheme="minorEastAsia" w:eastAsiaTheme="minorEastAsia" w:hAnsiTheme="minorEastAsia" w:hint="eastAsia"/>
                <w:szCs w:val="21"/>
              </w:rPr>
              <w:t>9.3</w:t>
            </w:r>
          </w:p>
          <w:p w:rsidR="00D44356" w:rsidRDefault="00D44356">
            <w:pPr>
              <w:spacing w:line="280" w:lineRule="exact"/>
              <w:rPr>
                <w:rFonts w:asciiTheme="minorEastAsia" w:eastAsiaTheme="minorEastAsia" w:hAnsiTheme="minorEastAsia"/>
                <w:szCs w:val="21"/>
              </w:rPr>
            </w:pPr>
          </w:p>
          <w:p w:rsidR="00D44356" w:rsidRDefault="00D44356">
            <w:pPr>
              <w:spacing w:line="280" w:lineRule="exact"/>
              <w:rPr>
                <w:rFonts w:asciiTheme="minorEastAsia" w:eastAsiaTheme="minorEastAsia" w:hAnsiTheme="minorEastAsia"/>
              </w:rPr>
            </w:pPr>
          </w:p>
        </w:tc>
        <w:tc>
          <w:tcPr>
            <w:tcW w:w="11223" w:type="dxa"/>
            <w:vAlign w:val="center"/>
          </w:tcPr>
          <w:p w:rsidR="00D44356" w:rsidRDefault="007B22C6">
            <w:pPr>
              <w:spacing w:line="28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公司建立并实施《管理评审控制程序》，规定管理评审每年进行一次，由总经理决定是否增加管理评审的频次，间隔不超过12个月。</w:t>
            </w:r>
          </w:p>
          <w:p w:rsidR="00D44356" w:rsidRDefault="007B22C6">
            <w:pPr>
              <w:spacing w:line="28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查阅公司管理评审资料，提供：</w:t>
            </w:r>
          </w:p>
          <w:p w:rsidR="00D44356" w:rsidRDefault="007B22C6">
            <w:pPr>
              <w:spacing w:line="28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1.管理评审计划</w:t>
            </w:r>
          </w:p>
          <w:p w:rsidR="00D44356" w:rsidRDefault="007B22C6">
            <w:pPr>
              <w:spacing w:line="28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评审时间：2021年4月18日进行， 评审方式：会议评审，编制：张建国，批准：褚淑燕，日期：2021.3.30， 参加人员包括公司总经理、管理者代表、各部门负责人，计划中明确目的、范围、评审要点、各部门评审准备要求。</w:t>
            </w:r>
          </w:p>
          <w:p w:rsidR="00D44356" w:rsidRDefault="007B22C6">
            <w:pPr>
              <w:spacing w:line="28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有3月30日下达管理层、各部门管理评审通知单；</w:t>
            </w:r>
          </w:p>
          <w:p w:rsidR="00D44356" w:rsidRDefault="007B22C6">
            <w:pPr>
              <w:spacing w:line="28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2.管理评审会议实施：有签到、记录、评审资料</w:t>
            </w:r>
          </w:p>
          <w:p w:rsidR="00D44356" w:rsidRDefault="007B22C6">
            <w:pPr>
              <w:spacing w:line="28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按计划的时间实施了管理评审，管理评审输入管理者代表、各部门报告，包含：管理方针、目标的适宜行和实现情况；管理体系的符合性；内审结果；内外部环境分析及风险应对措施的落实情况；纠正预防措施及持续改进能力；重要环境因素和重大危险源控制及效果；合</w:t>
            </w:r>
            <w:proofErr w:type="gramStart"/>
            <w:r>
              <w:rPr>
                <w:rFonts w:asciiTheme="minorEastAsia" w:eastAsiaTheme="minorEastAsia" w:hAnsiTheme="minorEastAsia" w:hint="eastAsia"/>
                <w:szCs w:val="21"/>
              </w:rPr>
              <w:t>规</w:t>
            </w:r>
            <w:proofErr w:type="gramEnd"/>
            <w:r>
              <w:rPr>
                <w:rFonts w:asciiTheme="minorEastAsia" w:eastAsiaTheme="minorEastAsia" w:hAnsiTheme="minorEastAsia" w:hint="eastAsia"/>
                <w:szCs w:val="21"/>
              </w:rPr>
              <w:t>性评价；可能影响管理体系的变更；质量环境职业健康安全事故、顾客满意度及改进建议，变更管理要求、以往管理评审情况等；</w:t>
            </w:r>
          </w:p>
          <w:p w:rsidR="00D44356" w:rsidRDefault="007B22C6">
            <w:pPr>
              <w:spacing w:line="28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管理评审报告：时间、地点、评审目的、参加人员、评审内容摘要、管理评审结论：管理体系文件运行是有效的，方针和目标的贯彻是有效的。没有发生质量和环境投诉，运行符合法律法规的要求；我公司各项管理制度更加健全，并促进了各项工作的规范化、制度化和标准化。</w:t>
            </w:r>
          </w:p>
          <w:p w:rsidR="00D44356" w:rsidRDefault="00C5521F">
            <w:pPr>
              <w:spacing w:line="280" w:lineRule="exact"/>
              <w:ind w:firstLineChars="200" w:firstLine="420"/>
              <w:rPr>
                <w:rFonts w:asciiTheme="minorEastAsia" w:eastAsiaTheme="minorEastAsia" w:hAnsiTheme="minorEastAsia"/>
                <w:szCs w:val="21"/>
              </w:rPr>
            </w:pPr>
            <w:r>
              <w:rPr>
                <w:rFonts w:asciiTheme="minorEastAsia" w:eastAsiaTheme="minorEastAsia" w:hAnsiTheme="minorEastAsia"/>
                <w:noProof/>
                <w:szCs w:val="21"/>
              </w:rPr>
              <w:drawing>
                <wp:anchor distT="0" distB="0" distL="114300" distR="114300" simplePos="0" relativeHeight="251659264" behindDoc="0" locked="0" layoutInCell="1" allowOverlap="1" wp14:anchorId="6E8A2E40" wp14:editId="461D4330">
                  <wp:simplePos x="0" y="0"/>
                  <wp:positionH relativeFrom="column">
                    <wp:posOffset>3465195</wp:posOffset>
                  </wp:positionH>
                  <wp:positionV relativeFrom="paragraph">
                    <wp:posOffset>13970</wp:posOffset>
                  </wp:positionV>
                  <wp:extent cx="2565400" cy="3671570"/>
                  <wp:effectExtent l="0" t="0" r="6350" b="5080"/>
                  <wp:wrapNone/>
                  <wp:docPr id="3" name="图片 3" descr="E:\360安全云盘同步版\国标联合审核\202107\河北林瑞管道设备制造有限公司\新建文件夹\扫描全能王 2021-07-05 17.09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河北林瑞管道设备制造有限公司\新建文件夹\扫描全能王 2021-07-05 17.09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5400" cy="3671570"/>
                          </a:xfrm>
                          <a:prstGeom prst="rect">
                            <a:avLst/>
                          </a:prstGeom>
                          <a:noFill/>
                          <a:ln>
                            <a:noFill/>
                          </a:ln>
                        </pic:spPr>
                      </pic:pic>
                    </a:graphicData>
                  </a:graphic>
                  <wp14:sizeRelH relativeFrom="page">
                    <wp14:pctWidth>0</wp14:pctWidth>
                  </wp14:sizeRelH>
                  <wp14:sizeRelV relativeFrom="page">
                    <wp14:pctHeight>0</wp14:pctHeight>
                  </wp14:sizeRelV>
                </wp:anchor>
              </w:drawing>
            </w:r>
            <w:r w:rsidR="007B22C6">
              <w:rPr>
                <w:rFonts w:asciiTheme="minorEastAsia" w:eastAsiaTheme="minorEastAsia" w:hAnsiTheme="minorEastAsia" w:hint="eastAsia"/>
                <w:szCs w:val="21"/>
              </w:rPr>
              <w:t>改进建议：管理评审提出改进建议并明确措施要求。</w:t>
            </w:r>
          </w:p>
          <w:p w:rsidR="003C056F" w:rsidRDefault="003C056F">
            <w:pPr>
              <w:spacing w:line="280" w:lineRule="exact"/>
              <w:ind w:firstLineChars="200" w:firstLine="420"/>
              <w:rPr>
                <w:rFonts w:asciiTheme="minorEastAsia" w:eastAsiaTheme="minorEastAsia" w:hAnsiTheme="minorEastAsia"/>
                <w:szCs w:val="21"/>
              </w:rPr>
            </w:pPr>
          </w:p>
          <w:p w:rsidR="003C056F" w:rsidRDefault="003C056F">
            <w:pPr>
              <w:spacing w:line="280" w:lineRule="exact"/>
              <w:ind w:firstLineChars="200" w:firstLine="420"/>
              <w:rPr>
                <w:rFonts w:asciiTheme="minorEastAsia" w:eastAsiaTheme="minorEastAsia" w:hAnsiTheme="minorEastAsia"/>
                <w:szCs w:val="21"/>
              </w:rPr>
            </w:pPr>
          </w:p>
          <w:p w:rsidR="003C056F" w:rsidRDefault="003C056F">
            <w:pPr>
              <w:spacing w:line="280" w:lineRule="exact"/>
              <w:ind w:firstLineChars="200" w:firstLine="420"/>
              <w:rPr>
                <w:rFonts w:asciiTheme="minorEastAsia" w:eastAsiaTheme="minorEastAsia" w:hAnsiTheme="minorEastAsia"/>
                <w:szCs w:val="21"/>
              </w:rPr>
            </w:pPr>
          </w:p>
          <w:p w:rsidR="003C056F" w:rsidRDefault="003C056F">
            <w:pPr>
              <w:spacing w:line="280" w:lineRule="exact"/>
              <w:ind w:firstLineChars="200" w:firstLine="420"/>
              <w:rPr>
                <w:rFonts w:asciiTheme="minorEastAsia" w:eastAsiaTheme="minorEastAsia" w:hAnsiTheme="minorEastAsia"/>
                <w:szCs w:val="21"/>
              </w:rPr>
            </w:pPr>
          </w:p>
          <w:p w:rsidR="003C056F" w:rsidRDefault="003C056F">
            <w:pPr>
              <w:spacing w:line="280" w:lineRule="exact"/>
              <w:ind w:firstLineChars="200" w:firstLine="420"/>
              <w:rPr>
                <w:rFonts w:asciiTheme="minorEastAsia" w:eastAsiaTheme="minorEastAsia" w:hAnsiTheme="minorEastAsia"/>
                <w:szCs w:val="21"/>
              </w:rPr>
            </w:pPr>
          </w:p>
          <w:p w:rsidR="003C056F" w:rsidRDefault="003C056F">
            <w:pPr>
              <w:spacing w:line="280" w:lineRule="exact"/>
              <w:ind w:firstLineChars="200" w:firstLine="420"/>
              <w:rPr>
                <w:rFonts w:asciiTheme="minorEastAsia" w:eastAsiaTheme="minorEastAsia" w:hAnsiTheme="minorEastAsia"/>
                <w:szCs w:val="21"/>
              </w:rPr>
            </w:pPr>
          </w:p>
          <w:p w:rsidR="003C056F" w:rsidRDefault="003C056F">
            <w:pPr>
              <w:spacing w:line="280" w:lineRule="exact"/>
              <w:ind w:firstLineChars="200" w:firstLine="420"/>
              <w:rPr>
                <w:rFonts w:asciiTheme="minorEastAsia" w:eastAsiaTheme="minorEastAsia" w:hAnsiTheme="minorEastAsia"/>
                <w:szCs w:val="21"/>
              </w:rPr>
            </w:pPr>
          </w:p>
          <w:p w:rsidR="003C056F" w:rsidRDefault="003C056F">
            <w:pPr>
              <w:spacing w:line="280" w:lineRule="exact"/>
              <w:ind w:firstLineChars="200" w:firstLine="420"/>
              <w:rPr>
                <w:rFonts w:asciiTheme="minorEastAsia" w:eastAsiaTheme="minorEastAsia" w:hAnsiTheme="minorEastAsia"/>
                <w:szCs w:val="21"/>
              </w:rPr>
            </w:pPr>
          </w:p>
          <w:p w:rsidR="003C056F" w:rsidRDefault="003C056F">
            <w:pPr>
              <w:spacing w:line="280" w:lineRule="exact"/>
              <w:ind w:firstLineChars="200" w:firstLine="420"/>
              <w:rPr>
                <w:rFonts w:asciiTheme="minorEastAsia" w:eastAsiaTheme="minorEastAsia" w:hAnsiTheme="minorEastAsia"/>
                <w:szCs w:val="21"/>
              </w:rPr>
            </w:pPr>
          </w:p>
          <w:p w:rsidR="003C056F" w:rsidRDefault="003C056F">
            <w:pPr>
              <w:spacing w:line="280" w:lineRule="exact"/>
              <w:ind w:firstLineChars="200" w:firstLine="420"/>
              <w:rPr>
                <w:rFonts w:asciiTheme="minorEastAsia" w:eastAsiaTheme="minorEastAsia" w:hAnsiTheme="minorEastAsia"/>
                <w:szCs w:val="21"/>
              </w:rPr>
            </w:pPr>
          </w:p>
          <w:p w:rsidR="003C056F" w:rsidRDefault="003C056F">
            <w:pPr>
              <w:spacing w:line="280" w:lineRule="exact"/>
              <w:ind w:firstLineChars="200" w:firstLine="420"/>
              <w:rPr>
                <w:rFonts w:asciiTheme="minorEastAsia" w:eastAsiaTheme="minorEastAsia" w:hAnsiTheme="minorEastAsia"/>
                <w:szCs w:val="21"/>
              </w:rPr>
            </w:pPr>
          </w:p>
          <w:p w:rsidR="003C056F" w:rsidRDefault="003C056F">
            <w:pPr>
              <w:spacing w:line="280" w:lineRule="exact"/>
              <w:ind w:firstLineChars="200" w:firstLine="420"/>
              <w:rPr>
                <w:rFonts w:asciiTheme="minorEastAsia" w:eastAsiaTheme="minorEastAsia" w:hAnsiTheme="minorEastAsia"/>
                <w:szCs w:val="21"/>
              </w:rPr>
            </w:pPr>
          </w:p>
          <w:p w:rsidR="003C056F" w:rsidRDefault="003C056F">
            <w:pPr>
              <w:spacing w:line="280" w:lineRule="exact"/>
              <w:ind w:firstLineChars="200" w:firstLine="420"/>
              <w:rPr>
                <w:rFonts w:asciiTheme="minorEastAsia" w:eastAsiaTheme="minorEastAsia" w:hAnsiTheme="minorEastAsia"/>
                <w:szCs w:val="21"/>
              </w:rPr>
            </w:pPr>
          </w:p>
          <w:p w:rsidR="003C056F" w:rsidRDefault="003C056F">
            <w:pPr>
              <w:spacing w:line="280" w:lineRule="exact"/>
              <w:ind w:firstLineChars="200" w:firstLine="420"/>
              <w:rPr>
                <w:rFonts w:asciiTheme="minorEastAsia" w:eastAsiaTheme="minorEastAsia" w:hAnsiTheme="minorEastAsia"/>
                <w:szCs w:val="21"/>
              </w:rPr>
            </w:pPr>
          </w:p>
          <w:p w:rsidR="003C056F" w:rsidRDefault="003C056F">
            <w:pPr>
              <w:spacing w:line="280" w:lineRule="exact"/>
              <w:ind w:firstLineChars="200" w:firstLine="420"/>
              <w:rPr>
                <w:rFonts w:asciiTheme="minorEastAsia" w:eastAsiaTheme="minorEastAsia" w:hAnsiTheme="minorEastAsia"/>
                <w:szCs w:val="21"/>
              </w:rPr>
            </w:pPr>
          </w:p>
          <w:p w:rsidR="003C056F" w:rsidRDefault="003C056F">
            <w:pPr>
              <w:spacing w:line="280" w:lineRule="exact"/>
              <w:ind w:firstLineChars="200" w:firstLine="420"/>
              <w:rPr>
                <w:rFonts w:asciiTheme="minorEastAsia" w:eastAsiaTheme="minorEastAsia" w:hAnsiTheme="minorEastAsia"/>
                <w:szCs w:val="21"/>
              </w:rPr>
            </w:pPr>
          </w:p>
          <w:p w:rsidR="003C056F" w:rsidRDefault="003C056F">
            <w:pPr>
              <w:spacing w:line="280" w:lineRule="exact"/>
              <w:ind w:firstLineChars="200" w:firstLine="420"/>
              <w:rPr>
                <w:rFonts w:asciiTheme="minorEastAsia" w:eastAsiaTheme="minorEastAsia" w:hAnsiTheme="minorEastAsia"/>
                <w:szCs w:val="21"/>
              </w:rPr>
            </w:pPr>
          </w:p>
          <w:p w:rsidR="003C056F" w:rsidRDefault="003C056F">
            <w:pPr>
              <w:spacing w:line="280" w:lineRule="exact"/>
              <w:ind w:firstLineChars="200" w:firstLine="420"/>
              <w:rPr>
                <w:rFonts w:asciiTheme="minorEastAsia" w:eastAsiaTheme="minorEastAsia" w:hAnsiTheme="minorEastAsia"/>
                <w:szCs w:val="21"/>
              </w:rPr>
            </w:pPr>
          </w:p>
          <w:p w:rsidR="003C056F" w:rsidRDefault="003C056F">
            <w:pPr>
              <w:spacing w:line="280" w:lineRule="exact"/>
              <w:ind w:firstLineChars="200" w:firstLine="420"/>
              <w:rPr>
                <w:rFonts w:asciiTheme="minorEastAsia" w:eastAsiaTheme="minorEastAsia" w:hAnsiTheme="minorEastAsia"/>
                <w:szCs w:val="21"/>
              </w:rPr>
            </w:pPr>
          </w:p>
          <w:p w:rsidR="00D44356" w:rsidRDefault="00D44356">
            <w:pPr>
              <w:ind w:firstLineChars="200" w:firstLine="420"/>
              <w:rPr>
                <w:rFonts w:asciiTheme="minorEastAsia" w:eastAsiaTheme="minorEastAsia" w:hAnsiTheme="minorEastAsia"/>
                <w:szCs w:val="21"/>
              </w:rPr>
            </w:pPr>
          </w:p>
        </w:tc>
        <w:tc>
          <w:tcPr>
            <w:tcW w:w="760" w:type="dxa"/>
          </w:tcPr>
          <w:p w:rsidR="00D44356" w:rsidRDefault="007B22C6">
            <w:pPr>
              <w:spacing w:line="320" w:lineRule="exact"/>
              <w:rPr>
                <w:rFonts w:asciiTheme="minorEastAsia" w:eastAsiaTheme="minorEastAsia" w:hAnsiTheme="minorEastAsia"/>
              </w:rPr>
            </w:pPr>
            <w:r>
              <w:rPr>
                <w:rFonts w:asciiTheme="minorEastAsia" w:eastAsiaTheme="minorEastAsia" w:hAnsiTheme="minorEastAsia" w:cs="宋体" w:hint="eastAsia"/>
                <w:szCs w:val="21"/>
              </w:rPr>
              <w:lastRenderedPageBreak/>
              <w:t xml:space="preserve">OK </w:t>
            </w:r>
          </w:p>
        </w:tc>
      </w:tr>
      <w:tr w:rsidR="00D44356">
        <w:trPr>
          <w:trHeight w:val="1125"/>
        </w:trPr>
        <w:tc>
          <w:tcPr>
            <w:tcW w:w="1707" w:type="dxa"/>
          </w:tcPr>
          <w:p w:rsidR="00D44356" w:rsidRDefault="007B22C6">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改进总则</w:t>
            </w:r>
          </w:p>
          <w:p w:rsidR="00D44356" w:rsidRDefault="00D44356">
            <w:pPr>
              <w:spacing w:line="280" w:lineRule="exact"/>
              <w:rPr>
                <w:rFonts w:asciiTheme="minorEastAsia" w:eastAsiaTheme="minorEastAsia" w:hAnsiTheme="minorEastAsia"/>
              </w:rPr>
            </w:pPr>
          </w:p>
        </w:tc>
        <w:tc>
          <w:tcPr>
            <w:tcW w:w="1019" w:type="dxa"/>
          </w:tcPr>
          <w:p w:rsidR="00D44356" w:rsidRDefault="007B22C6">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QEO 10.1</w:t>
            </w:r>
          </w:p>
          <w:p w:rsidR="00D44356" w:rsidRDefault="00D44356">
            <w:pPr>
              <w:spacing w:line="280" w:lineRule="exact"/>
              <w:rPr>
                <w:rFonts w:asciiTheme="minorEastAsia" w:eastAsiaTheme="minorEastAsia" w:hAnsiTheme="minorEastAsia"/>
              </w:rPr>
            </w:pPr>
          </w:p>
        </w:tc>
        <w:tc>
          <w:tcPr>
            <w:tcW w:w="11223" w:type="dxa"/>
            <w:vAlign w:val="center"/>
          </w:tcPr>
          <w:p w:rsidR="00D44356" w:rsidRDefault="007B22C6">
            <w:pPr>
              <w:spacing w:line="28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公司通过管理体系方针、目标、内部审核、管理评审、不合格和纠正措施各项要求落实，确定和选择改进机会，并采取必要措施确保相关改进活动得到有效开展，以满足顾客要求和增强顾客满意，实现环境和安全管理体系预期结果。</w:t>
            </w:r>
          </w:p>
          <w:p w:rsidR="00D44356" w:rsidRDefault="007B22C6">
            <w:pPr>
              <w:spacing w:line="28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包括1)改进服务，满足顾客得到未来需求和期望；2)纠正、预防或减少不利影响；3)改进管理体系的绩效和有效性；</w:t>
            </w:r>
          </w:p>
          <w:p w:rsidR="00D44356" w:rsidRDefault="00D44356">
            <w:pPr>
              <w:spacing w:line="280" w:lineRule="exact"/>
              <w:ind w:firstLineChars="200" w:firstLine="420"/>
              <w:rPr>
                <w:rFonts w:asciiTheme="minorEastAsia" w:eastAsiaTheme="minorEastAsia" w:hAnsiTheme="minorEastAsia"/>
              </w:rPr>
            </w:pPr>
          </w:p>
        </w:tc>
        <w:tc>
          <w:tcPr>
            <w:tcW w:w="760" w:type="dxa"/>
          </w:tcPr>
          <w:p w:rsidR="00D44356" w:rsidRDefault="007B22C6">
            <w:pPr>
              <w:spacing w:line="320" w:lineRule="exact"/>
              <w:rPr>
                <w:rFonts w:asciiTheme="minorEastAsia" w:eastAsiaTheme="minorEastAsia" w:hAnsiTheme="minorEastAsia"/>
              </w:rPr>
            </w:pPr>
            <w:r>
              <w:rPr>
                <w:rFonts w:asciiTheme="minorEastAsia" w:eastAsiaTheme="minorEastAsia" w:hAnsiTheme="minorEastAsia" w:cs="宋体" w:hint="eastAsia"/>
                <w:szCs w:val="21"/>
              </w:rPr>
              <w:t xml:space="preserve">OK </w:t>
            </w:r>
          </w:p>
        </w:tc>
      </w:tr>
      <w:tr w:rsidR="00D44356">
        <w:trPr>
          <w:trHeight w:val="686"/>
        </w:trPr>
        <w:tc>
          <w:tcPr>
            <w:tcW w:w="1707" w:type="dxa"/>
          </w:tcPr>
          <w:p w:rsidR="00D44356" w:rsidRDefault="007B22C6">
            <w:pPr>
              <w:spacing w:line="280" w:lineRule="exact"/>
              <w:rPr>
                <w:rFonts w:asciiTheme="minorEastAsia" w:eastAsiaTheme="minorEastAsia" w:hAnsiTheme="minorEastAsia"/>
              </w:rPr>
            </w:pPr>
            <w:r>
              <w:rPr>
                <w:rFonts w:asciiTheme="minorEastAsia" w:eastAsiaTheme="minorEastAsia" w:hAnsiTheme="minorEastAsia" w:cs="宋体" w:hint="eastAsia"/>
                <w:szCs w:val="21"/>
              </w:rPr>
              <w:t>持续改进</w:t>
            </w:r>
          </w:p>
        </w:tc>
        <w:tc>
          <w:tcPr>
            <w:tcW w:w="1019" w:type="dxa"/>
          </w:tcPr>
          <w:p w:rsidR="00D44356" w:rsidRDefault="007B22C6">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QEO 10.3</w:t>
            </w:r>
          </w:p>
          <w:p w:rsidR="00D44356" w:rsidRDefault="00D44356">
            <w:pPr>
              <w:spacing w:line="280" w:lineRule="exact"/>
              <w:rPr>
                <w:rFonts w:asciiTheme="minorEastAsia" w:eastAsiaTheme="minorEastAsia" w:hAnsiTheme="minorEastAsia"/>
              </w:rPr>
            </w:pPr>
          </w:p>
        </w:tc>
        <w:tc>
          <w:tcPr>
            <w:tcW w:w="11223" w:type="dxa"/>
            <w:vAlign w:val="center"/>
          </w:tcPr>
          <w:p w:rsidR="00D44356" w:rsidRDefault="007B22C6">
            <w:pPr>
              <w:spacing w:line="280" w:lineRule="exact"/>
              <w:rPr>
                <w:rFonts w:asciiTheme="minorEastAsia" w:eastAsiaTheme="minorEastAsia" w:hAnsiTheme="minorEastAsia"/>
              </w:rPr>
            </w:pPr>
            <w:r>
              <w:rPr>
                <w:rFonts w:asciiTheme="minorEastAsia" w:eastAsiaTheme="minorEastAsia" w:hAnsiTheme="minorEastAsia" w:cs="宋体" w:hint="eastAsia"/>
                <w:szCs w:val="21"/>
              </w:rPr>
              <w:t xml:space="preserve">  公司开展检查和考核工作、自查自纠及外部检查等形式，不断持续改进，提高顾客满意和环保绩效，持续改进管理体系的适宜性、充分性和有效性。</w:t>
            </w:r>
          </w:p>
        </w:tc>
        <w:tc>
          <w:tcPr>
            <w:tcW w:w="760" w:type="dxa"/>
          </w:tcPr>
          <w:p w:rsidR="00D44356" w:rsidRDefault="007B22C6">
            <w:pPr>
              <w:spacing w:line="320" w:lineRule="exact"/>
              <w:rPr>
                <w:rFonts w:asciiTheme="minorEastAsia" w:eastAsiaTheme="minorEastAsia" w:hAnsiTheme="minorEastAsia"/>
              </w:rPr>
            </w:pPr>
            <w:r>
              <w:rPr>
                <w:rFonts w:asciiTheme="minorEastAsia" w:eastAsiaTheme="minorEastAsia" w:hAnsiTheme="minorEastAsia" w:cs="宋体" w:hint="eastAsia"/>
                <w:szCs w:val="21"/>
              </w:rPr>
              <w:t xml:space="preserve">OK </w:t>
            </w:r>
          </w:p>
        </w:tc>
      </w:tr>
      <w:tr w:rsidR="00D44356">
        <w:trPr>
          <w:trHeight w:val="565"/>
        </w:trPr>
        <w:tc>
          <w:tcPr>
            <w:tcW w:w="1707" w:type="dxa"/>
          </w:tcPr>
          <w:p w:rsidR="00D44356" w:rsidRDefault="007B22C6">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资质有效性</w:t>
            </w:r>
          </w:p>
        </w:tc>
        <w:tc>
          <w:tcPr>
            <w:tcW w:w="1019" w:type="dxa"/>
          </w:tcPr>
          <w:p w:rsidR="00D44356" w:rsidRDefault="00D44356">
            <w:pPr>
              <w:spacing w:line="280" w:lineRule="exact"/>
              <w:rPr>
                <w:rFonts w:asciiTheme="minorEastAsia" w:eastAsiaTheme="minorEastAsia" w:hAnsiTheme="minorEastAsia"/>
              </w:rPr>
            </w:pPr>
          </w:p>
        </w:tc>
        <w:tc>
          <w:tcPr>
            <w:tcW w:w="11223" w:type="dxa"/>
            <w:vAlign w:val="center"/>
          </w:tcPr>
          <w:p w:rsidR="00D44356" w:rsidRDefault="007B22C6">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提供营业执照在有效期内，包含申请产品范围</w:t>
            </w:r>
          </w:p>
        </w:tc>
        <w:tc>
          <w:tcPr>
            <w:tcW w:w="760" w:type="dxa"/>
          </w:tcPr>
          <w:p w:rsidR="00D44356" w:rsidRDefault="007B22C6">
            <w:pPr>
              <w:spacing w:line="320" w:lineRule="exact"/>
              <w:rPr>
                <w:rFonts w:asciiTheme="minorEastAsia" w:eastAsiaTheme="minorEastAsia" w:hAnsiTheme="minorEastAsia"/>
              </w:rPr>
            </w:pPr>
            <w:r>
              <w:rPr>
                <w:rFonts w:asciiTheme="minorEastAsia" w:eastAsiaTheme="minorEastAsia" w:hAnsiTheme="minorEastAsia" w:cs="宋体" w:hint="eastAsia"/>
                <w:szCs w:val="21"/>
              </w:rPr>
              <w:t xml:space="preserve">OK </w:t>
            </w:r>
          </w:p>
        </w:tc>
      </w:tr>
      <w:tr w:rsidR="00D44356">
        <w:trPr>
          <w:trHeight w:val="565"/>
        </w:trPr>
        <w:tc>
          <w:tcPr>
            <w:tcW w:w="1707" w:type="dxa"/>
          </w:tcPr>
          <w:p w:rsidR="00D44356" w:rsidRDefault="007B22C6">
            <w:pPr>
              <w:spacing w:line="280" w:lineRule="exact"/>
              <w:rPr>
                <w:rFonts w:asciiTheme="minorEastAsia" w:eastAsiaTheme="minorEastAsia" w:hAnsiTheme="minorEastAsia"/>
              </w:rPr>
            </w:pPr>
            <w:r>
              <w:rPr>
                <w:rFonts w:asciiTheme="minorEastAsia" w:eastAsiaTheme="minorEastAsia" w:hAnsiTheme="minorEastAsia" w:cs="宋体" w:hint="eastAsia"/>
                <w:szCs w:val="21"/>
              </w:rPr>
              <w:t>事故</w:t>
            </w:r>
          </w:p>
        </w:tc>
        <w:tc>
          <w:tcPr>
            <w:tcW w:w="1019" w:type="dxa"/>
          </w:tcPr>
          <w:p w:rsidR="00D44356" w:rsidRDefault="00D44356">
            <w:pPr>
              <w:spacing w:line="280" w:lineRule="exact"/>
              <w:rPr>
                <w:rFonts w:asciiTheme="minorEastAsia" w:eastAsiaTheme="minorEastAsia" w:hAnsiTheme="minorEastAsia"/>
              </w:rPr>
            </w:pPr>
          </w:p>
        </w:tc>
        <w:tc>
          <w:tcPr>
            <w:tcW w:w="11223" w:type="dxa"/>
            <w:vAlign w:val="center"/>
          </w:tcPr>
          <w:p w:rsidR="00D44356" w:rsidRDefault="007B22C6">
            <w:pPr>
              <w:spacing w:line="280" w:lineRule="exact"/>
              <w:rPr>
                <w:rFonts w:asciiTheme="minorEastAsia" w:eastAsiaTheme="minorEastAsia" w:hAnsiTheme="minorEastAsia"/>
              </w:rPr>
            </w:pPr>
            <w:r>
              <w:rPr>
                <w:rFonts w:asciiTheme="minorEastAsia" w:eastAsiaTheme="minorEastAsia" w:hAnsiTheme="minorEastAsia" w:cs="宋体" w:hint="eastAsia"/>
                <w:szCs w:val="21"/>
              </w:rPr>
              <w:t>公司管理体系自运行以来，未发生质量、环境、职业健康安全事故</w:t>
            </w:r>
          </w:p>
        </w:tc>
        <w:tc>
          <w:tcPr>
            <w:tcW w:w="760" w:type="dxa"/>
          </w:tcPr>
          <w:p w:rsidR="00D44356" w:rsidRDefault="007B22C6">
            <w:pPr>
              <w:spacing w:line="320" w:lineRule="exact"/>
              <w:rPr>
                <w:rFonts w:asciiTheme="minorEastAsia" w:eastAsiaTheme="minorEastAsia" w:hAnsiTheme="minorEastAsia"/>
              </w:rPr>
            </w:pPr>
            <w:r>
              <w:rPr>
                <w:rFonts w:asciiTheme="minorEastAsia" w:eastAsiaTheme="minorEastAsia" w:hAnsiTheme="minorEastAsia" w:cs="宋体" w:hint="eastAsia"/>
                <w:szCs w:val="21"/>
              </w:rPr>
              <w:t xml:space="preserve">OK </w:t>
            </w:r>
          </w:p>
        </w:tc>
      </w:tr>
      <w:tr w:rsidR="00D44356">
        <w:trPr>
          <w:trHeight w:val="528"/>
        </w:trPr>
        <w:tc>
          <w:tcPr>
            <w:tcW w:w="1707" w:type="dxa"/>
          </w:tcPr>
          <w:p w:rsidR="00D44356" w:rsidRDefault="007B22C6">
            <w:pPr>
              <w:spacing w:line="280" w:lineRule="exact"/>
              <w:rPr>
                <w:rFonts w:asciiTheme="minorEastAsia" w:eastAsiaTheme="minorEastAsia" w:hAnsiTheme="minorEastAsia"/>
              </w:rPr>
            </w:pPr>
            <w:r>
              <w:rPr>
                <w:rFonts w:asciiTheme="minorEastAsia" w:eastAsiaTheme="minorEastAsia" w:hAnsiTheme="minorEastAsia" w:cs="宋体" w:hint="eastAsia"/>
                <w:szCs w:val="21"/>
              </w:rPr>
              <w:t>顾客满意、相关</w:t>
            </w:r>
            <w:proofErr w:type="gramStart"/>
            <w:r>
              <w:rPr>
                <w:rFonts w:asciiTheme="minorEastAsia" w:eastAsiaTheme="minorEastAsia" w:hAnsiTheme="minorEastAsia" w:cs="宋体" w:hint="eastAsia"/>
                <w:szCs w:val="21"/>
              </w:rPr>
              <w:t>方投诉</w:t>
            </w:r>
            <w:proofErr w:type="gramEnd"/>
            <w:r>
              <w:rPr>
                <w:rFonts w:asciiTheme="minorEastAsia" w:eastAsiaTheme="minorEastAsia" w:hAnsiTheme="minorEastAsia" w:cs="宋体" w:hint="eastAsia"/>
                <w:szCs w:val="21"/>
              </w:rPr>
              <w:t>处理</w:t>
            </w:r>
          </w:p>
        </w:tc>
        <w:tc>
          <w:tcPr>
            <w:tcW w:w="1019" w:type="dxa"/>
          </w:tcPr>
          <w:p w:rsidR="00D44356" w:rsidRDefault="00D44356">
            <w:pPr>
              <w:spacing w:line="280" w:lineRule="exact"/>
              <w:rPr>
                <w:rFonts w:asciiTheme="minorEastAsia" w:eastAsiaTheme="minorEastAsia" w:hAnsiTheme="minorEastAsia"/>
              </w:rPr>
            </w:pPr>
          </w:p>
        </w:tc>
        <w:tc>
          <w:tcPr>
            <w:tcW w:w="11223" w:type="dxa"/>
            <w:vAlign w:val="center"/>
          </w:tcPr>
          <w:p w:rsidR="00D44356" w:rsidRDefault="007B22C6">
            <w:pPr>
              <w:spacing w:line="280" w:lineRule="exact"/>
              <w:rPr>
                <w:rFonts w:asciiTheme="minorEastAsia" w:eastAsiaTheme="minorEastAsia" w:hAnsiTheme="minorEastAsia"/>
              </w:rPr>
            </w:pPr>
            <w:r>
              <w:rPr>
                <w:rFonts w:asciiTheme="minorEastAsia" w:eastAsiaTheme="minorEastAsia" w:hAnsiTheme="minorEastAsia" w:cs="宋体" w:hint="eastAsia"/>
                <w:szCs w:val="21"/>
              </w:rPr>
              <w:t>管理体系运行期间未发生顾客及相关</w:t>
            </w:r>
            <w:proofErr w:type="gramStart"/>
            <w:r>
              <w:rPr>
                <w:rFonts w:asciiTheme="minorEastAsia" w:eastAsiaTheme="minorEastAsia" w:hAnsiTheme="minorEastAsia" w:cs="宋体" w:hint="eastAsia"/>
                <w:szCs w:val="21"/>
              </w:rPr>
              <w:t>方投诉</w:t>
            </w:r>
            <w:proofErr w:type="gramEnd"/>
            <w:r>
              <w:rPr>
                <w:rFonts w:asciiTheme="minorEastAsia" w:eastAsiaTheme="minorEastAsia" w:hAnsiTheme="minorEastAsia" w:cs="宋体" w:hint="eastAsia"/>
                <w:szCs w:val="21"/>
              </w:rPr>
              <w:t>情况，日常顾客反馈意见或建议已及时处理</w:t>
            </w:r>
          </w:p>
        </w:tc>
        <w:tc>
          <w:tcPr>
            <w:tcW w:w="760" w:type="dxa"/>
          </w:tcPr>
          <w:p w:rsidR="00D44356" w:rsidRDefault="007B22C6">
            <w:pPr>
              <w:spacing w:line="320" w:lineRule="exact"/>
              <w:rPr>
                <w:rFonts w:asciiTheme="minorEastAsia" w:eastAsiaTheme="minorEastAsia" w:hAnsiTheme="minorEastAsia"/>
              </w:rPr>
            </w:pPr>
            <w:r>
              <w:rPr>
                <w:rFonts w:asciiTheme="minorEastAsia" w:eastAsiaTheme="minorEastAsia" w:hAnsiTheme="minorEastAsia" w:cs="宋体" w:hint="eastAsia"/>
                <w:szCs w:val="21"/>
              </w:rPr>
              <w:t xml:space="preserve">OK </w:t>
            </w:r>
          </w:p>
        </w:tc>
      </w:tr>
      <w:tr w:rsidR="00D44356">
        <w:trPr>
          <w:trHeight w:val="565"/>
        </w:trPr>
        <w:tc>
          <w:tcPr>
            <w:tcW w:w="1707" w:type="dxa"/>
          </w:tcPr>
          <w:p w:rsidR="00D44356" w:rsidRDefault="007B22C6">
            <w:pPr>
              <w:spacing w:line="280" w:lineRule="exact"/>
              <w:rPr>
                <w:rFonts w:asciiTheme="minorEastAsia" w:eastAsiaTheme="minorEastAsia" w:hAnsiTheme="minorEastAsia"/>
              </w:rPr>
            </w:pPr>
            <w:r>
              <w:rPr>
                <w:rFonts w:asciiTheme="minorEastAsia" w:eastAsiaTheme="minorEastAsia" w:hAnsiTheme="minorEastAsia" w:cs="宋体" w:hint="eastAsia"/>
                <w:szCs w:val="21"/>
              </w:rPr>
              <w:t>国家/地方抽查情况</w:t>
            </w:r>
          </w:p>
        </w:tc>
        <w:tc>
          <w:tcPr>
            <w:tcW w:w="1019" w:type="dxa"/>
          </w:tcPr>
          <w:p w:rsidR="00D44356" w:rsidRDefault="00D44356">
            <w:pPr>
              <w:spacing w:line="280" w:lineRule="exact"/>
              <w:rPr>
                <w:rFonts w:asciiTheme="minorEastAsia" w:eastAsiaTheme="minorEastAsia" w:hAnsiTheme="minorEastAsia"/>
              </w:rPr>
            </w:pPr>
          </w:p>
        </w:tc>
        <w:tc>
          <w:tcPr>
            <w:tcW w:w="11223" w:type="dxa"/>
            <w:vAlign w:val="center"/>
          </w:tcPr>
          <w:p w:rsidR="00D44356" w:rsidRDefault="007B22C6">
            <w:pPr>
              <w:spacing w:line="280" w:lineRule="exact"/>
              <w:rPr>
                <w:rFonts w:asciiTheme="minorEastAsia" w:eastAsiaTheme="minorEastAsia" w:hAnsiTheme="minorEastAsia"/>
              </w:rPr>
            </w:pPr>
            <w:r>
              <w:rPr>
                <w:rFonts w:asciiTheme="minorEastAsia" w:eastAsiaTheme="minorEastAsia" w:hAnsiTheme="minorEastAsia" w:cs="宋体" w:hint="eastAsia"/>
                <w:szCs w:val="21"/>
              </w:rPr>
              <w:t>上级主管部门对公司的在质量、环境、职业健康安全监督抽查，没有提出书面问题</w:t>
            </w:r>
          </w:p>
        </w:tc>
        <w:tc>
          <w:tcPr>
            <w:tcW w:w="760" w:type="dxa"/>
          </w:tcPr>
          <w:p w:rsidR="00D44356" w:rsidRDefault="007B22C6">
            <w:pPr>
              <w:spacing w:line="320" w:lineRule="exact"/>
              <w:rPr>
                <w:rFonts w:asciiTheme="minorEastAsia" w:eastAsiaTheme="minorEastAsia" w:hAnsiTheme="minorEastAsia"/>
              </w:rPr>
            </w:pPr>
            <w:r>
              <w:rPr>
                <w:rFonts w:asciiTheme="minorEastAsia" w:eastAsiaTheme="minorEastAsia" w:hAnsiTheme="minorEastAsia" w:cs="宋体" w:hint="eastAsia"/>
                <w:szCs w:val="21"/>
              </w:rPr>
              <w:t xml:space="preserve">OK </w:t>
            </w:r>
          </w:p>
        </w:tc>
      </w:tr>
      <w:tr w:rsidR="00D44356">
        <w:trPr>
          <w:trHeight w:val="553"/>
        </w:trPr>
        <w:tc>
          <w:tcPr>
            <w:tcW w:w="1707" w:type="dxa"/>
          </w:tcPr>
          <w:p w:rsidR="00D44356" w:rsidRDefault="007B22C6">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遵纪守法</w:t>
            </w:r>
          </w:p>
          <w:p w:rsidR="00D44356" w:rsidRDefault="007B22C6">
            <w:pPr>
              <w:spacing w:line="280" w:lineRule="exact"/>
              <w:rPr>
                <w:rFonts w:asciiTheme="minorEastAsia" w:eastAsiaTheme="minorEastAsia" w:hAnsiTheme="minorEastAsia"/>
              </w:rPr>
            </w:pPr>
            <w:r>
              <w:rPr>
                <w:rFonts w:asciiTheme="minorEastAsia" w:eastAsiaTheme="minorEastAsia" w:hAnsiTheme="minorEastAsia" w:cs="宋体" w:hint="eastAsia"/>
                <w:szCs w:val="21"/>
              </w:rPr>
              <w:t>情况</w:t>
            </w:r>
          </w:p>
        </w:tc>
        <w:tc>
          <w:tcPr>
            <w:tcW w:w="1019" w:type="dxa"/>
          </w:tcPr>
          <w:p w:rsidR="00D44356" w:rsidRDefault="00D44356">
            <w:pPr>
              <w:spacing w:line="280" w:lineRule="exact"/>
              <w:rPr>
                <w:rFonts w:asciiTheme="minorEastAsia" w:eastAsiaTheme="minorEastAsia" w:hAnsiTheme="minorEastAsia"/>
              </w:rPr>
            </w:pPr>
          </w:p>
        </w:tc>
        <w:tc>
          <w:tcPr>
            <w:tcW w:w="11223" w:type="dxa"/>
            <w:vAlign w:val="center"/>
          </w:tcPr>
          <w:p w:rsidR="00D44356" w:rsidRDefault="007B22C6">
            <w:pPr>
              <w:spacing w:line="280" w:lineRule="exact"/>
              <w:rPr>
                <w:rFonts w:asciiTheme="minorEastAsia" w:eastAsiaTheme="minorEastAsia" w:hAnsiTheme="minorEastAsia"/>
              </w:rPr>
            </w:pPr>
            <w:r>
              <w:rPr>
                <w:rFonts w:asciiTheme="minorEastAsia" w:eastAsiaTheme="minorEastAsia" w:hAnsiTheme="minorEastAsia" w:cs="宋体" w:hint="eastAsia"/>
                <w:szCs w:val="21"/>
              </w:rPr>
              <w:t>目前公司经营过程中没有发生违反相关法律法规及其他要求的情况</w:t>
            </w:r>
          </w:p>
        </w:tc>
        <w:tc>
          <w:tcPr>
            <w:tcW w:w="760" w:type="dxa"/>
          </w:tcPr>
          <w:p w:rsidR="00D44356" w:rsidRDefault="007B22C6">
            <w:pPr>
              <w:spacing w:line="320" w:lineRule="exact"/>
              <w:rPr>
                <w:rFonts w:asciiTheme="minorEastAsia" w:eastAsiaTheme="minorEastAsia" w:hAnsiTheme="minorEastAsia"/>
              </w:rPr>
            </w:pPr>
            <w:r>
              <w:rPr>
                <w:rFonts w:asciiTheme="minorEastAsia" w:eastAsiaTheme="minorEastAsia" w:hAnsiTheme="minorEastAsia" w:cs="宋体" w:hint="eastAsia"/>
                <w:szCs w:val="21"/>
              </w:rPr>
              <w:t xml:space="preserve">OK </w:t>
            </w:r>
          </w:p>
        </w:tc>
      </w:tr>
      <w:tr w:rsidR="00D44356">
        <w:trPr>
          <w:trHeight w:val="500"/>
        </w:trPr>
        <w:tc>
          <w:tcPr>
            <w:tcW w:w="1707" w:type="dxa"/>
          </w:tcPr>
          <w:p w:rsidR="00D44356" w:rsidRDefault="003C056F" w:rsidP="003C056F">
            <w:pPr>
              <w:spacing w:line="280" w:lineRule="exact"/>
              <w:rPr>
                <w:rFonts w:asciiTheme="minorEastAsia" w:eastAsiaTheme="minorEastAsia" w:hAnsiTheme="minorEastAsia"/>
              </w:rPr>
            </w:pPr>
            <w:r>
              <w:rPr>
                <w:rFonts w:asciiTheme="minorEastAsia" w:eastAsiaTheme="minorEastAsia" w:hAnsiTheme="minorEastAsia" w:cs="Arial" w:hint="eastAsia"/>
                <w:spacing w:val="-6"/>
                <w:szCs w:val="24"/>
              </w:rPr>
              <w:t>一阶段</w:t>
            </w:r>
            <w:r w:rsidR="007B22C6">
              <w:rPr>
                <w:rFonts w:asciiTheme="minorEastAsia" w:eastAsiaTheme="minorEastAsia" w:hAnsiTheme="minorEastAsia" w:cs="Arial" w:hint="eastAsia"/>
                <w:spacing w:val="-6"/>
                <w:szCs w:val="24"/>
              </w:rPr>
              <w:t>审核</w:t>
            </w:r>
            <w:r>
              <w:rPr>
                <w:rFonts w:asciiTheme="minorEastAsia" w:eastAsiaTheme="minorEastAsia" w:hAnsiTheme="minorEastAsia" w:cs="Arial" w:hint="eastAsia"/>
                <w:spacing w:val="-6"/>
                <w:szCs w:val="24"/>
              </w:rPr>
              <w:t>问题</w:t>
            </w:r>
            <w:r w:rsidR="007B22C6">
              <w:rPr>
                <w:rFonts w:asciiTheme="minorEastAsia" w:eastAsiaTheme="minorEastAsia" w:hAnsiTheme="minorEastAsia" w:cs="Arial" w:hint="eastAsia"/>
                <w:spacing w:val="-6"/>
                <w:szCs w:val="24"/>
              </w:rPr>
              <w:t>的验证</w:t>
            </w:r>
          </w:p>
        </w:tc>
        <w:tc>
          <w:tcPr>
            <w:tcW w:w="1019" w:type="dxa"/>
          </w:tcPr>
          <w:p w:rsidR="00D44356" w:rsidRDefault="00D44356">
            <w:pPr>
              <w:spacing w:line="280" w:lineRule="exact"/>
              <w:rPr>
                <w:rFonts w:asciiTheme="minorEastAsia" w:eastAsiaTheme="minorEastAsia" w:hAnsiTheme="minorEastAsia"/>
              </w:rPr>
            </w:pPr>
          </w:p>
        </w:tc>
        <w:tc>
          <w:tcPr>
            <w:tcW w:w="11223" w:type="dxa"/>
            <w:vAlign w:val="center"/>
          </w:tcPr>
          <w:p w:rsidR="00D44356" w:rsidRDefault="003C056F" w:rsidP="003C056F">
            <w:pPr>
              <w:spacing w:line="280" w:lineRule="exact"/>
              <w:rPr>
                <w:rFonts w:asciiTheme="minorEastAsia" w:eastAsiaTheme="minorEastAsia" w:hAnsiTheme="minorEastAsia"/>
              </w:rPr>
            </w:pPr>
            <w:r>
              <w:rPr>
                <w:rFonts w:asciiTheme="minorEastAsia" w:eastAsiaTheme="minorEastAsia" w:hAnsiTheme="minorEastAsia" w:cs="宋体" w:hint="eastAsia"/>
                <w:szCs w:val="21"/>
              </w:rPr>
              <w:t>一阶段</w:t>
            </w:r>
            <w:r w:rsidR="007B22C6">
              <w:rPr>
                <w:rFonts w:asciiTheme="minorEastAsia" w:eastAsiaTheme="minorEastAsia" w:hAnsiTheme="minorEastAsia" w:cs="宋体" w:hint="eastAsia"/>
                <w:szCs w:val="21"/>
              </w:rPr>
              <w:t>提出的</w:t>
            </w:r>
            <w:r>
              <w:rPr>
                <w:rFonts w:asciiTheme="minorEastAsia" w:eastAsiaTheme="minorEastAsia" w:hAnsiTheme="minorEastAsia" w:cs="宋体" w:hint="eastAsia"/>
                <w:szCs w:val="21"/>
              </w:rPr>
              <w:t>问题</w:t>
            </w:r>
            <w:r w:rsidR="007B22C6">
              <w:rPr>
                <w:rFonts w:asciiTheme="minorEastAsia" w:eastAsiaTheme="minorEastAsia" w:hAnsiTheme="minorEastAsia" w:cs="宋体" w:hint="eastAsia"/>
                <w:szCs w:val="21"/>
              </w:rPr>
              <w:t>已有效纠正，未重复发生。</w:t>
            </w:r>
          </w:p>
        </w:tc>
        <w:tc>
          <w:tcPr>
            <w:tcW w:w="760" w:type="dxa"/>
          </w:tcPr>
          <w:p w:rsidR="00D44356" w:rsidRDefault="007B22C6">
            <w:pPr>
              <w:spacing w:line="320" w:lineRule="exact"/>
              <w:rPr>
                <w:rFonts w:asciiTheme="minorEastAsia" w:eastAsiaTheme="minorEastAsia" w:hAnsiTheme="minorEastAsia"/>
              </w:rPr>
            </w:pPr>
            <w:r>
              <w:rPr>
                <w:rFonts w:asciiTheme="minorEastAsia" w:eastAsiaTheme="minorEastAsia" w:hAnsiTheme="minorEastAsia" w:cs="宋体" w:hint="eastAsia"/>
                <w:szCs w:val="21"/>
              </w:rPr>
              <w:t xml:space="preserve">OK </w:t>
            </w:r>
          </w:p>
        </w:tc>
      </w:tr>
      <w:tr w:rsidR="00D44356">
        <w:trPr>
          <w:trHeight w:val="500"/>
        </w:trPr>
        <w:tc>
          <w:tcPr>
            <w:tcW w:w="1707" w:type="dxa"/>
          </w:tcPr>
          <w:p w:rsidR="00D44356" w:rsidRDefault="007B22C6">
            <w:pPr>
              <w:spacing w:line="280" w:lineRule="exact"/>
              <w:rPr>
                <w:rFonts w:asciiTheme="minorEastAsia" w:eastAsiaTheme="minorEastAsia" w:hAnsiTheme="minorEastAsia" w:cs="Arial"/>
                <w:spacing w:val="-6"/>
                <w:szCs w:val="24"/>
              </w:rPr>
            </w:pPr>
            <w:r>
              <w:rPr>
                <w:rFonts w:asciiTheme="minorEastAsia" w:eastAsiaTheme="minorEastAsia" w:hAnsiTheme="minorEastAsia" w:cs="Arial" w:hint="eastAsia"/>
                <w:spacing w:val="-6"/>
                <w:szCs w:val="24"/>
              </w:rPr>
              <w:t>变更</w:t>
            </w:r>
          </w:p>
        </w:tc>
        <w:tc>
          <w:tcPr>
            <w:tcW w:w="1019" w:type="dxa"/>
          </w:tcPr>
          <w:p w:rsidR="00D44356" w:rsidRDefault="00D44356">
            <w:pPr>
              <w:spacing w:line="280" w:lineRule="exact"/>
              <w:rPr>
                <w:rFonts w:asciiTheme="minorEastAsia" w:eastAsiaTheme="minorEastAsia" w:hAnsiTheme="minorEastAsia"/>
              </w:rPr>
            </w:pPr>
          </w:p>
        </w:tc>
        <w:tc>
          <w:tcPr>
            <w:tcW w:w="11223" w:type="dxa"/>
            <w:vAlign w:val="center"/>
          </w:tcPr>
          <w:p w:rsidR="00D44356" w:rsidRDefault="007B22C6">
            <w:pPr>
              <w:spacing w:line="280" w:lineRule="exact"/>
              <w:rPr>
                <w:rFonts w:asciiTheme="minorEastAsia" w:eastAsiaTheme="minorEastAsia" w:hAnsiTheme="minorEastAsia" w:cs="宋体"/>
                <w:szCs w:val="21"/>
              </w:rPr>
            </w:pPr>
            <w:r>
              <w:rPr>
                <w:rFonts w:asciiTheme="minorEastAsia" w:eastAsiaTheme="minorEastAsia" w:hAnsiTheme="minorEastAsia" w:cs="宋体" w:hint="eastAsia"/>
                <w:szCs w:val="21"/>
              </w:rPr>
              <w:t>无</w:t>
            </w:r>
          </w:p>
        </w:tc>
        <w:tc>
          <w:tcPr>
            <w:tcW w:w="760" w:type="dxa"/>
          </w:tcPr>
          <w:p w:rsidR="00D44356" w:rsidRDefault="007B22C6">
            <w:pPr>
              <w:spacing w:line="320" w:lineRule="exact"/>
              <w:rPr>
                <w:rFonts w:asciiTheme="minorEastAsia" w:eastAsiaTheme="minorEastAsia" w:hAnsiTheme="minorEastAsia"/>
              </w:rPr>
            </w:pPr>
            <w:r>
              <w:rPr>
                <w:rFonts w:asciiTheme="minorEastAsia" w:eastAsiaTheme="minorEastAsia" w:hAnsiTheme="minorEastAsia" w:cs="宋体" w:hint="eastAsia"/>
                <w:szCs w:val="21"/>
              </w:rPr>
              <w:t xml:space="preserve"> </w:t>
            </w:r>
          </w:p>
        </w:tc>
      </w:tr>
    </w:tbl>
    <w:p w:rsidR="00D44356" w:rsidRDefault="007B22C6">
      <w:pPr>
        <w:jc w:val="left"/>
        <w:rPr>
          <w:rFonts w:asciiTheme="minorEastAsia" w:eastAsiaTheme="minorEastAsia" w:hAnsiTheme="minorEastAsia"/>
        </w:rPr>
      </w:pPr>
      <w:r>
        <w:rPr>
          <w:rFonts w:asciiTheme="minorEastAsia" w:eastAsiaTheme="minorEastAsia" w:hAnsiTheme="minorEastAsia" w:hint="eastAsia"/>
        </w:rPr>
        <w:t>说明：不符合标注N</w:t>
      </w:r>
    </w:p>
    <w:p w:rsidR="00D44356" w:rsidRDefault="00D44356">
      <w:pPr>
        <w:pStyle w:val="a6"/>
        <w:rPr>
          <w:rFonts w:asciiTheme="minorEastAsia" w:eastAsiaTheme="minorEastAsia" w:hAnsiTheme="minorEastAsia"/>
        </w:rPr>
      </w:pPr>
    </w:p>
    <w:p w:rsidR="00D44356" w:rsidRDefault="00D44356">
      <w:pPr>
        <w:pStyle w:val="a6"/>
        <w:rPr>
          <w:rFonts w:asciiTheme="minorEastAsia" w:eastAsiaTheme="minorEastAsia" w:hAnsiTheme="minorEastAsia"/>
        </w:rPr>
      </w:pPr>
    </w:p>
    <w:p w:rsidR="00D44356" w:rsidRDefault="00D44356">
      <w:pPr>
        <w:pStyle w:val="a6"/>
        <w:rPr>
          <w:rFonts w:asciiTheme="minorEastAsia" w:eastAsiaTheme="minorEastAsia" w:hAnsiTheme="minorEastAsia"/>
        </w:rPr>
      </w:pPr>
    </w:p>
    <w:p w:rsidR="00D44356" w:rsidRDefault="00D44356">
      <w:pPr>
        <w:pStyle w:val="a6"/>
        <w:rPr>
          <w:rFonts w:asciiTheme="minorEastAsia" w:eastAsiaTheme="minorEastAsia" w:hAnsiTheme="minorEastAsia"/>
        </w:rPr>
      </w:pPr>
    </w:p>
    <w:p w:rsidR="00D44356" w:rsidRDefault="007B22C6">
      <w:pPr>
        <w:spacing w:line="480" w:lineRule="exact"/>
        <w:jc w:val="center"/>
        <w:rPr>
          <w:rFonts w:asciiTheme="minorEastAsia" w:eastAsiaTheme="minorEastAsia" w:hAnsiTheme="minorEastAsia"/>
          <w:bCs/>
          <w:color w:val="000000"/>
          <w:sz w:val="36"/>
          <w:szCs w:val="36"/>
        </w:rPr>
      </w:pPr>
      <w:r>
        <w:rPr>
          <w:rFonts w:asciiTheme="minorEastAsia" w:eastAsiaTheme="minorEastAsia" w:hAnsiTheme="minorEastAsia"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710"/>
        <w:gridCol w:w="879"/>
      </w:tblGrid>
      <w:tr w:rsidR="00D44356">
        <w:trPr>
          <w:trHeight w:val="515"/>
        </w:trPr>
        <w:tc>
          <w:tcPr>
            <w:tcW w:w="2160" w:type="dxa"/>
            <w:vMerge w:val="restart"/>
            <w:vAlign w:val="center"/>
          </w:tcPr>
          <w:p w:rsidR="00D44356" w:rsidRDefault="007B22C6">
            <w:pPr>
              <w:spacing w:before="12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过程与活动、</w:t>
            </w:r>
          </w:p>
          <w:p w:rsidR="00D44356" w:rsidRDefault="007B22C6">
            <w:pPr>
              <w:jc w:val="center"/>
              <w:rPr>
                <w:rFonts w:asciiTheme="minorEastAsia" w:eastAsiaTheme="minorEastAsia" w:hAnsiTheme="minorEastAsia"/>
              </w:rPr>
            </w:pPr>
            <w:r>
              <w:rPr>
                <w:rFonts w:asciiTheme="minorEastAsia" w:eastAsiaTheme="minorEastAsia" w:hAnsiTheme="minorEastAsia" w:hint="eastAsia"/>
                <w:sz w:val="24"/>
                <w:szCs w:val="24"/>
              </w:rPr>
              <w:t>抽样计划</w:t>
            </w:r>
          </w:p>
        </w:tc>
        <w:tc>
          <w:tcPr>
            <w:tcW w:w="960" w:type="dxa"/>
            <w:vMerge w:val="restart"/>
            <w:vAlign w:val="center"/>
          </w:tcPr>
          <w:p w:rsidR="00D44356" w:rsidRDefault="007B22C6">
            <w:pPr>
              <w:rPr>
                <w:rFonts w:asciiTheme="minorEastAsia" w:eastAsiaTheme="minorEastAsia" w:hAnsiTheme="minorEastAsia"/>
                <w:sz w:val="24"/>
                <w:szCs w:val="24"/>
              </w:rPr>
            </w:pPr>
            <w:r>
              <w:rPr>
                <w:rFonts w:asciiTheme="minorEastAsia" w:eastAsiaTheme="minorEastAsia" w:hAnsiTheme="minorEastAsia" w:hint="eastAsia"/>
                <w:sz w:val="24"/>
                <w:szCs w:val="24"/>
              </w:rPr>
              <w:t>涉及</w:t>
            </w:r>
          </w:p>
          <w:p w:rsidR="00D44356" w:rsidRDefault="007B22C6">
            <w:pPr>
              <w:rPr>
                <w:rFonts w:asciiTheme="minorEastAsia" w:eastAsiaTheme="minorEastAsia" w:hAnsiTheme="minorEastAsia"/>
              </w:rPr>
            </w:pPr>
            <w:r>
              <w:rPr>
                <w:rFonts w:asciiTheme="minorEastAsia" w:eastAsiaTheme="minorEastAsia" w:hAnsiTheme="minorEastAsia" w:hint="eastAsia"/>
                <w:sz w:val="24"/>
                <w:szCs w:val="24"/>
              </w:rPr>
              <w:t>条款</w:t>
            </w:r>
          </w:p>
        </w:tc>
        <w:tc>
          <w:tcPr>
            <w:tcW w:w="10710" w:type="dxa"/>
            <w:vAlign w:val="center"/>
          </w:tcPr>
          <w:p w:rsidR="00D44356" w:rsidRDefault="007B22C6">
            <w:pPr>
              <w:rPr>
                <w:rFonts w:asciiTheme="minorEastAsia" w:eastAsiaTheme="minorEastAsia" w:hAnsiTheme="minorEastAsia"/>
                <w:sz w:val="24"/>
                <w:szCs w:val="24"/>
              </w:rPr>
            </w:pPr>
            <w:r>
              <w:rPr>
                <w:rFonts w:asciiTheme="minorEastAsia" w:eastAsiaTheme="minorEastAsia" w:hAnsiTheme="minorEastAsia" w:hint="eastAsia"/>
                <w:sz w:val="24"/>
                <w:szCs w:val="24"/>
              </w:rPr>
              <w:t>受审核部门：</w:t>
            </w:r>
            <w:r>
              <w:rPr>
                <w:rFonts w:asciiTheme="minorEastAsia" w:eastAsiaTheme="minorEastAsia" w:hAnsiTheme="minorEastAsia" w:hint="eastAsia"/>
                <w:bCs/>
                <w:sz w:val="24"/>
                <w:szCs w:val="24"/>
              </w:rPr>
              <w:t>职业健康安全事务代表</w:t>
            </w:r>
            <w:r>
              <w:rPr>
                <w:rFonts w:asciiTheme="minorEastAsia" w:eastAsiaTheme="minorEastAsia" w:hAnsiTheme="minorEastAsia" w:hint="eastAsia"/>
                <w:sz w:val="24"/>
                <w:szCs w:val="24"/>
              </w:rPr>
              <w:t xml:space="preserve">      代表姓名：张一凡 </w:t>
            </w:r>
            <w:r>
              <w:rPr>
                <w:rFonts w:asciiTheme="minorEastAsia" w:eastAsiaTheme="minorEastAsia" w:hAnsiTheme="minorEastAsia" w:hint="eastAsia"/>
                <w:sz w:val="24"/>
              </w:rPr>
              <w:t xml:space="preserve">  </w:t>
            </w:r>
            <w:r>
              <w:rPr>
                <w:rFonts w:asciiTheme="minorEastAsia" w:eastAsiaTheme="minorEastAsia" w:hAnsiTheme="minorEastAsia" w:hint="eastAsia"/>
                <w:sz w:val="24"/>
                <w:szCs w:val="24"/>
              </w:rPr>
              <w:t>陪同人员：张建国</w:t>
            </w:r>
          </w:p>
        </w:tc>
        <w:tc>
          <w:tcPr>
            <w:tcW w:w="879" w:type="dxa"/>
            <w:vMerge w:val="restart"/>
            <w:vAlign w:val="center"/>
          </w:tcPr>
          <w:p w:rsidR="00D44356" w:rsidRDefault="007B22C6">
            <w:pPr>
              <w:rPr>
                <w:rFonts w:asciiTheme="minorEastAsia" w:eastAsiaTheme="minorEastAsia" w:hAnsiTheme="minorEastAsia"/>
                <w:sz w:val="24"/>
                <w:szCs w:val="24"/>
              </w:rPr>
            </w:pPr>
            <w:r>
              <w:rPr>
                <w:rFonts w:asciiTheme="minorEastAsia" w:eastAsiaTheme="minorEastAsia" w:hAnsiTheme="minorEastAsia" w:hint="eastAsia"/>
                <w:sz w:val="24"/>
                <w:szCs w:val="24"/>
              </w:rPr>
              <w:t>判定</w:t>
            </w:r>
          </w:p>
        </w:tc>
      </w:tr>
      <w:tr w:rsidR="00D44356">
        <w:trPr>
          <w:trHeight w:val="403"/>
        </w:trPr>
        <w:tc>
          <w:tcPr>
            <w:tcW w:w="2160" w:type="dxa"/>
            <w:vMerge/>
            <w:vAlign w:val="center"/>
          </w:tcPr>
          <w:p w:rsidR="00D44356" w:rsidRDefault="00D44356">
            <w:pPr>
              <w:rPr>
                <w:rFonts w:asciiTheme="minorEastAsia" w:eastAsiaTheme="minorEastAsia" w:hAnsiTheme="minorEastAsia"/>
              </w:rPr>
            </w:pPr>
          </w:p>
        </w:tc>
        <w:tc>
          <w:tcPr>
            <w:tcW w:w="960" w:type="dxa"/>
            <w:vMerge/>
            <w:vAlign w:val="center"/>
          </w:tcPr>
          <w:p w:rsidR="00D44356" w:rsidRDefault="00D44356">
            <w:pPr>
              <w:rPr>
                <w:rFonts w:asciiTheme="minorEastAsia" w:eastAsiaTheme="minorEastAsia" w:hAnsiTheme="minorEastAsia"/>
              </w:rPr>
            </w:pPr>
          </w:p>
        </w:tc>
        <w:tc>
          <w:tcPr>
            <w:tcW w:w="10710" w:type="dxa"/>
            <w:vAlign w:val="center"/>
          </w:tcPr>
          <w:p w:rsidR="00D44356" w:rsidRDefault="007B22C6">
            <w:pPr>
              <w:spacing w:before="120"/>
              <w:rPr>
                <w:rFonts w:asciiTheme="minorEastAsia" w:eastAsiaTheme="minorEastAsia" w:hAnsiTheme="minorEastAsia"/>
              </w:rPr>
            </w:pPr>
            <w:r>
              <w:rPr>
                <w:rFonts w:asciiTheme="minorEastAsia" w:eastAsiaTheme="minorEastAsia" w:hAnsiTheme="minorEastAsia" w:hint="eastAsia"/>
                <w:sz w:val="24"/>
                <w:szCs w:val="24"/>
              </w:rPr>
              <w:t>审核员：</w:t>
            </w:r>
            <w:proofErr w:type="gramStart"/>
            <w:r>
              <w:rPr>
                <w:rFonts w:asciiTheme="minorEastAsia" w:eastAsiaTheme="minorEastAsia" w:hAnsiTheme="minorEastAsia" w:hint="eastAsia"/>
                <w:sz w:val="24"/>
                <w:szCs w:val="24"/>
              </w:rPr>
              <w:t>汪桂丽</w:t>
            </w:r>
            <w:proofErr w:type="gramEnd"/>
            <w:r>
              <w:rPr>
                <w:rFonts w:asciiTheme="minorEastAsia" w:eastAsiaTheme="minorEastAsia" w:hAnsiTheme="minorEastAsia" w:hint="eastAsia"/>
                <w:sz w:val="24"/>
                <w:szCs w:val="24"/>
              </w:rPr>
              <w:t xml:space="preserve">                审核时间：2021.7.3-4</w:t>
            </w:r>
          </w:p>
        </w:tc>
        <w:tc>
          <w:tcPr>
            <w:tcW w:w="879" w:type="dxa"/>
            <w:vMerge/>
          </w:tcPr>
          <w:p w:rsidR="00D44356" w:rsidRDefault="00D44356">
            <w:pPr>
              <w:rPr>
                <w:rFonts w:asciiTheme="minorEastAsia" w:eastAsiaTheme="minorEastAsia" w:hAnsiTheme="minorEastAsia"/>
              </w:rPr>
            </w:pPr>
          </w:p>
        </w:tc>
      </w:tr>
      <w:tr w:rsidR="00D44356">
        <w:trPr>
          <w:trHeight w:val="516"/>
        </w:trPr>
        <w:tc>
          <w:tcPr>
            <w:tcW w:w="2160" w:type="dxa"/>
            <w:vMerge/>
            <w:vAlign w:val="center"/>
          </w:tcPr>
          <w:p w:rsidR="00D44356" w:rsidRDefault="00D44356">
            <w:pPr>
              <w:rPr>
                <w:rFonts w:asciiTheme="minorEastAsia" w:eastAsiaTheme="minorEastAsia" w:hAnsiTheme="minorEastAsia"/>
              </w:rPr>
            </w:pPr>
          </w:p>
        </w:tc>
        <w:tc>
          <w:tcPr>
            <w:tcW w:w="960" w:type="dxa"/>
            <w:vMerge/>
            <w:vAlign w:val="center"/>
          </w:tcPr>
          <w:p w:rsidR="00D44356" w:rsidRDefault="00D44356">
            <w:pPr>
              <w:rPr>
                <w:rFonts w:asciiTheme="minorEastAsia" w:eastAsiaTheme="minorEastAsia" w:hAnsiTheme="minorEastAsia"/>
              </w:rPr>
            </w:pPr>
          </w:p>
        </w:tc>
        <w:tc>
          <w:tcPr>
            <w:tcW w:w="10710" w:type="dxa"/>
            <w:vAlign w:val="center"/>
          </w:tcPr>
          <w:p w:rsidR="00D44356" w:rsidRDefault="007B22C6">
            <w:pPr>
              <w:snapToGrid w:val="0"/>
              <w:spacing w:line="260" w:lineRule="exact"/>
              <w:rPr>
                <w:rFonts w:asciiTheme="minorEastAsia" w:eastAsiaTheme="minorEastAsia" w:hAnsiTheme="minorEastAsia"/>
                <w:sz w:val="24"/>
                <w:szCs w:val="24"/>
              </w:rPr>
            </w:pPr>
            <w:r>
              <w:rPr>
                <w:rFonts w:asciiTheme="minorEastAsia" w:eastAsiaTheme="minorEastAsia" w:hAnsiTheme="minorEastAsia" w:cs="宋体" w:hint="eastAsia"/>
                <w:szCs w:val="21"/>
              </w:rPr>
              <w:t>涉及标准条款：O</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5.3  O</w:t>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5.4</w:t>
            </w:r>
          </w:p>
        </w:tc>
        <w:tc>
          <w:tcPr>
            <w:tcW w:w="879" w:type="dxa"/>
            <w:vMerge/>
          </w:tcPr>
          <w:p w:rsidR="00D44356" w:rsidRDefault="00D44356">
            <w:pPr>
              <w:rPr>
                <w:rFonts w:asciiTheme="minorEastAsia" w:eastAsiaTheme="minorEastAsia" w:hAnsiTheme="minorEastAsia"/>
              </w:rPr>
            </w:pPr>
          </w:p>
        </w:tc>
      </w:tr>
      <w:tr w:rsidR="00D44356">
        <w:trPr>
          <w:trHeight w:val="2673"/>
        </w:trPr>
        <w:tc>
          <w:tcPr>
            <w:tcW w:w="2160" w:type="dxa"/>
          </w:tcPr>
          <w:p w:rsidR="00D44356" w:rsidRDefault="007B22C6">
            <w:pPr>
              <w:spacing w:line="280" w:lineRule="exact"/>
              <w:rPr>
                <w:rFonts w:asciiTheme="minorEastAsia" w:eastAsiaTheme="minorEastAsia" w:hAnsiTheme="minorEastAsia" w:cs="Arial"/>
                <w:spacing w:val="-6"/>
                <w:szCs w:val="24"/>
              </w:rPr>
            </w:pPr>
            <w:r>
              <w:rPr>
                <w:rFonts w:asciiTheme="minorEastAsia" w:eastAsiaTheme="minorEastAsia" w:hAnsiTheme="minorEastAsia" w:cs="Arial" w:hint="eastAsia"/>
                <w:spacing w:val="-6"/>
                <w:szCs w:val="24"/>
              </w:rPr>
              <w:t>职责权限</w:t>
            </w:r>
          </w:p>
          <w:p w:rsidR="00D44356" w:rsidRDefault="00D44356">
            <w:pPr>
              <w:spacing w:line="280" w:lineRule="exact"/>
              <w:rPr>
                <w:rFonts w:asciiTheme="minorEastAsia" w:eastAsiaTheme="minorEastAsia" w:hAnsiTheme="minorEastAsia" w:cs="宋体"/>
                <w:sz w:val="24"/>
                <w:szCs w:val="24"/>
              </w:rPr>
            </w:pPr>
          </w:p>
          <w:p w:rsidR="00D44356" w:rsidRDefault="00D44356">
            <w:pPr>
              <w:spacing w:line="280" w:lineRule="exact"/>
              <w:rPr>
                <w:rFonts w:asciiTheme="minorEastAsia" w:eastAsiaTheme="minorEastAsia" w:hAnsiTheme="minorEastAsia" w:cs="宋体"/>
                <w:sz w:val="24"/>
                <w:szCs w:val="24"/>
              </w:rPr>
            </w:pPr>
          </w:p>
          <w:p w:rsidR="00D44356" w:rsidRDefault="00D44356">
            <w:pPr>
              <w:spacing w:line="280" w:lineRule="exact"/>
              <w:rPr>
                <w:rFonts w:asciiTheme="minorEastAsia" w:eastAsiaTheme="minorEastAsia" w:hAnsiTheme="minorEastAsia" w:cs="宋体"/>
                <w:sz w:val="24"/>
                <w:szCs w:val="24"/>
              </w:rPr>
            </w:pPr>
          </w:p>
          <w:p w:rsidR="00D44356" w:rsidRDefault="00D44356">
            <w:pPr>
              <w:spacing w:line="280" w:lineRule="exact"/>
              <w:rPr>
                <w:rFonts w:asciiTheme="minorEastAsia" w:eastAsiaTheme="minorEastAsia" w:hAnsiTheme="minorEastAsia" w:cs="宋体"/>
                <w:sz w:val="24"/>
                <w:szCs w:val="24"/>
              </w:rPr>
            </w:pPr>
          </w:p>
        </w:tc>
        <w:tc>
          <w:tcPr>
            <w:tcW w:w="960" w:type="dxa"/>
          </w:tcPr>
          <w:p w:rsidR="00D44356" w:rsidRDefault="007B22C6">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Cs w:val="21"/>
              </w:rPr>
              <w:t>O</w:t>
            </w:r>
            <w:r>
              <w:rPr>
                <w:rFonts w:asciiTheme="minorEastAsia" w:eastAsiaTheme="minorEastAsia" w:hAnsiTheme="minorEastAsia" w:cs="宋体"/>
                <w:szCs w:val="21"/>
              </w:rPr>
              <w:t xml:space="preserve"> 5.3</w:t>
            </w:r>
          </w:p>
          <w:p w:rsidR="00D44356" w:rsidRDefault="00D44356">
            <w:pPr>
              <w:spacing w:line="360" w:lineRule="auto"/>
              <w:rPr>
                <w:rFonts w:asciiTheme="minorEastAsia" w:eastAsiaTheme="minorEastAsia" w:hAnsiTheme="minorEastAsia" w:cs="宋体"/>
                <w:sz w:val="24"/>
                <w:szCs w:val="24"/>
              </w:rPr>
            </w:pPr>
          </w:p>
        </w:tc>
        <w:tc>
          <w:tcPr>
            <w:tcW w:w="10710" w:type="dxa"/>
            <w:vAlign w:val="center"/>
          </w:tcPr>
          <w:p w:rsidR="00D44356" w:rsidRDefault="007B22C6">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查该公司通过员工选举张一凡为公司的职业健康安全事务代表。询问张一凡了解为该公司职业健康安全事务代表的职责：</w:t>
            </w:r>
          </w:p>
          <w:p w:rsidR="00D44356" w:rsidRDefault="007B22C6">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1）安全事务代表参与公司职业健康安全风险辨识、风险评价和控制措施的确定；</w:t>
            </w:r>
          </w:p>
          <w:p w:rsidR="00D44356" w:rsidRDefault="007B22C6">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2）安全事务代表适当参与公司职业健康安全事件调查；</w:t>
            </w:r>
          </w:p>
          <w:p w:rsidR="00D44356" w:rsidRDefault="007B22C6">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3）安全事务代表适当参与健康安全管理方针和目标的制定和评审；</w:t>
            </w:r>
          </w:p>
          <w:p w:rsidR="00D44356" w:rsidRDefault="007B22C6">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4）安全事务代表对影响他们职业健康安全的任何变更进行协商；</w:t>
            </w:r>
          </w:p>
          <w:p w:rsidR="00D44356" w:rsidRDefault="007B22C6">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5）安全事务代表对职业健康安全事务发表意见。</w:t>
            </w:r>
          </w:p>
          <w:p w:rsidR="00D44356" w:rsidRDefault="00D44356">
            <w:pPr>
              <w:spacing w:line="360" w:lineRule="exact"/>
              <w:ind w:leftChars="200" w:left="420"/>
              <w:rPr>
                <w:rFonts w:asciiTheme="minorEastAsia" w:eastAsiaTheme="minorEastAsia" w:hAnsiTheme="minorEastAsia" w:cs="宋体"/>
                <w:szCs w:val="21"/>
              </w:rPr>
            </w:pPr>
          </w:p>
        </w:tc>
        <w:tc>
          <w:tcPr>
            <w:tcW w:w="879" w:type="dxa"/>
          </w:tcPr>
          <w:p w:rsidR="00D44356" w:rsidRDefault="00D44356">
            <w:pPr>
              <w:rPr>
                <w:rFonts w:asciiTheme="minorEastAsia" w:eastAsiaTheme="minorEastAsia" w:hAnsiTheme="minorEastAsia"/>
              </w:rPr>
            </w:pPr>
          </w:p>
        </w:tc>
      </w:tr>
      <w:tr w:rsidR="00D44356">
        <w:trPr>
          <w:trHeight w:val="1405"/>
        </w:trPr>
        <w:tc>
          <w:tcPr>
            <w:tcW w:w="2160" w:type="dxa"/>
          </w:tcPr>
          <w:p w:rsidR="00D44356" w:rsidRDefault="007B22C6">
            <w:pPr>
              <w:spacing w:line="280" w:lineRule="exact"/>
              <w:rPr>
                <w:rFonts w:asciiTheme="minorEastAsia" w:eastAsiaTheme="minorEastAsia" w:hAnsiTheme="minorEastAsia" w:cs="宋体"/>
                <w:sz w:val="24"/>
                <w:szCs w:val="24"/>
              </w:rPr>
            </w:pPr>
            <w:r>
              <w:rPr>
                <w:rFonts w:asciiTheme="minorEastAsia" w:eastAsiaTheme="minorEastAsia" w:hAnsiTheme="minorEastAsia" w:cs="Arial" w:hint="eastAsia"/>
                <w:spacing w:val="-6"/>
                <w:szCs w:val="24"/>
              </w:rPr>
              <w:t>协商和沟通</w:t>
            </w:r>
          </w:p>
        </w:tc>
        <w:tc>
          <w:tcPr>
            <w:tcW w:w="960" w:type="dxa"/>
          </w:tcPr>
          <w:p w:rsidR="00D44356" w:rsidRDefault="007B22C6">
            <w:pPr>
              <w:spacing w:line="360" w:lineRule="auto"/>
              <w:rPr>
                <w:rFonts w:asciiTheme="minorEastAsia" w:eastAsiaTheme="minorEastAsia" w:hAnsiTheme="minorEastAsia" w:cs="宋体"/>
                <w:sz w:val="24"/>
                <w:szCs w:val="24"/>
              </w:rPr>
            </w:pPr>
            <w:r>
              <w:rPr>
                <w:rFonts w:asciiTheme="minorEastAsia" w:eastAsiaTheme="minorEastAsia" w:hAnsiTheme="minorEastAsia" w:hint="eastAsia"/>
                <w:szCs w:val="21"/>
              </w:rPr>
              <w:t>O</w:t>
            </w:r>
            <w:r>
              <w:rPr>
                <w:rFonts w:asciiTheme="minorEastAsia" w:eastAsiaTheme="minorEastAsia" w:hAnsiTheme="minorEastAsia"/>
                <w:szCs w:val="21"/>
              </w:rPr>
              <w:t xml:space="preserve">  </w:t>
            </w:r>
            <w:r>
              <w:rPr>
                <w:rFonts w:asciiTheme="minorEastAsia" w:eastAsiaTheme="minorEastAsia" w:hAnsiTheme="minorEastAsia" w:cs="宋体"/>
                <w:szCs w:val="21"/>
              </w:rPr>
              <w:t>5.4</w:t>
            </w:r>
          </w:p>
        </w:tc>
        <w:tc>
          <w:tcPr>
            <w:tcW w:w="10710" w:type="dxa"/>
            <w:vAlign w:val="center"/>
          </w:tcPr>
          <w:p w:rsidR="00D44356" w:rsidRDefault="007B22C6">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参与了公司职业健康安全管理体系文件等相关职业健康安全活动的策划工作，参加员工交流协商会议；</w:t>
            </w:r>
          </w:p>
          <w:p w:rsidR="00D44356" w:rsidRDefault="007B22C6">
            <w:pPr>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查该公司人员比较少，沟通基本无不畅通的状况，管理体系运行至今</w:t>
            </w:r>
            <w:proofErr w:type="gramStart"/>
            <w:r>
              <w:rPr>
                <w:rFonts w:asciiTheme="minorEastAsia" w:eastAsiaTheme="minorEastAsia" w:hAnsiTheme="minorEastAsia" w:cs="宋体" w:hint="eastAsia"/>
                <w:szCs w:val="21"/>
              </w:rPr>
              <w:t>无员工</w:t>
            </w:r>
            <w:proofErr w:type="gramEnd"/>
            <w:r>
              <w:rPr>
                <w:rFonts w:asciiTheme="minorEastAsia" w:eastAsiaTheme="minorEastAsia" w:hAnsiTheme="minorEastAsia" w:cs="宋体" w:hint="eastAsia"/>
                <w:szCs w:val="21"/>
              </w:rPr>
              <w:t>及其他相关方投诉，目前无改进的建议；公司为长期稳定员工缴纳了社保，参与讨论、评议重要措施制定和决定。</w:t>
            </w:r>
          </w:p>
        </w:tc>
        <w:tc>
          <w:tcPr>
            <w:tcW w:w="879" w:type="dxa"/>
          </w:tcPr>
          <w:p w:rsidR="00D44356" w:rsidRDefault="00D44356">
            <w:pPr>
              <w:rPr>
                <w:rFonts w:asciiTheme="minorEastAsia" w:eastAsiaTheme="minorEastAsia" w:hAnsiTheme="minorEastAsia"/>
              </w:rPr>
            </w:pPr>
          </w:p>
        </w:tc>
      </w:tr>
    </w:tbl>
    <w:p w:rsidR="00D44356" w:rsidRDefault="007B22C6">
      <w:pPr>
        <w:pStyle w:val="a6"/>
        <w:rPr>
          <w:rFonts w:asciiTheme="minorEastAsia" w:eastAsiaTheme="minorEastAsia" w:hAnsiTheme="minorEastAsia"/>
        </w:rPr>
      </w:pPr>
      <w:r>
        <w:rPr>
          <w:rFonts w:asciiTheme="minorEastAsia" w:eastAsiaTheme="minorEastAsia" w:hAnsiTheme="minorEastAsia" w:hint="eastAsia"/>
        </w:rPr>
        <w:t>说明：不符合标注N</w:t>
      </w:r>
    </w:p>
    <w:p w:rsidR="00D44356" w:rsidRDefault="00D44356">
      <w:pPr>
        <w:pStyle w:val="a6"/>
        <w:rPr>
          <w:rFonts w:asciiTheme="minorEastAsia" w:eastAsiaTheme="minorEastAsia" w:hAnsiTheme="minorEastAsia"/>
        </w:rPr>
      </w:pPr>
    </w:p>
    <w:sectPr w:rsidR="00D44356">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7B1" w:rsidRDefault="006D47B1">
      <w:r>
        <w:separator/>
      </w:r>
    </w:p>
  </w:endnote>
  <w:endnote w:type="continuationSeparator" w:id="0">
    <w:p w:rsidR="006D47B1" w:rsidRDefault="006D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D44356" w:rsidRDefault="007B22C6">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2A3589">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A3589">
              <w:rPr>
                <w:b/>
                <w:noProof/>
              </w:rPr>
              <w:t>8</w:t>
            </w:r>
            <w:r>
              <w:rPr>
                <w:b/>
                <w:sz w:val="24"/>
                <w:szCs w:val="24"/>
              </w:rPr>
              <w:fldChar w:fldCharType="end"/>
            </w:r>
          </w:p>
        </w:sdtContent>
      </w:sdt>
    </w:sdtContent>
  </w:sdt>
  <w:p w:rsidR="00D44356" w:rsidRDefault="00D4435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7B1" w:rsidRDefault="006D47B1">
      <w:r>
        <w:separator/>
      </w:r>
    </w:p>
  </w:footnote>
  <w:footnote w:type="continuationSeparator" w:id="0">
    <w:p w:rsidR="006D47B1" w:rsidRDefault="006D4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356" w:rsidRDefault="007B22C6">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44356" w:rsidRDefault="007B22C6">
    <w:pPr>
      <w:pStyle w:val="a7"/>
      <w:pBdr>
        <w:bottom w:val="none" w:sz="0" w:space="1" w:color="auto"/>
      </w:pBdr>
      <w:spacing w:line="320" w:lineRule="exact"/>
      <w:jc w:val="left"/>
    </w:pPr>
    <w:r>
      <w:rPr>
        <w:noProof/>
      </w:rPr>
      <mc:AlternateContent>
        <mc:Choice Requires="wps">
          <w:drawing>
            <wp:anchor distT="0" distB="0" distL="114300" distR="114300" simplePos="0" relativeHeight="251660288"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sidR="00D44356" w:rsidRDefault="007B22C6">
                          <w:r>
                            <w:rPr>
                              <w:rFonts w:hint="eastAsia"/>
                              <w:sz w:val="18"/>
                              <w:szCs w:val="18"/>
                            </w:rPr>
                            <w:t xml:space="preserve">IOC-B-I-19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xmlns:w15="http://schemas.microsoft.com/office/word/2012/wordml" xmlns:wpsCustomData="http://www.wps.cn/officeDocument/2013/wpsCustomData">
          <w:pict>
            <v:shape id="文本框 1" o:spid="_x0000_s1026" o:spt="202" type="#_x0000_t202" style="position:absolute;left:0pt;margin-left:554.75pt;margin-top:2.2pt;height:20.2pt;width:172pt;z-index:251660288;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GquXWAAAACgEAAA8AAAAAAAAAAQAgAAAAIgAA&#10;AGRycy9kb3ducmV2LnhtbFBLAQIUABQAAAAIAIdO4kCPdkp10QEAAI4DAAAOAAAAAAAAAAEAIAAA&#10;ACUBAABkcnMvZTJvRG9jLnhtbFBLBQYAAAAABgAGAFkBAABoBQAAAAA=&#10;">
              <v:fill on="t" focussize="0,0"/>
              <v:stroke on="f"/>
              <v:imagedata o:title=""/>
              <o:lock v:ext="edit" aspectratio="f"/>
              <v:textbox>
                <w:txbxContent>
                  <w:p>
                    <w:r>
                      <w:rPr>
                        <w:rFonts w:hint="eastAsia"/>
                        <w:sz w:val="18"/>
                        <w:szCs w:val="18"/>
                      </w:rPr>
                      <w:t>IOC-B-I-19 管理体系审核记录表(03版)</w:t>
                    </w:r>
                  </w:p>
                </w:txbxContent>
              </v:textbox>
            </v:shape>
          </w:pict>
        </mc:Fallback>
      </mc:AlternateContent>
    </w:r>
    <w:r>
      <w:rPr>
        <w:rStyle w:val="CharChar1"/>
        <w:rFonts w:hint="default"/>
      </w:rPr>
      <w:t xml:space="preserve">        </w:t>
    </w:r>
    <w:r>
      <w:rPr>
        <w:rStyle w:val="CharChar1"/>
        <w:rFonts w:hint="default"/>
        <w:w w:val="90"/>
      </w:rPr>
      <w:t xml:space="preserve">Beijing International </w:t>
    </w:r>
    <w:proofErr w:type="spellStart"/>
    <w:r>
      <w:rPr>
        <w:rStyle w:val="CharChar1"/>
        <w:rFonts w:hint="default"/>
        <w:w w:val="90"/>
      </w:rPr>
      <w:t>Otandard</w:t>
    </w:r>
    <w:proofErr w:type="spellEnd"/>
    <w:r>
      <w:rPr>
        <w:rStyle w:val="CharChar1"/>
        <w:rFonts w:hint="default"/>
        <w:w w:val="90"/>
      </w:rPr>
      <w:t xml:space="preserve">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D44356" w:rsidRDefault="00D4435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05328"/>
    <w:rsid w:val="00021DDF"/>
    <w:rsid w:val="000237F6"/>
    <w:rsid w:val="000242D4"/>
    <w:rsid w:val="00024F5B"/>
    <w:rsid w:val="00027F84"/>
    <w:rsid w:val="00033336"/>
    <w:rsid w:val="000333A2"/>
    <w:rsid w:val="0003373A"/>
    <w:rsid w:val="00046911"/>
    <w:rsid w:val="00046C5E"/>
    <w:rsid w:val="00051DBB"/>
    <w:rsid w:val="000545F3"/>
    <w:rsid w:val="00066421"/>
    <w:rsid w:val="00066794"/>
    <w:rsid w:val="00075039"/>
    <w:rsid w:val="000753A8"/>
    <w:rsid w:val="00077C91"/>
    <w:rsid w:val="00096B85"/>
    <w:rsid w:val="00097899"/>
    <w:rsid w:val="000A0B92"/>
    <w:rsid w:val="000A3788"/>
    <w:rsid w:val="000B731C"/>
    <w:rsid w:val="000B7933"/>
    <w:rsid w:val="000C2C4B"/>
    <w:rsid w:val="000D19F5"/>
    <w:rsid w:val="000D311D"/>
    <w:rsid w:val="000D3FA8"/>
    <w:rsid w:val="000D67A5"/>
    <w:rsid w:val="000E231C"/>
    <w:rsid w:val="000E4D68"/>
    <w:rsid w:val="000E7CDB"/>
    <w:rsid w:val="000F77C5"/>
    <w:rsid w:val="00100DCD"/>
    <w:rsid w:val="00103E45"/>
    <w:rsid w:val="001127A2"/>
    <w:rsid w:val="00115E95"/>
    <w:rsid w:val="00131E5F"/>
    <w:rsid w:val="001359C9"/>
    <w:rsid w:val="00140386"/>
    <w:rsid w:val="00142E83"/>
    <w:rsid w:val="00154DE3"/>
    <w:rsid w:val="0015730C"/>
    <w:rsid w:val="00164D22"/>
    <w:rsid w:val="00170A8A"/>
    <w:rsid w:val="0017683D"/>
    <w:rsid w:val="00183AF4"/>
    <w:rsid w:val="00183DC1"/>
    <w:rsid w:val="0019177B"/>
    <w:rsid w:val="001919D5"/>
    <w:rsid w:val="00192F07"/>
    <w:rsid w:val="0019399C"/>
    <w:rsid w:val="00194234"/>
    <w:rsid w:val="001A2D7F"/>
    <w:rsid w:val="001A7935"/>
    <w:rsid w:val="001B15F1"/>
    <w:rsid w:val="001B78C4"/>
    <w:rsid w:val="001C1249"/>
    <w:rsid w:val="001D3468"/>
    <w:rsid w:val="001D3BFD"/>
    <w:rsid w:val="001D660E"/>
    <w:rsid w:val="001E1513"/>
    <w:rsid w:val="001E4832"/>
    <w:rsid w:val="001F346F"/>
    <w:rsid w:val="001F5605"/>
    <w:rsid w:val="00203613"/>
    <w:rsid w:val="00205136"/>
    <w:rsid w:val="00231B66"/>
    <w:rsid w:val="0024275C"/>
    <w:rsid w:val="00250432"/>
    <w:rsid w:val="00252D43"/>
    <w:rsid w:val="00264460"/>
    <w:rsid w:val="00270456"/>
    <w:rsid w:val="00285D7E"/>
    <w:rsid w:val="00287C9F"/>
    <w:rsid w:val="00292B15"/>
    <w:rsid w:val="00293E2C"/>
    <w:rsid w:val="002A3589"/>
    <w:rsid w:val="002A35EC"/>
    <w:rsid w:val="002B0C73"/>
    <w:rsid w:val="002B435B"/>
    <w:rsid w:val="002B6C2A"/>
    <w:rsid w:val="002B7B83"/>
    <w:rsid w:val="002E6CA1"/>
    <w:rsid w:val="002E7040"/>
    <w:rsid w:val="002E76FB"/>
    <w:rsid w:val="002F173C"/>
    <w:rsid w:val="002F7C6D"/>
    <w:rsid w:val="00306E61"/>
    <w:rsid w:val="00314580"/>
    <w:rsid w:val="00322EA7"/>
    <w:rsid w:val="00334A10"/>
    <w:rsid w:val="00334C0C"/>
    <w:rsid w:val="00335E9B"/>
    <w:rsid w:val="00337922"/>
    <w:rsid w:val="00340867"/>
    <w:rsid w:val="00346079"/>
    <w:rsid w:val="00362FBB"/>
    <w:rsid w:val="00363469"/>
    <w:rsid w:val="00380837"/>
    <w:rsid w:val="003817EB"/>
    <w:rsid w:val="00383CCB"/>
    <w:rsid w:val="00385E5E"/>
    <w:rsid w:val="00396C85"/>
    <w:rsid w:val="003A198A"/>
    <w:rsid w:val="003A1EE9"/>
    <w:rsid w:val="003A7FBC"/>
    <w:rsid w:val="003C056F"/>
    <w:rsid w:val="003C0A70"/>
    <w:rsid w:val="003C6BAD"/>
    <w:rsid w:val="003D2C37"/>
    <w:rsid w:val="003E5236"/>
    <w:rsid w:val="003E529F"/>
    <w:rsid w:val="003E6AF2"/>
    <w:rsid w:val="003E7888"/>
    <w:rsid w:val="004028A5"/>
    <w:rsid w:val="00403E03"/>
    <w:rsid w:val="00404142"/>
    <w:rsid w:val="00410914"/>
    <w:rsid w:val="004252A2"/>
    <w:rsid w:val="004336AB"/>
    <w:rsid w:val="00435BD2"/>
    <w:rsid w:val="0043778E"/>
    <w:rsid w:val="004448A8"/>
    <w:rsid w:val="004454CD"/>
    <w:rsid w:val="004807FE"/>
    <w:rsid w:val="00491D0A"/>
    <w:rsid w:val="00491F9E"/>
    <w:rsid w:val="004A681B"/>
    <w:rsid w:val="004B095E"/>
    <w:rsid w:val="004B10FD"/>
    <w:rsid w:val="004B20B0"/>
    <w:rsid w:val="004C3DBA"/>
    <w:rsid w:val="004C5CE9"/>
    <w:rsid w:val="004D05B0"/>
    <w:rsid w:val="004D3389"/>
    <w:rsid w:val="004D532C"/>
    <w:rsid w:val="004D7D4B"/>
    <w:rsid w:val="004F4C01"/>
    <w:rsid w:val="004F7428"/>
    <w:rsid w:val="00502083"/>
    <w:rsid w:val="00506C94"/>
    <w:rsid w:val="0051030E"/>
    <w:rsid w:val="005119B3"/>
    <w:rsid w:val="005211D0"/>
    <w:rsid w:val="00527E26"/>
    <w:rsid w:val="00536930"/>
    <w:rsid w:val="0054039F"/>
    <w:rsid w:val="00540918"/>
    <w:rsid w:val="00542737"/>
    <w:rsid w:val="005441E5"/>
    <w:rsid w:val="005545AC"/>
    <w:rsid w:val="00564E53"/>
    <w:rsid w:val="00567E81"/>
    <w:rsid w:val="00582990"/>
    <w:rsid w:val="00582F4D"/>
    <w:rsid w:val="00583DB5"/>
    <w:rsid w:val="005903A3"/>
    <w:rsid w:val="00595E10"/>
    <w:rsid w:val="00597C8D"/>
    <w:rsid w:val="005A34BB"/>
    <w:rsid w:val="005B1B80"/>
    <w:rsid w:val="005B3251"/>
    <w:rsid w:val="005B5F96"/>
    <w:rsid w:val="005D488A"/>
    <w:rsid w:val="005E39EA"/>
    <w:rsid w:val="005E486D"/>
    <w:rsid w:val="005E4BB2"/>
    <w:rsid w:val="006017B5"/>
    <w:rsid w:val="0060453B"/>
    <w:rsid w:val="00610889"/>
    <w:rsid w:val="00627710"/>
    <w:rsid w:val="00633C40"/>
    <w:rsid w:val="00636CCC"/>
    <w:rsid w:val="00642669"/>
    <w:rsid w:val="00644FE2"/>
    <w:rsid w:val="00645136"/>
    <w:rsid w:val="006473F4"/>
    <w:rsid w:val="00653D06"/>
    <w:rsid w:val="00656362"/>
    <w:rsid w:val="00665260"/>
    <w:rsid w:val="00675A5E"/>
    <w:rsid w:val="0067640C"/>
    <w:rsid w:val="00680F5C"/>
    <w:rsid w:val="00691255"/>
    <w:rsid w:val="0069467C"/>
    <w:rsid w:val="006A3A16"/>
    <w:rsid w:val="006B02A5"/>
    <w:rsid w:val="006B6877"/>
    <w:rsid w:val="006C228F"/>
    <w:rsid w:val="006C431B"/>
    <w:rsid w:val="006C5F17"/>
    <w:rsid w:val="006C67E9"/>
    <w:rsid w:val="006C7B47"/>
    <w:rsid w:val="006D47B1"/>
    <w:rsid w:val="006D7BAD"/>
    <w:rsid w:val="006E1DF1"/>
    <w:rsid w:val="006E2C3C"/>
    <w:rsid w:val="006E2FE5"/>
    <w:rsid w:val="006E454A"/>
    <w:rsid w:val="006E63E5"/>
    <w:rsid w:val="006E678B"/>
    <w:rsid w:val="006F2089"/>
    <w:rsid w:val="00705795"/>
    <w:rsid w:val="00706933"/>
    <w:rsid w:val="00713ECA"/>
    <w:rsid w:val="00715732"/>
    <w:rsid w:val="0073317D"/>
    <w:rsid w:val="0073498A"/>
    <w:rsid w:val="0073640D"/>
    <w:rsid w:val="00737698"/>
    <w:rsid w:val="00751E25"/>
    <w:rsid w:val="007552F3"/>
    <w:rsid w:val="00764189"/>
    <w:rsid w:val="00770AC4"/>
    <w:rsid w:val="00774C97"/>
    <w:rsid w:val="007757F3"/>
    <w:rsid w:val="007B22C6"/>
    <w:rsid w:val="007D1134"/>
    <w:rsid w:val="007D7047"/>
    <w:rsid w:val="007E4C55"/>
    <w:rsid w:val="007E6AEB"/>
    <w:rsid w:val="007F2C20"/>
    <w:rsid w:val="00803C8E"/>
    <w:rsid w:val="0084257F"/>
    <w:rsid w:val="00854914"/>
    <w:rsid w:val="00862ED1"/>
    <w:rsid w:val="008755DA"/>
    <w:rsid w:val="0088562A"/>
    <w:rsid w:val="00885A7A"/>
    <w:rsid w:val="0089324A"/>
    <w:rsid w:val="008973EE"/>
    <w:rsid w:val="008A7493"/>
    <w:rsid w:val="008A7789"/>
    <w:rsid w:val="008B367B"/>
    <w:rsid w:val="008D175F"/>
    <w:rsid w:val="008E54C3"/>
    <w:rsid w:val="008F640C"/>
    <w:rsid w:val="009068A5"/>
    <w:rsid w:val="00941C88"/>
    <w:rsid w:val="00946314"/>
    <w:rsid w:val="00967DEB"/>
    <w:rsid w:val="00970D82"/>
    <w:rsid w:val="00971600"/>
    <w:rsid w:val="009760A8"/>
    <w:rsid w:val="00981521"/>
    <w:rsid w:val="00990AF0"/>
    <w:rsid w:val="009973B4"/>
    <w:rsid w:val="009A457A"/>
    <w:rsid w:val="009B1A7C"/>
    <w:rsid w:val="009C28C1"/>
    <w:rsid w:val="009D20CD"/>
    <w:rsid w:val="009D5430"/>
    <w:rsid w:val="009E0E6E"/>
    <w:rsid w:val="009E1A2C"/>
    <w:rsid w:val="009E2EC5"/>
    <w:rsid w:val="009F0EDA"/>
    <w:rsid w:val="009F18AF"/>
    <w:rsid w:val="009F4A90"/>
    <w:rsid w:val="009F7EED"/>
    <w:rsid w:val="00A0419F"/>
    <w:rsid w:val="00A1110F"/>
    <w:rsid w:val="00A2734C"/>
    <w:rsid w:val="00A30DDE"/>
    <w:rsid w:val="00A335ED"/>
    <w:rsid w:val="00A513EC"/>
    <w:rsid w:val="00A54304"/>
    <w:rsid w:val="00A6146F"/>
    <w:rsid w:val="00A63DCA"/>
    <w:rsid w:val="00A84FD3"/>
    <w:rsid w:val="00A96571"/>
    <w:rsid w:val="00AA543E"/>
    <w:rsid w:val="00AB0334"/>
    <w:rsid w:val="00AB45AC"/>
    <w:rsid w:val="00AB6F50"/>
    <w:rsid w:val="00AC48FA"/>
    <w:rsid w:val="00AF0AAB"/>
    <w:rsid w:val="00B1235B"/>
    <w:rsid w:val="00B174FF"/>
    <w:rsid w:val="00B215FF"/>
    <w:rsid w:val="00B33C9F"/>
    <w:rsid w:val="00B341C5"/>
    <w:rsid w:val="00B61FC2"/>
    <w:rsid w:val="00B90A0E"/>
    <w:rsid w:val="00B90C2C"/>
    <w:rsid w:val="00B96207"/>
    <w:rsid w:val="00BA2032"/>
    <w:rsid w:val="00BB2AFA"/>
    <w:rsid w:val="00BB6A1B"/>
    <w:rsid w:val="00BD23EC"/>
    <w:rsid w:val="00BE4239"/>
    <w:rsid w:val="00BE4BA8"/>
    <w:rsid w:val="00BF1518"/>
    <w:rsid w:val="00BF214A"/>
    <w:rsid w:val="00BF597E"/>
    <w:rsid w:val="00C12CAF"/>
    <w:rsid w:val="00C453D5"/>
    <w:rsid w:val="00C45693"/>
    <w:rsid w:val="00C51A36"/>
    <w:rsid w:val="00C5521F"/>
    <w:rsid w:val="00C55228"/>
    <w:rsid w:val="00C73A1A"/>
    <w:rsid w:val="00C74DF3"/>
    <w:rsid w:val="00C80D84"/>
    <w:rsid w:val="00C86445"/>
    <w:rsid w:val="00C900D1"/>
    <w:rsid w:val="00C926D4"/>
    <w:rsid w:val="00C96ECF"/>
    <w:rsid w:val="00CA17E5"/>
    <w:rsid w:val="00CA6325"/>
    <w:rsid w:val="00CC782B"/>
    <w:rsid w:val="00CD391A"/>
    <w:rsid w:val="00CD4BD0"/>
    <w:rsid w:val="00CE315A"/>
    <w:rsid w:val="00CE6D44"/>
    <w:rsid w:val="00CF02A1"/>
    <w:rsid w:val="00CF4684"/>
    <w:rsid w:val="00D06F59"/>
    <w:rsid w:val="00D17304"/>
    <w:rsid w:val="00D222CA"/>
    <w:rsid w:val="00D23F22"/>
    <w:rsid w:val="00D31BC2"/>
    <w:rsid w:val="00D339B3"/>
    <w:rsid w:val="00D3523F"/>
    <w:rsid w:val="00D4304E"/>
    <w:rsid w:val="00D44356"/>
    <w:rsid w:val="00D52E98"/>
    <w:rsid w:val="00D60DBD"/>
    <w:rsid w:val="00D77628"/>
    <w:rsid w:val="00D8388C"/>
    <w:rsid w:val="00D91E07"/>
    <w:rsid w:val="00D922F0"/>
    <w:rsid w:val="00D94D50"/>
    <w:rsid w:val="00DA688E"/>
    <w:rsid w:val="00DA6D75"/>
    <w:rsid w:val="00DA6EE2"/>
    <w:rsid w:val="00DB131E"/>
    <w:rsid w:val="00DC67BD"/>
    <w:rsid w:val="00DC6B31"/>
    <w:rsid w:val="00DD0CD8"/>
    <w:rsid w:val="00DD44CD"/>
    <w:rsid w:val="00DD7CF8"/>
    <w:rsid w:val="00DE150E"/>
    <w:rsid w:val="00DE60CF"/>
    <w:rsid w:val="00DF3DE3"/>
    <w:rsid w:val="00E057B5"/>
    <w:rsid w:val="00E11FF1"/>
    <w:rsid w:val="00E1555A"/>
    <w:rsid w:val="00E172D1"/>
    <w:rsid w:val="00E23D5B"/>
    <w:rsid w:val="00E240EA"/>
    <w:rsid w:val="00E30F8C"/>
    <w:rsid w:val="00E66F8E"/>
    <w:rsid w:val="00E70666"/>
    <w:rsid w:val="00E82C8A"/>
    <w:rsid w:val="00E84CDF"/>
    <w:rsid w:val="00E94100"/>
    <w:rsid w:val="00E96F99"/>
    <w:rsid w:val="00EB0164"/>
    <w:rsid w:val="00ED0F62"/>
    <w:rsid w:val="00ED1A56"/>
    <w:rsid w:val="00EF0170"/>
    <w:rsid w:val="00F04412"/>
    <w:rsid w:val="00F128EF"/>
    <w:rsid w:val="00F25A3E"/>
    <w:rsid w:val="00F31F44"/>
    <w:rsid w:val="00F41512"/>
    <w:rsid w:val="00F44F05"/>
    <w:rsid w:val="00F74505"/>
    <w:rsid w:val="00F77D93"/>
    <w:rsid w:val="00F8212E"/>
    <w:rsid w:val="00F836F3"/>
    <w:rsid w:val="00F83F61"/>
    <w:rsid w:val="00F8527E"/>
    <w:rsid w:val="00F95B49"/>
    <w:rsid w:val="00FA287D"/>
    <w:rsid w:val="00FA2C55"/>
    <w:rsid w:val="00FA4B73"/>
    <w:rsid w:val="00FA6F4E"/>
    <w:rsid w:val="00FB27A9"/>
    <w:rsid w:val="00FB2E5A"/>
    <w:rsid w:val="00FC0FE8"/>
    <w:rsid w:val="00FC12B9"/>
    <w:rsid w:val="00FC3688"/>
    <w:rsid w:val="00FF04EE"/>
    <w:rsid w:val="00FF2314"/>
    <w:rsid w:val="00FF3A64"/>
    <w:rsid w:val="03011590"/>
    <w:rsid w:val="0320505F"/>
    <w:rsid w:val="04510B7D"/>
    <w:rsid w:val="08BF0232"/>
    <w:rsid w:val="08E60B71"/>
    <w:rsid w:val="0A4E07CC"/>
    <w:rsid w:val="0A8D103E"/>
    <w:rsid w:val="0ACE1CBC"/>
    <w:rsid w:val="0B451C47"/>
    <w:rsid w:val="0B4E6612"/>
    <w:rsid w:val="0E3E43E5"/>
    <w:rsid w:val="0E673B3C"/>
    <w:rsid w:val="0E891764"/>
    <w:rsid w:val="0F413AC7"/>
    <w:rsid w:val="108219C2"/>
    <w:rsid w:val="108A0D67"/>
    <w:rsid w:val="117E71EC"/>
    <w:rsid w:val="11D96B76"/>
    <w:rsid w:val="12245DB8"/>
    <w:rsid w:val="136314F4"/>
    <w:rsid w:val="13CA12D3"/>
    <w:rsid w:val="13CE6575"/>
    <w:rsid w:val="141304FE"/>
    <w:rsid w:val="14257908"/>
    <w:rsid w:val="14D454BA"/>
    <w:rsid w:val="14FD6176"/>
    <w:rsid w:val="15D53416"/>
    <w:rsid w:val="162B5F34"/>
    <w:rsid w:val="179470C0"/>
    <w:rsid w:val="17BB45DD"/>
    <w:rsid w:val="188C6160"/>
    <w:rsid w:val="19BD6015"/>
    <w:rsid w:val="1A5C1BE8"/>
    <w:rsid w:val="1B3E39A3"/>
    <w:rsid w:val="1B71487F"/>
    <w:rsid w:val="1B9E43FA"/>
    <w:rsid w:val="1BD854B1"/>
    <w:rsid w:val="1BEC3BF1"/>
    <w:rsid w:val="1D85741F"/>
    <w:rsid w:val="1DE60924"/>
    <w:rsid w:val="1E847499"/>
    <w:rsid w:val="1F063599"/>
    <w:rsid w:val="1F1F7BA7"/>
    <w:rsid w:val="1FD7676E"/>
    <w:rsid w:val="22E17184"/>
    <w:rsid w:val="23557E88"/>
    <w:rsid w:val="274E61F5"/>
    <w:rsid w:val="2767752B"/>
    <w:rsid w:val="27DF7CD6"/>
    <w:rsid w:val="28563B5D"/>
    <w:rsid w:val="2C703113"/>
    <w:rsid w:val="2D004A1A"/>
    <w:rsid w:val="2EE93C61"/>
    <w:rsid w:val="2FEB299B"/>
    <w:rsid w:val="32691255"/>
    <w:rsid w:val="32C11AD5"/>
    <w:rsid w:val="34041CDB"/>
    <w:rsid w:val="3438524B"/>
    <w:rsid w:val="34B32935"/>
    <w:rsid w:val="375F34D7"/>
    <w:rsid w:val="37FB7F90"/>
    <w:rsid w:val="39952144"/>
    <w:rsid w:val="3AD826FA"/>
    <w:rsid w:val="3BD4497A"/>
    <w:rsid w:val="3C192DDB"/>
    <w:rsid w:val="3C9E5B10"/>
    <w:rsid w:val="3DAD6D4F"/>
    <w:rsid w:val="3F0F3C1B"/>
    <w:rsid w:val="40285D69"/>
    <w:rsid w:val="414D774F"/>
    <w:rsid w:val="41842DAE"/>
    <w:rsid w:val="418A49D1"/>
    <w:rsid w:val="440643B1"/>
    <w:rsid w:val="44D10776"/>
    <w:rsid w:val="466F33FE"/>
    <w:rsid w:val="46B97919"/>
    <w:rsid w:val="48800E04"/>
    <w:rsid w:val="489C542B"/>
    <w:rsid w:val="494C5676"/>
    <w:rsid w:val="4ABE4B71"/>
    <w:rsid w:val="4BFF3076"/>
    <w:rsid w:val="4D943D2E"/>
    <w:rsid w:val="4E95570D"/>
    <w:rsid w:val="4EC64F08"/>
    <w:rsid w:val="4FF9693C"/>
    <w:rsid w:val="50886C2D"/>
    <w:rsid w:val="51543C71"/>
    <w:rsid w:val="52390AC9"/>
    <w:rsid w:val="56135BAC"/>
    <w:rsid w:val="56390FCA"/>
    <w:rsid w:val="58322D49"/>
    <w:rsid w:val="592F0962"/>
    <w:rsid w:val="59D5213B"/>
    <w:rsid w:val="5A526EF4"/>
    <w:rsid w:val="5AAA27E4"/>
    <w:rsid w:val="5BCC76FD"/>
    <w:rsid w:val="5BE53841"/>
    <w:rsid w:val="5C482301"/>
    <w:rsid w:val="5CAB10AC"/>
    <w:rsid w:val="5CB37300"/>
    <w:rsid w:val="5DAB4DE2"/>
    <w:rsid w:val="5DE6570D"/>
    <w:rsid w:val="5EA12B9A"/>
    <w:rsid w:val="5ED74E33"/>
    <w:rsid w:val="5FF65830"/>
    <w:rsid w:val="628F0BD1"/>
    <w:rsid w:val="63606581"/>
    <w:rsid w:val="65B47E80"/>
    <w:rsid w:val="661149EF"/>
    <w:rsid w:val="6612664F"/>
    <w:rsid w:val="66B7462A"/>
    <w:rsid w:val="68AC04FF"/>
    <w:rsid w:val="69EA7EC1"/>
    <w:rsid w:val="6A23146B"/>
    <w:rsid w:val="6BAC184E"/>
    <w:rsid w:val="6CA45EE1"/>
    <w:rsid w:val="6D53402F"/>
    <w:rsid w:val="70205029"/>
    <w:rsid w:val="702D7970"/>
    <w:rsid w:val="71065FD8"/>
    <w:rsid w:val="7333596B"/>
    <w:rsid w:val="73A00EA2"/>
    <w:rsid w:val="75A8368A"/>
    <w:rsid w:val="761F43CB"/>
    <w:rsid w:val="76373F2B"/>
    <w:rsid w:val="76E27F87"/>
    <w:rsid w:val="77310DBF"/>
    <w:rsid w:val="78741EB2"/>
    <w:rsid w:val="79C04904"/>
    <w:rsid w:val="79E2643B"/>
    <w:rsid w:val="7A3A268E"/>
    <w:rsid w:val="7B5C61FD"/>
    <w:rsid w:val="7C4566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480"/>
    </w:pPr>
    <w:rPr>
      <w:sz w:val="24"/>
    </w:rPr>
  </w:style>
  <w:style w:type="paragraph" w:styleId="a4">
    <w:name w:val="Plain Text"/>
    <w:basedOn w:val="a"/>
    <w:link w:val="Char"/>
    <w:unhideWhenUsed/>
    <w:qFormat/>
    <w:rPr>
      <w:rFonts w:ascii="宋体" w:hAnsi="Courier New"/>
    </w:r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Char2">
    <w:name w:val="页眉 Char"/>
    <w:basedOn w:val="a0"/>
    <w:link w:val="a7"/>
    <w:uiPriority w:val="99"/>
    <w:qFormat/>
    <w:rPr>
      <w:rFonts w:ascii="Times New Roman" w:eastAsia="宋体" w:hAnsi="Times New Roman" w:cs="Times New Roman"/>
      <w:sz w:val="18"/>
      <w:szCs w:val="18"/>
    </w:rPr>
  </w:style>
  <w:style w:type="character" w:customStyle="1" w:styleId="Char1">
    <w:name w:val="页脚 Char"/>
    <w:basedOn w:val="a0"/>
    <w:link w:val="a6"/>
    <w:uiPriority w:val="99"/>
    <w:qFormat/>
    <w:rPr>
      <w:rFonts w:ascii="Times New Roman" w:eastAsia="宋体" w:hAnsi="Times New Roman" w:cs="Times New Roman"/>
      <w:sz w:val="18"/>
      <w:szCs w:val="18"/>
    </w:rPr>
  </w:style>
  <w:style w:type="character" w:customStyle="1" w:styleId="Char0">
    <w:name w:val="批注框文本 Char"/>
    <w:basedOn w:val="a0"/>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Style2">
    <w:name w:val="_Style 2"/>
    <w:basedOn w:val="a"/>
    <w:uiPriority w:val="34"/>
    <w:qFormat/>
    <w:pPr>
      <w:ind w:firstLineChars="200" w:firstLine="420"/>
    </w:pPr>
    <w:rPr>
      <w:rFonts w:ascii="Calibri" w:hAnsi="Calibri"/>
      <w:szCs w:val="22"/>
    </w:rPr>
  </w:style>
  <w:style w:type="paragraph" w:styleId="a9">
    <w:name w:val="List Paragraph"/>
    <w:basedOn w:val="a"/>
    <w:uiPriority w:val="99"/>
    <w:qFormat/>
    <w:pPr>
      <w:ind w:firstLineChars="200" w:firstLine="420"/>
    </w:pPr>
  </w:style>
  <w:style w:type="character" w:customStyle="1" w:styleId="Char">
    <w:name w:val="纯文本 Char"/>
    <w:link w:val="a4"/>
    <w:qFormat/>
    <w:rPr>
      <w:rFonts w:ascii="宋体" w:hAnsi="Courier New"/>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uiPriority="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480"/>
    </w:pPr>
    <w:rPr>
      <w:sz w:val="24"/>
    </w:rPr>
  </w:style>
  <w:style w:type="paragraph" w:styleId="a4">
    <w:name w:val="Plain Text"/>
    <w:basedOn w:val="a"/>
    <w:link w:val="Char"/>
    <w:unhideWhenUsed/>
    <w:qFormat/>
    <w:rPr>
      <w:rFonts w:ascii="宋体" w:hAnsi="Courier New"/>
    </w:r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Char2">
    <w:name w:val="页眉 Char"/>
    <w:basedOn w:val="a0"/>
    <w:link w:val="a7"/>
    <w:uiPriority w:val="99"/>
    <w:qFormat/>
    <w:rPr>
      <w:rFonts w:ascii="Times New Roman" w:eastAsia="宋体" w:hAnsi="Times New Roman" w:cs="Times New Roman"/>
      <w:sz w:val="18"/>
      <w:szCs w:val="18"/>
    </w:rPr>
  </w:style>
  <w:style w:type="character" w:customStyle="1" w:styleId="Char1">
    <w:name w:val="页脚 Char"/>
    <w:basedOn w:val="a0"/>
    <w:link w:val="a6"/>
    <w:uiPriority w:val="99"/>
    <w:qFormat/>
    <w:rPr>
      <w:rFonts w:ascii="Times New Roman" w:eastAsia="宋体" w:hAnsi="Times New Roman" w:cs="Times New Roman"/>
      <w:sz w:val="18"/>
      <w:szCs w:val="18"/>
    </w:rPr>
  </w:style>
  <w:style w:type="character" w:customStyle="1" w:styleId="Char0">
    <w:name w:val="批注框文本 Char"/>
    <w:basedOn w:val="a0"/>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Style2">
    <w:name w:val="_Style 2"/>
    <w:basedOn w:val="a"/>
    <w:uiPriority w:val="34"/>
    <w:qFormat/>
    <w:pPr>
      <w:ind w:firstLineChars="200" w:firstLine="420"/>
    </w:pPr>
    <w:rPr>
      <w:rFonts w:ascii="Calibri" w:hAnsi="Calibri"/>
      <w:szCs w:val="22"/>
    </w:rPr>
  </w:style>
  <w:style w:type="paragraph" w:styleId="a9">
    <w:name w:val="List Paragraph"/>
    <w:basedOn w:val="a"/>
    <w:uiPriority w:val="99"/>
    <w:qFormat/>
    <w:pPr>
      <w:ind w:firstLineChars="200" w:firstLine="420"/>
    </w:pPr>
  </w:style>
  <w:style w:type="character" w:customStyle="1" w:styleId="Char">
    <w:name w:val="纯文本 Char"/>
    <w:link w:val="a4"/>
    <w:qFormat/>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1060</Words>
  <Characters>6046</Characters>
  <Application>Microsoft Office Word</Application>
  <DocSecurity>0</DocSecurity>
  <Lines>50</Lines>
  <Paragraphs>14</Paragraphs>
  <ScaleCrop>false</ScaleCrop>
  <Company/>
  <LinksUpToDate>false</LinksUpToDate>
  <CharactersWithSpaces>7092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351</cp:revision>
  <dcterms:created xsi:type="dcterms:W3CDTF">2015-06-17T12:51:00Z</dcterms:created>
  <dcterms:modified xsi:type="dcterms:W3CDTF">2021-08-12T10:14:00Z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38C080A5CF60480FB1969977D8E1A9F1</vt:lpwstr>
  </property>
</Properties>
</file>