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重庆宾鹏科技有限公司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文永彬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 w:val="21"/>
                <w:szCs w:val="21"/>
              </w:rPr>
              <w:t>焊接作业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需要人员持证作业，负责人讲原来的操作证已经过期，目前新的正在办理中。现场未见焊接人员提供有效的焊接作业操作证。不符合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ISO9001：2015标准7.2条款“确定在其控制下工作的人员所需具备的能力，这些人员从事的工作影响质量管理体系绩效和有效性”“保留适当的成文信息，作为人员能力的证据”。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bookmarkStart w:id="7" w:name="_GoBack"/>
            <w:bookmarkEnd w:id="7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129540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111760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66ED8"/>
    <w:rsid w:val="52D269ED"/>
    <w:rsid w:val="69DF3A38"/>
    <w:rsid w:val="77F72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2021-06-23T07:02:59Z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1FD6820BE6244F64A0CC769AA0A9D73E</vt:lpwstr>
  </property>
</Properties>
</file>