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河北欧恩通用设备有限公司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刘玉兰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刘红杰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Q:17.12.03,17.12.05,29.12.00</w:t>
            </w:r>
          </w:p>
          <w:p>
            <w:pPr>
              <w:spacing w:line="240" w:lineRule="exact"/>
              <w:jc w:val="center"/>
              <w:rPr>
                <w:b/>
                <w:color w:val="000000" w:themeColor="text1"/>
                <w:sz w:val="20"/>
                <w:szCs w:val="20"/>
              </w:rPr>
            </w:pPr>
            <w:r>
              <w:rPr>
                <w:b/>
                <w:color w:val="000000" w:themeColor="text1"/>
                <w:sz w:val="20"/>
                <w:szCs w:val="20"/>
              </w:rPr>
              <w:t>E:17.12.03,17.12.05,29.12.00</w:t>
            </w:r>
          </w:p>
          <w:p>
            <w:pPr>
              <w:spacing w:line="240" w:lineRule="exact"/>
              <w:jc w:val="center"/>
              <w:rPr>
                <w:b/>
                <w:color w:val="000000" w:themeColor="text1"/>
                <w:sz w:val="20"/>
                <w:szCs w:val="20"/>
              </w:rPr>
            </w:pPr>
            <w:r>
              <w:rPr>
                <w:b/>
                <w:color w:val="000000" w:themeColor="text1"/>
                <w:sz w:val="20"/>
                <w:szCs w:val="20"/>
              </w:rPr>
              <w:t>O:17.12.03,17.12.05,29.12.00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河北欧恩通用设备有限公司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河北省张家口市宣化区侯家庙东172号院</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075199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河北省张家口市宣化区侯家庙东172号院</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075199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陈星全</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13903233747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0313-5964068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陈星全</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陈星全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Q：标识牌、防鸟设备、围栏设施的</w:t>
            </w:r>
            <w:r>
              <w:rPr>
                <w:rFonts w:hint="eastAsia" w:ascii="宋体" w:hAnsi="宋体"/>
                <w:b/>
                <w:color w:val="000000" w:themeColor="text1"/>
                <w:sz w:val="20"/>
                <w:szCs w:val="20"/>
                <w:lang w:val="en-US" w:eastAsia="zh-CN"/>
              </w:rPr>
              <w:t>加工</w:t>
            </w:r>
            <w:r>
              <w:rPr>
                <w:rFonts w:ascii="宋体" w:hAnsi="宋体"/>
                <w:b/>
                <w:color w:val="000000" w:themeColor="text1"/>
                <w:sz w:val="20"/>
                <w:szCs w:val="20"/>
              </w:rPr>
              <w:t>及销售；无人驾驶航空器、安全工器具、仪器仪表、消防器材、五金材料的销售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E：标识牌、防鸟设备、围栏设施的</w:t>
            </w:r>
            <w:r>
              <w:rPr>
                <w:rFonts w:hint="eastAsia" w:ascii="宋体" w:hAnsi="宋体"/>
                <w:b/>
                <w:color w:val="000000" w:themeColor="text1"/>
                <w:sz w:val="20"/>
                <w:szCs w:val="20"/>
                <w:lang w:val="en-US" w:eastAsia="zh-CN"/>
              </w:rPr>
              <w:t>加工</w:t>
            </w:r>
            <w:r>
              <w:rPr>
                <w:rFonts w:ascii="宋体" w:hAnsi="宋体"/>
                <w:b/>
                <w:color w:val="000000" w:themeColor="text1"/>
                <w:sz w:val="20"/>
                <w:szCs w:val="20"/>
              </w:rPr>
              <w:t>及销售；无人驾驶航空器、安全工器具、仪器仪表、消防器材、五金材料的销售所涉及场所的相关环境管理活动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O：标识牌、防鸟设备、围栏设施的</w:t>
            </w:r>
            <w:r>
              <w:rPr>
                <w:rFonts w:hint="eastAsia" w:ascii="宋体" w:hAnsi="宋体"/>
                <w:b/>
                <w:color w:val="000000" w:themeColor="text1"/>
                <w:sz w:val="20"/>
                <w:szCs w:val="20"/>
                <w:lang w:val="en-US" w:eastAsia="zh-CN"/>
              </w:rPr>
              <w:t>加工</w:t>
            </w:r>
            <w:r>
              <w:rPr>
                <w:rFonts w:ascii="宋体" w:hAnsi="宋体"/>
                <w:b/>
                <w:color w:val="000000" w:themeColor="text1"/>
                <w:sz w:val="20"/>
                <w:szCs w:val="20"/>
              </w:rPr>
              <w:t>及销售；无人驾驶航空器、安全工器具、仪器仪表、消防器材、五金材料的销售所涉及场所的相关职业健康安全管理活动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Q：17.12.03;17.12.05;29.12.00</w:t>
            </w:r>
          </w:p>
          <w:p>
            <w:pPr>
              <w:spacing w:line="320" w:lineRule="exact"/>
              <w:rPr>
                <w:rFonts w:ascii="宋体" w:hAnsi="宋体"/>
                <w:b/>
                <w:color w:val="000000" w:themeColor="text1"/>
                <w:sz w:val="20"/>
                <w:szCs w:val="20"/>
              </w:rPr>
            </w:pPr>
            <w:r>
              <w:rPr>
                <w:rFonts w:ascii="宋体" w:hAnsi="宋体"/>
                <w:b/>
                <w:color w:val="000000" w:themeColor="text1"/>
                <w:sz w:val="20"/>
                <w:szCs w:val="20"/>
              </w:rPr>
              <w:t>E：17.12.03;17.12.05;29.12.00</w:t>
            </w:r>
          </w:p>
          <w:p>
            <w:pPr>
              <w:spacing w:line="320" w:lineRule="exact"/>
              <w:rPr>
                <w:rFonts w:ascii="宋体" w:hAnsi="宋体"/>
                <w:b/>
                <w:color w:val="000000" w:themeColor="text1"/>
                <w:sz w:val="20"/>
                <w:szCs w:val="20"/>
              </w:rPr>
            </w:pPr>
            <w:r>
              <w:rPr>
                <w:rFonts w:ascii="宋体" w:hAnsi="宋体"/>
                <w:b/>
                <w:color w:val="000000" w:themeColor="text1"/>
                <w:sz w:val="20"/>
                <w:szCs w:val="20"/>
              </w:rPr>
              <w:t>O：17.12.03;17.12.05;29.12.00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8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891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jc w:val="center"/>
              <w:rPr>
                <w:rFonts w:hint="eastAsia"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管理层</w:t>
            </w:r>
          </w:p>
        </w:tc>
        <w:tc>
          <w:tcPr>
            <w:tcW w:w="8910"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jc w:val="center"/>
              <w:rPr>
                <w:rFonts w:ascii="宋体" w:hAnsi="宋体"/>
                <w:b/>
                <w:color w:val="000000" w:themeColor="text1"/>
                <w:sz w:val="20"/>
                <w:szCs w:val="20"/>
              </w:rPr>
            </w:pPr>
            <w:r>
              <w:rPr>
                <w:rFonts w:hint="eastAsia" w:cs="Times New Roman"/>
                <w:sz w:val="21"/>
                <w:szCs w:val="21"/>
                <w:lang w:val="en-US" w:eastAsia="zh-CN"/>
              </w:rPr>
              <w:t>办公室</w:t>
            </w:r>
          </w:p>
        </w:tc>
        <w:tc>
          <w:tcPr>
            <w:tcW w:w="8910"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文件化信息；文件总则/管理手册、文件和记录控制；人员、组织知识；能力；意识；沟通；能力、培训和意识；信息交流、沟通参与和协商；产品和服务要求；外部提供的过程、产品和服务的控制；</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运行控制；应急准备和响应；内部审核；事件、不合格及纠正和预防措施控制</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环境因素/危险源识别评价；合规义务；法律法规要求；绩效的监视和测量；合规性评价</w:t>
            </w:r>
          </w:p>
          <w:p>
            <w:pPr>
              <w:pStyle w:val="2"/>
              <w:jc w:val="left"/>
              <w:rPr>
                <w:rFonts w:hint="eastAsia"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rPr>
              <w:t>Q</w:t>
            </w:r>
            <w:r>
              <w:rPr>
                <w:rFonts w:hint="default" w:ascii="Times New Roman" w:hAnsi="Times New Roman" w:eastAsia="宋体" w:cs="Times New Roman"/>
                <w:color w:val="auto"/>
                <w:sz w:val="21"/>
                <w:szCs w:val="21"/>
                <w:lang w:val="en-US" w:eastAsia="zh-CN"/>
              </w:rPr>
              <w:t>5.3/</w:t>
            </w:r>
            <w:r>
              <w:rPr>
                <w:rFonts w:hint="eastAsia" w:ascii="Times New Roman" w:hAnsi="Times New Roman" w:cs="Times New Roman"/>
                <w:color w:val="auto"/>
                <w:sz w:val="21"/>
                <w:szCs w:val="21"/>
                <w:lang w:val="en-US" w:eastAsia="zh-CN"/>
              </w:rPr>
              <w:t>6.2/</w:t>
            </w:r>
            <w:r>
              <w:rPr>
                <w:rFonts w:hint="default" w:ascii="Times New Roman" w:hAnsi="Times New Roman" w:eastAsia="宋体" w:cs="Times New Roman"/>
                <w:color w:val="auto"/>
                <w:sz w:val="21"/>
                <w:szCs w:val="21"/>
              </w:rPr>
              <w:t>7.1.2/7.1.6/7.2/7.3/7.4/7.5/</w:t>
            </w:r>
            <w:r>
              <w:rPr>
                <w:rFonts w:hint="eastAsia" w:ascii="Times New Roman" w:hAnsi="Times New Roman" w:cs="Times New Roman"/>
                <w:color w:val="auto"/>
                <w:sz w:val="21"/>
                <w:szCs w:val="21"/>
                <w:lang w:val="en-US" w:eastAsia="zh-CN"/>
              </w:rPr>
              <w:t>8.2/8.4/8.5.1/8.5.</w:t>
            </w:r>
            <w:r>
              <w:rPr>
                <w:rFonts w:hint="eastAsia" w:cs="Times New Roman"/>
                <w:color w:val="auto"/>
                <w:sz w:val="21"/>
                <w:szCs w:val="21"/>
                <w:lang w:val="en-US" w:eastAsia="zh-CN"/>
              </w:rPr>
              <w:t>3</w:t>
            </w:r>
            <w:r>
              <w:rPr>
                <w:rFonts w:hint="eastAsia" w:ascii="Times New Roman" w:hAnsi="Times New Roman" w:cs="Times New Roman"/>
                <w:color w:val="auto"/>
                <w:sz w:val="21"/>
                <w:szCs w:val="21"/>
                <w:lang w:val="en-US" w:eastAsia="zh-CN"/>
              </w:rPr>
              <w:t>/8.5.5/9.1.2/</w:t>
            </w:r>
            <w:r>
              <w:rPr>
                <w:rFonts w:hint="eastAsia" w:cs="Times New Roman"/>
                <w:color w:val="auto"/>
                <w:sz w:val="21"/>
                <w:szCs w:val="21"/>
                <w:lang w:val="en-US" w:eastAsia="zh-CN"/>
              </w:rPr>
              <w:t>9.1.3/</w:t>
            </w:r>
            <w:r>
              <w:rPr>
                <w:rFonts w:hint="default" w:ascii="Times New Roman" w:hAnsi="Times New Roman" w:eastAsia="宋体" w:cs="Times New Roman"/>
                <w:color w:val="auto"/>
                <w:sz w:val="21"/>
                <w:szCs w:val="21"/>
                <w:lang w:val="en-US" w:eastAsia="zh-CN"/>
              </w:rPr>
              <w:t>9.2/</w:t>
            </w:r>
            <w:r>
              <w:rPr>
                <w:rFonts w:hint="default" w:ascii="Times New Roman" w:hAnsi="Times New Roman" w:eastAsia="宋体" w:cs="Times New Roman"/>
                <w:color w:val="auto"/>
                <w:sz w:val="21"/>
                <w:szCs w:val="21"/>
              </w:rPr>
              <w:t>10.2</w:t>
            </w:r>
            <w:r>
              <w:rPr>
                <w:rFonts w:hint="eastAsia" w:ascii="Times New Roman" w:hAnsi="Times New Roman" w:cs="Times New Roman"/>
                <w:color w:val="auto"/>
                <w:sz w:val="21"/>
                <w:szCs w:val="21"/>
                <w:lang w:eastAsia="zh-CN"/>
              </w:rPr>
              <w:t>。</w:t>
            </w:r>
          </w:p>
          <w:p>
            <w:pPr>
              <w:pStyle w:val="2"/>
              <w:jc w:val="left"/>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O5.3</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6.1.2</w:t>
            </w:r>
            <w:r>
              <w:rPr>
                <w:rFonts w:hint="eastAsia" w:cs="Times New Roman"/>
                <w:sz w:val="21"/>
                <w:szCs w:val="21"/>
                <w:highlight w:val="none"/>
                <w:lang w:val="en-US" w:eastAsia="zh-CN"/>
              </w:rPr>
              <w:t>/6.1.3/</w:t>
            </w:r>
            <w:r>
              <w:rPr>
                <w:rFonts w:hint="eastAsia" w:ascii="Times New Roman" w:hAnsi="Times New Roman" w:eastAsia="宋体" w:cs="Times New Roman"/>
                <w:sz w:val="21"/>
                <w:szCs w:val="21"/>
                <w:highlight w:val="none"/>
              </w:rPr>
              <w:t>7.2/7.3/7.4/7.5/8.1/8.2</w:t>
            </w:r>
            <w:r>
              <w:rPr>
                <w:rFonts w:hint="eastAsia" w:cs="Times New Roman"/>
                <w:sz w:val="21"/>
                <w:szCs w:val="21"/>
                <w:highlight w:val="none"/>
                <w:lang w:val="en-US" w:eastAsia="zh-CN"/>
              </w:rPr>
              <w:t>/9.1.2</w:t>
            </w:r>
            <w:r>
              <w:rPr>
                <w:rFonts w:hint="eastAsia" w:ascii="Times New Roman" w:hAnsi="Times New Roman" w:eastAsia="宋体" w:cs="Times New Roman"/>
                <w:sz w:val="21"/>
                <w:szCs w:val="21"/>
                <w:highlight w:val="none"/>
              </w:rPr>
              <w:t>/9.2</w:t>
            </w:r>
            <w:r>
              <w:rPr>
                <w:rFonts w:hint="eastAsia" w:ascii="Times New Roman" w:hAnsi="Times New Roman" w:eastAsia="宋体" w:cs="Times New Roman"/>
                <w:sz w:val="21"/>
                <w:szCs w:val="21"/>
              </w:rPr>
              <w:t>/10.2</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jc w:val="center"/>
              <w:rPr>
                <w:rFonts w:ascii="宋体" w:hAnsi="宋体"/>
                <w:b/>
                <w:color w:val="000000" w:themeColor="text1"/>
                <w:sz w:val="20"/>
                <w:szCs w:val="20"/>
              </w:rPr>
            </w:pPr>
            <w:r>
              <w:rPr>
                <w:rFonts w:hint="eastAsia" w:ascii="Times New Roman" w:hAnsi="Times New Roman" w:cs="Times New Roman"/>
                <w:sz w:val="21"/>
                <w:szCs w:val="21"/>
                <w:lang w:val="en-US" w:eastAsia="zh-CN"/>
              </w:rPr>
              <w:t>生产部</w:t>
            </w:r>
          </w:p>
        </w:tc>
        <w:tc>
          <w:tcPr>
            <w:tcW w:w="8910"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sz w:val="21"/>
                <w:szCs w:val="21"/>
              </w:rPr>
              <w:t>组织的岗位、职责权限；目标、方案；环境因素/危险源识别评价；基础设施；运行环境；运行的策划和控制；</w:t>
            </w:r>
            <w:r>
              <w:rPr>
                <w:rFonts w:hint="default" w:ascii="Times New Roman" w:hAnsi="Times New Roman" w:eastAsia="宋体" w:cs="Times New Roman"/>
                <w:sz w:val="21"/>
                <w:szCs w:val="21"/>
                <w:lang w:val="en-US" w:eastAsia="zh-CN"/>
              </w:rPr>
              <w:t>产品和服务的设计和开发；</w:t>
            </w:r>
            <w:r>
              <w:rPr>
                <w:rFonts w:hint="eastAsia" w:ascii="宋体" w:hAnsi="宋体" w:eastAsia="宋体" w:cs="宋体"/>
                <w:b w:val="0"/>
                <w:bCs/>
                <w:color w:val="000000"/>
                <w:sz w:val="21"/>
                <w:szCs w:val="21"/>
              </w:rPr>
              <w:t>外部提供的过程、产品和服务的控制</w:t>
            </w:r>
            <w:r>
              <w:rPr>
                <w:rFonts w:hint="eastAsia" w:ascii="宋体" w:hAnsi="宋体" w:cs="宋体"/>
                <w:b w:val="0"/>
                <w:bCs/>
                <w:color w:val="000000"/>
                <w:sz w:val="21"/>
                <w:szCs w:val="21"/>
                <w:lang w:eastAsia="zh-CN"/>
              </w:rPr>
              <w:t>；</w:t>
            </w:r>
            <w:r>
              <w:rPr>
                <w:rFonts w:hint="eastAsia" w:ascii="Times New Roman" w:hAnsi="Times New Roman" w:cs="Times New Roman"/>
                <w:sz w:val="21"/>
                <w:szCs w:val="21"/>
                <w:lang w:val="en-US" w:eastAsia="zh-CN"/>
              </w:rPr>
              <w:t>生产</w:t>
            </w:r>
            <w:r>
              <w:rPr>
                <w:rFonts w:hint="default" w:ascii="Times New Roman" w:hAnsi="Times New Roman" w:eastAsia="宋体" w:cs="Times New Roman"/>
                <w:sz w:val="21"/>
                <w:szCs w:val="21"/>
              </w:rPr>
              <w:t>和服务的控制；标识和可追溯性；产品防护；顾客或外部供方财产；交付后活动；变更的控制；</w:t>
            </w:r>
            <w:r>
              <w:rPr>
                <w:rFonts w:hint="eastAsia" w:cs="Times New Roman"/>
                <w:color w:val="auto"/>
                <w:sz w:val="21"/>
                <w:szCs w:val="21"/>
                <w:lang w:val="en-US" w:eastAsia="zh-CN"/>
              </w:rPr>
              <w:t>产品和服务放行；</w:t>
            </w:r>
            <w:r>
              <w:rPr>
                <w:rFonts w:hint="default" w:ascii="Times New Roman" w:hAnsi="Times New Roman" w:eastAsia="宋体" w:cs="Times New Roman"/>
                <w:color w:val="auto"/>
                <w:sz w:val="21"/>
                <w:szCs w:val="21"/>
              </w:rPr>
              <w:t>运行控制；应急准备和响应</w:t>
            </w:r>
            <w:r>
              <w:rPr>
                <w:rFonts w:hint="eastAsia" w:cs="Times New Roman"/>
                <w:color w:val="auto"/>
                <w:sz w:val="21"/>
                <w:szCs w:val="21"/>
                <w:lang w:eastAsia="zh-CN"/>
              </w:rPr>
              <w:t>。</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Q5.3/6.2/7.1.3/7.1.4</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7.1.5</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rPr>
              <w:t>8.1/</w:t>
            </w:r>
            <w:r>
              <w:rPr>
                <w:rFonts w:hint="default" w:ascii="Times New Roman" w:hAnsi="Times New Roman" w:eastAsia="宋体" w:cs="Times New Roman"/>
                <w:color w:val="auto"/>
                <w:sz w:val="21"/>
                <w:szCs w:val="21"/>
                <w:lang w:val="en-US" w:eastAsia="zh-CN"/>
              </w:rPr>
              <w:t>8.3</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8.4/</w:t>
            </w:r>
            <w:r>
              <w:rPr>
                <w:rFonts w:hint="default" w:ascii="Times New Roman" w:hAnsi="Times New Roman" w:eastAsia="宋体" w:cs="Times New Roman"/>
                <w:color w:val="auto"/>
                <w:sz w:val="21"/>
                <w:szCs w:val="21"/>
                <w:lang w:val="en-US" w:eastAsia="zh-CN"/>
              </w:rPr>
              <w:t>8.5.1/</w:t>
            </w:r>
            <w:r>
              <w:rPr>
                <w:rFonts w:hint="default" w:ascii="Times New Roman" w:hAnsi="Times New Roman" w:eastAsia="宋体" w:cs="Times New Roman"/>
                <w:color w:val="auto"/>
                <w:sz w:val="21"/>
                <w:szCs w:val="21"/>
              </w:rPr>
              <w:t>8.5.2/</w:t>
            </w:r>
            <w:r>
              <w:rPr>
                <w:rFonts w:hint="eastAsia" w:ascii="Times New Roman" w:hAnsi="Times New Roman" w:cs="Times New Roman"/>
                <w:color w:val="auto"/>
                <w:sz w:val="21"/>
                <w:szCs w:val="21"/>
                <w:lang w:val="en-US" w:eastAsia="zh-CN"/>
              </w:rPr>
              <w:t>8.5.3/</w:t>
            </w:r>
            <w:r>
              <w:rPr>
                <w:rFonts w:hint="default" w:ascii="Times New Roman" w:hAnsi="Times New Roman" w:eastAsia="宋体" w:cs="Times New Roman"/>
                <w:color w:val="auto"/>
                <w:sz w:val="21"/>
                <w:szCs w:val="21"/>
              </w:rPr>
              <w:t>8.5.</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8.5.5/</w:t>
            </w:r>
            <w:r>
              <w:rPr>
                <w:rFonts w:hint="default" w:ascii="Times New Roman" w:hAnsi="Times New Roman" w:eastAsia="宋体" w:cs="Times New Roman"/>
                <w:color w:val="auto"/>
                <w:sz w:val="21"/>
                <w:szCs w:val="21"/>
              </w:rPr>
              <w:t>8.5.6</w:t>
            </w:r>
            <w:r>
              <w:rPr>
                <w:rFonts w:hint="eastAsia" w:cs="Times New Roman"/>
                <w:color w:val="auto"/>
                <w:sz w:val="21"/>
                <w:szCs w:val="21"/>
                <w:lang w:val="en-US" w:eastAsia="zh-CN"/>
              </w:rPr>
              <w:t>/8.6/8.7。</w:t>
            </w: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r>
              <w:rPr>
                <w:rFonts w:hint="eastAsia" w:cs="Times New Roman"/>
                <w:sz w:val="21"/>
                <w:szCs w:val="21"/>
                <w:lang w:eastAsia="zh-CN"/>
              </w:rPr>
              <w:t>。</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22"/>
        <w:gridCol w:w="591"/>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22"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91" w:type="dxa"/>
          </w:tcPr>
          <w:p>
            <w:pPr>
              <w:rPr>
                <w:b/>
                <w:color w:val="000000" w:themeColor="text1"/>
                <w:sz w:val="20"/>
                <w:szCs w:val="20"/>
              </w:rPr>
            </w:pPr>
            <w:r>
              <w:rPr>
                <w:rFonts w:hint="eastAsia"/>
                <w:b/>
                <w:color w:val="000000" w:themeColor="text1"/>
                <w:sz w:val="20"/>
                <w:szCs w:val="20"/>
              </w:rPr>
              <w:t>规格</w:t>
            </w:r>
          </w:p>
        </w:tc>
        <w:tc>
          <w:tcPr>
            <w:tcW w:w="629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eastAsia="宋体" w:cs="宋体"/>
                <w:sz w:val="21"/>
                <w:szCs w:val="21"/>
              </w:rPr>
              <w:t>标识牌、防鸟设备、围栏设施的</w:t>
            </w:r>
            <w:r>
              <w:rPr>
                <w:rFonts w:hint="eastAsia" w:ascii="宋体" w:hAnsi="宋体" w:eastAsia="宋体" w:cs="宋体"/>
                <w:sz w:val="21"/>
                <w:szCs w:val="21"/>
                <w:lang w:val="en-US" w:eastAsia="zh-CN"/>
              </w:rPr>
              <w:t>加工</w:t>
            </w:r>
            <w:r>
              <w:rPr>
                <w:rFonts w:hint="eastAsia" w:ascii="宋体" w:hAnsi="宋体" w:eastAsia="宋体" w:cs="宋体"/>
                <w:sz w:val="21"/>
                <w:szCs w:val="21"/>
              </w:rPr>
              <w:t>及销售；无人驾驶航空器、安全工器具、仪器仪表、消防器材、五金材料的销售</w:t>
            </w:r>
          </w:p>
        </w:tc>
        <w:tc>
          <w:tcPr>
            <w:tcW w:w="1022" w:type="dxa"/>
          </w:tcPr>
          <w:p>
            <w:pPr>
              <w:rPr>
                <w:b/>
                <w:color w:val="000000" w:themeColor="text1"/>
                <w:sz w:val="20"/>
                <w:szCs w:val="20"/>
              </w:rPr>
            </w:pPr>
          </w:p>
        </w:tc>
        <w:tc>
          <w:tcPr>
            <w:tcW w:w="591" w:type="dxa"/>
          </w:tcPr>
          <w:p>
            <w:pPr>
              <w:rPr>
                <w:b/>
                <w:color w:val="000000" w:themeColor="text1"/>
                <w:sz w:val="20"/>
                <w:szCs w:val="20"/>
              </w:rPr>
            </w:pPr>
          </w:p>
        </w:tc>
        <w:tc>
          <w:tcPr>
            <w:tcW w:w="6292" w:type="dxa"/>
          </w:tcPr>
          <w:p>
            <w:pPr>
              <w:numPr>
                <w:ilvl w:val="0"/>
                <w:numId w:val="2"/>
              </w:numP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围栏旗、围栏插杆、绝缘伸缩围栏、绝缘伸缩地桩、安全围栏网、不锈钢伸缩围栏、：执行GB/T36291.1-2018《电力安全设施配置技术规范   第1部分：变电站》</w:t>
            </w:r>
          </w:p>
          <w:p>
            <w:pPr>
              <w:numPr>
                <w:ilvl w:val="0"/>
                <w:numId w:val="2"/>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立式围栏、电缆线路标志桩：执行Q/GDW434-2010 《国家电网公司安全设施标准》</w:t>
            </w:r>
          </w:p>
          <w:p>
            <w:pPr>
              <w:numPr>
                <w:ilvl w:val="0"/>
                <w:numId w:val="2"/>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防鸟罩：执行Q/ON001-2020（企业标准）</w:t>
            </w:r>
          </w:p>
          <w:p>
            <w:pPr>
              <w:numPr>
                <w:ilvl w:val="0"/>
                <w:numId w:val="2"/>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防鸟刺：执行Q/ON004-2020（企业标准）</w:t>
            </w:r>
          </w:p>
          <w:p>
            <w:pPr>
              <w:numPr>
                <w:ilvl w:val="0"/>
                <w:numId w:val="2"/>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驱鸟器：执行Q/ON002-2020 （企业标准）</w:t>
            </w:r>
          </w:p>
          <w:p>
            <w:pPr>
              <w:numPr>
                <w:ilvl w:val="0"/>
                <w:numId w:val="2"/>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可伸缩防鸟针板：执行Q/ON003-2020（企业标准）</w:t>
            </w:r>
          </w:p>
          <w:p>
            <w:pPr>
              <w:numPr>
                <w:ilvl w:val="0"/>
                <w:numId w:val="2"/>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防鸟挡板：执行Q/ON005-2020（企业标准）</w:t>
            </w:r>
          </w:p>
          <w:p>
            <w:pPr>
              <w:rPr>
                <w:b/>
                <w:color w:val="000000" w:themeColor="text1"/>
                <w:sz w:val="20"/>
                <w:szCs w:val="20"/>
              </w:rPr>
            </w:pPr>
            <w:r>
              <w:rPr>
                <w:rFonts w:hint="eastAsia" w:ascii="宋体" w:hAnsi="宋体" w:eastAsia="宋体" w:cs="宋体"/>
                <w:b w:val="0"/>
                <w:bCs/>
                <w:color w:val="000000"/>
                <w:sz w:val="20"/>
                <w:szCs w:val="20"/>
                <w:lang w:val="en-US" w:eastAsia="zh-CN"/>
              </w:rPr>
              <w:t>安全标志及设备标志：执行</w:t>
            </w:r>
            <w:r>
              <w:rPr>
                <w:rFonts w:hint="eastAsia" w:ascii="宋体" w:hAnsi="宋体" w:eastAsia="宋体" w:cs="宋体"/>
                <w:b w:val="0"/>
                <w:bCs/>
                <w:sz w:val="20"/>
                <w:lang w:val="en-US" w:eastAsia="zh-CN"/>
              </w:rPr>
              <w:t>GB/T36291.2-2018《电力安全设施配置技术规范   第2部分：线路》</w:t>
            </w:r>
            <w:r>
              <w:rPr>
                <w:rFonts w:hint="eastAsia" w:ascii="宋体" w:hAnsi="宋体" w:eastAsia="宋体" w:cs="宋体"/>
                <w:b w:val="0"/>
                <w:bCs/>
                <w:color w:val="000000"/>
                <w:sz w:val="20"/>
                <w:szCs w:val="20"/>
                <w:lang w:val="en-US" w:eastAsia="zh-CN"/>
              </w:rPr>
              <w:t xml:space="preserve"> </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widowControl w:val="0"/>
              <w:kinsoku/>
              <w:wordWrap/>
              <w:overflowPunct/>
              <w:topLinePunct w:val="0"/>
              <w:bidi w:val="0"/>
              <w:spacing w:line="360" w:lineRule="exact"/>
              <w:ind w:firstLine="402" w:firstLineChars="200"/>
              <w:textAlignment w:val="auto"/>
              <w:rPr>
                <w:rFonts w:hint="eastAsia"/>
                <w:b/>
                <w:color w:val="000000" w:themeColor="text1"/>
                <w:sz w:val="20"/>
                <w:szCs w:val="20"/>
                <w:lang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eastAsia="zh-CN"/>
              </w:rPr>
              <w:t>：</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color w:val="auto"/>
                <w:sz w:val="21"/>
                <w:szCs w:val="21"/>
                <w:highlight w:val="none"/>
                <w:lang w:val="en-US" w:eastAsia="zh-CN"/>
              </w:rPr>
              <w:t>河北欧恩通用设备有限公司是一家集生产、销售、服务于一体的综合性公司。主要经营液压工具及设备, 标识牌、防鸟设备、围栏设施、安全工器具、应急救援设备、仪器仪表、无人飞行器、消防器材、五金材料、潜孔钻机设备及配件的生产、销售；输配电线路无人机巡检、输配电线路机载激光雷巡检服务。</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lang w:eastAsia="zh-CN"/>
              </w:rPr>
            </w:pP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内部因素和外部因素</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内部环境因素要考虑公司的内部管理、价值观、企业文化、企业的知识和管理绩效等相关因素。</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外部因素要考虑国际、国内、本地的各种法律法规、技术、行业竞争、市场环境、外部文化、社会因素和经济因素等相关因素。</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公司依据GB/T 19001-2016、GB/T 24001-2016和GB/T45001-2020标准要求，结合本公司服务特点和战略规划，制定公司的组织结构。</w:t>
            </w:r>
          </w:p>
          <w:p>
            <w:pPr>
              <w:spacing w:line="240" w:lineRule="exact"/>
              <w:rPr>
                <w:rFonts w:hint="eastAsia" w:eastAsia="宋体"/>
                <w:b/>
                <w:color w:val="000000" w:themeColor="text1"/>
                <w:sz w:val="20"/>
                <w:szCs w:val="20"/>
                <w:lang w:eastAsia="zh-CN"/>
              </w:rPr>
            </w:pPr>
            <w:r>
              <w:rPr>
                <w:rFonts w:hint="eastAsia" w:ascii="宋体" w:hAnsi="宋体" w:eastAsia="宋体" w:cs="宋体"/>
                <w:sz w:val="21"/>
                <w:szCs w:val="21"/>
                <w:highlight w:val="none"/>
              </w:rPr>
              <w:t>对这些内外部因素通过定期的网站获取、顾客沟通（总结、会议、培训等形式）及内部沟通总结等方式进行监视和评审。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keepNext w:val="0"/>
              <w:keepLines w:val="0"/>
              <w:pageBreakBefore w:val="0"/>
              <w:widowControl w:val="0"/>
              <w:numPr>
                <w:ilvl w:val="0"/>
                <w:numId w:val="3"/>
              </w:numPr>
              <w:kinsoku/>
              <w:wordWrap/>
              <w:overflowPunct/>
              <w:topLinePunct w:val="0"/>
              <w:bidi w:val="0"/>
              <w:adjustRightInd w:val="0"/>
              <w:snapToGrid w:val="0"/>
              <w:spacing w:line="360" w:lineRule="auto"/>
              <w:ind w:firstLine="402" w:firstLineChars="200"/>
              <w:textAlignment w:val="auto"/>
              <w:rPr>
                <w:rFonts w:hint="eastAsia"/>
                <w:b/>
                <w:color w:val="000000" w:themeColor="text1"/>
                <w:sz w:val="20"/>
                <w:szCs w:val="20"/>
                <w:lang w:eastAsia="zh-CN"/>
              </w:rPr>
            </w:pPr>
            <w:r>
              <w:rPr>
                <w:rFonts w:hint="eastAsia"/>
                <w:b/>
                <w:color w:val="000000" w:themeColor="text1"/>
                <w:sz w:val="20"/>
                <w:szCs w:val="20"/>
              </w:rPr>
              <w:t>相关方需求和期望识别情况</w:t>
            </w:r>
            <w:r>
              <w:rPr>
                <w:rFonts w:hint="eastAsia"/>
                <w:b/>
                <w:color w:val="000000" w:themeColor="text1"/>
                <w:sz w:val="20"/>
                <w:szCs w:val="20"/>
                <w:lang w:eastAsia="zh-CN"/>
              </w:rPr>
              <w:t>：</w:t>
            </w:r>
          </w:p>
          <w:p>
            <w:pPr>
              <w:keepNext w:val="0"/>
              <w:keepLines w:val="0"/>
              <w:pageBreakBefore w:val="0"/>
              <w:widowControl w:val="0"/>
              <w:numPr>
                <w:numId w:val="0"/>
              </w:numPr>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b/>
                <w:color w:val="000000"/>
                <w:sz w:val="21"/>
                <w:szCs w:val="21"/>
                <w:highlight w:val="none"/>
                <w:lang w:eastAsia="zh-CN"/>
              </w:rPr>
              <w:t>客户</w:t>
            </w:r>
            <w:r>
              <w:rPr>
                <w:rFonts w:hint="eastAsia" w:ascii="宋体" w:hAnsi="宋体" w:eastAsia="宋体" w:cs="宋体"/>
                <w:color w:val="000000"/>
                <w:sz w:val="21"/>
                <w:szCs w:val="21"/>
                <w:highlight w:val="none"/>
                <w:lang w:eastAsia="zh-CN"/>
              </w:rPr>
              <w:t>：作为对公司发展有最直接影响的相关方，公司办公室负责直接与客户对话，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b/>
                <w:color w:val="000000"/>
                <w:sz w:val="21"/>
                <w:szCs w:val="21"/>
                <w:highlight w:val="none"/>
                <w:lang w:eastAsia="zh-CN"/>
              </w:rPr>
              <w:t>供应商</w:t>
            </w:r>
            <w:r>
              <w:rPr>
                <w:rFonts w:hint="eastAsia" w:ascii="宋体" w:hAnsi="宋体" w:eastAsia="宋体" w:cs="宋体"/>
                <w:color w:val="000000"/>
                <w:sz w:val="21"/>
                <w:szCs w:val="21"/>
                <w:highlight w:val="none"/>
                <w:lang w:eastAsia="zh-CN"/>
              </w:rPr>
              <w:t>：作为产品辅助设施质量的源头，公司加大对由供应商提供的办公翻译设施相关的硬件产品以及其他的外包过程产品进行质量控制，保证使用的产品质量过关；</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b/>
                <w:color w:val="000000"/>
                <w:sz w:val="21"/>
                <w:szCs w:val="21"/>
                <w:highlight w:val="none"/>
                <w:lang w:eastAsia="zh-CN"/>
              </w:rPr>
              <w:t>审核机构及政府机关</w:t>
            </w:r>
            <w:r>
              <w:rPr>
                <w:rFonts w:hint="eastAsia" w:ascii="宋体" w:hAnsi="宋体" w:eastAsia="宋体" w:cs="宋体"/>
                <w:color w:val="000000"/>
                <w:sz w:val="21"/>
                <w:szCs w:val="21"/>
                <w:highlight w:val="none"/>
                <w:lang w:eastAsia="zh-CN"/>
              </w:rPr>
              <w:t>：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a) 直接顾客； </w:t>
            </w:r>
          </w:p>
          <w:p>
            <w:pPr>
              <w:spacing w:line="240" w:lineRule="exact"/>
              <w:rPr>
                <w:rFonts w:hint="eastAsia" w:eastAsia="宋体"/>
                <w:b/>
                <w:color w:val="000000" w:themeColor="text1"/>
                <w:sz w:val="20"/>
                <w:szCs w:val="20"/>
                <w:lang w:eastAsia="zh-CN"/>
              </w:rPr>
            </w:pPr>
            <w:r>
              <w:rPr>
                <w:rFonts w:hint="eastAsia" w:ascii="宋体" w:hAnsi="宋体" w:eastAsia="宋体" w:cs="宋体"/>
                <w:color w:val="000000"/>
                <w:sz w:val="21"/>
                <w:szCs w:val="21"/>
                <w:highlight w:val="none"/>
                <w:lang w:eastAsia="zh-CN"/>
              </w:rPr>
              <w:t>b) 外部提供方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◆质量方针：</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以质量求生存、以效益求发展</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◆环境方针：</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环保、高效、节能、减排</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◆职业健康安全方针：</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预防为主、安全第一</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公司质量/环境/职业健康安全方针体现以下几个方面：</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1）与本</w:t>
            </w:r>
            <w:r>
              <w:rPr>
                <w:rFonts w:hint="eastAsia" w:ascii="宋体" w:hAnsi="宋体" w:eastAsia="宋体" w:cs="宋体"/>
                <w:sz w:val="21"/>
                <w:szCs w:val="21"/>
                <w:highlight w:val="none"/>
              </w:rPr>
              <w:t>公司的宗旨相适应：以人为本，</w:t>
            </w:r>
            <w:r>
              <w:rPr>
                <w:rFonts w:hint="eastAsia" w:ascii="宋体" w:hAnsi="宋体" w:eastAsia="宋体" w:cs="宋体"/>
                <w:sz w:val="21"/>
                <w:szCs w:val="21"/>
                <w:highlight w:val="none"/>
                <w:lang w:val="en-US" w:eastAsia="zh-CN"/>
              </w:rPr>
              <w:t>与</w:t>
            </w:r>
            <w:r>
              <w:rPr>
                <w:rFonts w:hint="eastAsia" w:ascii="宋体" w:hAnsi="宋体" w:eastAsia="宋体" w:cs="宋体"/>
                <w:sz w:val="21"/>
                <w:szCs w:val="21"/>
                <w:highlight w:val="none"/>
              </w:rPr>
              <w:t>顾客同发展，为社会创造价值；</w:t>
            </w:r>
          </w:p>
          <w:p>
            <w:pPr>
              <w:spacing w:line="240" w:lineRule="exact"/>
              <w:ind w:left="199" w:leftChars="95"/>
              <w:rPr>
                <w:b/>
                <w:color w:val="000000" w:themeColor="text1"/>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包括了对保证产品质量、控制污染预防、保护员工健康和持续改进管理体系有效性的承诺；提供了制定和评审质量/环境/职业健康安全目标的框架</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22" w:firstLineChars="200"/>
              <w:textAlignment w:val="auto"/>
              <w:rPr>
                <w:rFonts w:hint="eastAsia"/>
                <w:b/>
                <w:color w:val="000000" w:themeColor="text1"/>
              </w:rPr>
            </w:pPr>
            <w:r>
              <w:rPr>
                <w:rFonts w:hint="eastAsia"/>
                <w:b/>
                <w:color w:val="000000" w:themeColor="text1"/>
              </w:rPr>
              <w:t>风险识别与控制策划（QMS）</w:t>
            </w:r>
          </w:p>
          <w:p>
            <w:pPr>
              <w:keepNext w:val="0"/>
              <w:keepLines w:val="0"/>
              <w:pageBreakBefore w:val="0"/>
              <w:widowControl w:val="0"/>
              <w:numPr>
                <w:numId w:val="0"/>
              </w:numPr>
              <w:kinsoku/>
              <w:wordWrap/>
              <w:overflowPunct/>
              <w:topLinePunct w:val="0"/>
              <w:autoSpaceDE/>
              <w:autoSpaceDN/>
              <w:bidi w:val="0"/>
              <w:adjustRightInd w:val="0"/>
              <w:snapToGrid w:val="0"/>
              <w:spacing w:line="360" w:lineRule="exact"/>
              <w:ind w:left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本公司的风险主要有：</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质量风险：直接产品质量风险、间接产品质量风险。</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环境风险：主要有自然、人文、政治、经济以及其他。</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经营风险：主要有原材料、员工、设备、供销链、技术、管理、产品、法律、专利及产权。</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市场风险：包括市场容量、竞争力、价格风险、促销风险。</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人员风险：包括生产、质检技术人员、人员稳定情况、人员培养和招聘的进度以及能力考评。</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财务风险：有融资/筹资风险、资金偿还风险、资金使用、资金回收、效益分配。</w:t>
            </w:r>
          </w:p>
          <w:p>
            <w:pPr>
              <w:spacing w:line="240" w:lineRule="exact"/>
              <w:rPr>
                <w:b/>
                <w:color w:val="000000" w:themeColor="text1"/>
              </w:rPr>
            </w:pPr>
            <w:r>
              <w:rPr>
                <w:rFonts w:hint="eastAsia" w:ascii="宋体" w:hAnsi="宋体" w:eastAsia="宋体" w:cs="宋体"/>
                <w:color w:val="auto"/>
                <w:sz w:val="21"/>
                <w:szCs w:val="21"/>
                <w:lang w:val="en-US" w:eastAsia="zh-CN"/>
              </w:rPr>
              <w:t>对上述风险，企业一一策划了应对措施。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default" w:ascii="宋体"/>
                <w:color w:val="000000"/>
                <w:sz w:val="20"/>
                <w:szCs w:val="20"/>
                <w:lang w:val="en-US" w:eastAsia="zh-CN"/>
              </w:rPr>
            </w:pPr>
            <w:r>
              <w:rPr>
                <w:rFonts w:hint="eastAsia" w:ascii="宋体"/>
                <w:color w:val="000000"/>
                <w:sz w:val="20"/>
                <w:szCs w:val="20"/>
                <w:lang w:val="en-US" w:eastAsia="zh-CN"/>
              </w:rPr>
              <w:t>1）</w:t>
            </w:r>
            <w:r>
              <w:rPr>
                <w:rFonts w:hint="default" w:ascii="宋体"/>
                <w:color w:val="000000"/>
                <w:sz w:val="20"/>
                <w:szCs w:val="20"/>
                <w:lang w:val="en-US" w:eastAsia="zh-CN"/>
              </w:rPr>
              <w:t>防鸟设备</w:t>
            </w:r>
            <w:r>
              <w:rPr>
                <w:rFonts w:hint="eastAsia" w:ascii="宋体"/>
                <w:color w:val="000000"/>
                <w:sz w:val="20"/>
                <w:szCs w:val="20"/>
                <w:lang w:val="en-US" w:eastAsia="zh-CN"/>
              </w:rPr>
              <w:t>：</w:t>
            </w:r>
            <w:r>
              <w:rPr>
                <w:rFonts w:hint="default" w:ascii="宋体"/>
                <w:color w:val="000000"/>
                <w:sz w:val="20"/>
                <w:szCs w:val="20"/>
                <w:lang w:val="en-US" w:eastAsia="zh-CN"/>
              </w:rPr>
              <w:t>断料--调直、折弯、</w:t>
            </w:r>
            <w:r>
              <w:rPr>
                <w:rFonts w:hint="eastAsia" w:ascii="宋体"/>
                <w:color w:val="000000"/>
                <w:sz w:val="20"/>
                <w:szCs w:val="20"/>
                <w:lang w:val="en-US" w:eastAsia="zh-CN"/>
              </w:rPr>
              <w:t>钻孔、</w:t>
            </w:r>
            <w:r>
              <w:rPr>
                <w:rFonts w:hint="default" w:ascii="宋体"/>
                <w:color w:val="000000"/>
                <w:sz w:val="20"/>
                <w:szCs w:val="20"/>
                <w:lang w:val="en-US" w:eastAsia="zh-CN"/>
              </w:rPr>
              <w:t>磨尖--成型--表面处理--组装</w:t>
            </w:r>
            <w:r>
              <w:rPr>
                <w:rFonts w:hint="eastAsia" w:ascii="宋体"/>
                <w:color w:val="000000"/>
                <w:sz w:val="20"/>
                <w:szCs w:val="20"/>
                <w:lang w:val="en-US" w:eastAsia="zh-CN"/>
              </w:rPr>
              <w:t>--挤压-检验--包装</w:t>
            </w:r>
          </w:p>
          <w:p>
            <w:pPr>
              <w:rPr>
                <w:rFonts w:hint="default" w:ascii="宋体"/>
                <w:color w:val="000000"/>
                <w:sz w:val="20"/>
                <w:szCs w:val="20"/>
                <w:lang w:val="en-US" w:eastAsia="zh-CN"/>
              </w:rPr>
            </w:pPr>
            <w:r>
              <w:rPr>
                <w:rFonts w:hint="eastAsia" w:ascii="宋体"/>
                <w:color w:val="000000"/>
                <w:sz w:val="20"/>
                <w:szCs w:val="20"/>
                <w:lang w:val="en-US" w:eastAsia="zh-CN"/>
              </w:rPr>
              <w:t>2）安全围栏：绝缘型材—裁切—钻孔--组装--检查--包装</w:t>
            </w:r>
          </w:p>
          <w:p>
            <w:pPr>
              <w:tabs>
                <w:tab w:val="left" w:pos="540"/>
              </w:tabs>
              <w:spacing w:line="300" w:lineRule="exact"/>
              <w:ind w:left="201" w:hanging="200" w:hangingChars="100"/>
              <w:rPr>
                <w:rFonts w:ascii="宋体" w:hAnsi="宋体"/>
                <w:b/>
                <w:color w:val="000000" w:themeColor="text1"/>
                <w:sz w:val="20"/>
                <w:szCs w:val="20"/>
                <w:u w:val="single"/>
              </w:rPr>
            </w:pPr>
            <w:r>
              <w:rPr>
                <w:rFonts w:hint="eastAsia" w:ascii="宋体"/>
                <w:color w:val="000000"/>
                <w:sz w:val="20"/>
                <w:szCs w:val="20"/>
                <w:lang w:val="en-US" w:eastAsia="zh-CN"/>
              </w:rPr>
              <w:t>3）标识牌：下料--底膜制作--贴字--检查---包装</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上述各个过程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组装过程、焊接过程</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eastAsia="宋体" w:cs="宋体"/>
                <w:color w:val="auto"/>
                <w:sz w:val="21"/>
                <w:szCs w:val="21"/>
              </w:rPr>
              <w:t>产品依据国标、行业标准、客户要求进行</w:t>
            </w:r>
            <w:r>
              <w:rPr>
                <w:rFonts w:hint="eastAsia" w:ascii="宋体" w:hAnsi="宋体" w:eastAsia="宋体" w:cs="宋体"/>
                <w:color w:val="auto"/>
                <w:sz w:val="21"/>
                <w:szCs w:val="21"/>
                <w:lang w:val="en-US" w:eastAsia="zh-CN"/>
              </w:rPr>
              <w:t>加工和销售</w:t>
            </w:r>
            <w:r>
              <w:rPr>
                <w:rFonts w:hint="eastAsia" w:ascii="宋体" w:hAnsi="宋体" w:eastAsia="宋体" w:cs="宋体"/>
                <w:color w:val="auto"/>
                <w:sz w:val="21"/>
                <w:szCs w:val="21"/>
              </w:rPr>
              <w:t>，工艺</w:t>
            </w:r>
            <w:r>
              <w:rPr>
                <w:rFonts w:hint="eastAsia" w:ascii="宋体" w:hAnsi="宋体" w:eastAsia="宋体" w:cs="宋体"/>
                <w:color w:val="auto"/>
                <w:sz w:val="21"/>
                <w:szCs w:val="21"/>
                <w:lang w:val="en-US" w:eastAsia="zh-CN"/>
              </w:rPr>
              <w:t>简单</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销售模式传统，</w:t>
            </w:r>
            <w:r>
              <w:rPr>
                <w:rFonts w:hint="eastAsia" w:ascii="宋体" w:hAnsi="宋体" w:eastAsia="宋体" w:cs="宋体"/>
                <w:color w:val="auto"/>
                <w:sz w:val="21"/>
                <w:szCs w:val="21"/>
              </w:rPr>
              <w:t>无设计开发要求，</w:t>
            </w:r>
            <w:r>
              <w:rPr>
                <w:rFonts w:hint="eastAsia" w:ascii="宋体" w:hAnsi="宋体" w:eastAsia="宋体" w:cs="宋体"/>
                <w:color w:val="auto"/>
                <w:sz w:val="21"/>
                <w:szCs w:val="21"/>
                <w:lang w:val="en-US" w:eastAsia="zh-CN"/>
              </w:rPr>
              <w:t>若删除</w:t>
            </w:r>
            <w:r>
              <w:rPr>
                <w:rFonts w:hint="eastAsia" w:ascii="宋体" w:hAnsi="宋体" w:eastAsia="宋体" w:cs="宋体"/>
                <w:color w:val="auto"/>
                <w:sz w:val="21"/>
                <w:szCs w:val="21"/>
              </w:rPr>
              <w:t>8.3条款，</w:t>
            </w:r>
            <w:r>
              <w:rPr>
                <w:rFonts w:hint="eastAsia" w:ascii="宋体" w:hAnsi="宋体" w:eastAsia="宋体" w:cs="宋体"/>
                <w:color w:val="auto"/>
                <w:sz w:val="21"/>
                <w:szCs w:val="21"/>
                <w:lang w:val="en-US" w:eastAsia="zh-CN"/>
              </w:rPr>
              <w:t>不适用</w:t>
            </w:r>
            <w:r>
              <w:rPr>
                <w:rFonts w:hint="eastAsia" w:ascii="宋体" w:hAnsi="宋体" w:eastAsia="宋体" w:cs="宋体"/>
                <w:color w:val="auto"/>
                <w:sz w:val="21"/>
                <w:szCs w:val="21"/>
              </w:rPr>
              <w:t>不影响组织确保其产品和服务合格的能力或责任，对增强顾客满意也不会产生影响。</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ascii="宋体"/>
                <w:color w:val="000000"/>
                <w:sz w:val="20"/>
                <w:szCs w:val="20"/>
                <w:lang w:val="en-US" w:eastAsia="zh-CN"/>
              </w:rPr>
            </w:pPr>
            <w:r>
              <w:rPr>
                <w:rFonts w:hint="eastAsia" w:ascii="宋体"/>
                <w:color w:val="000000"/>
                <w:sz w:val="20"/>
                <w:szCs w:val="20"/>
                <w:lang w:val="en-US" w:eastAsia="zh-CN"/>
              </w:rPr>
              <w:t>重要环境因素：</w:t>
            </w:r>
            <w:r>
              <w:rPr>
                <w:rFonts w:hint="eastAsia" w:ascii="宋体" w:hAnsi="宋体" w:eastAsia="宋体" w:cs="宋体"/>
                <w:color w:val="auto"/>
                <w:sz w:val="21"/>
                <w:szCs w:val="21"/>
                <w:highlight w:val="none"/>
                <w:lang w:val="en-US" w:eastAsia="zh-CN"/>
              </w:rPr>
              <w:t>火灾、电的消耗</w:t>
            </w:r>
            <w:r>
              <w:rPr>
                <w:rFonts w:hint="eastAsia" w:ascii="宋体"/>
                <w:color w:val="000000"/>
                <w:sz w:val="20"/>
                <w:szCs w:val="20"/>
                <w:lang w:val="en-US" w:eastAsia="zh-CN"/>
              </w:rPr>
              <w:t>。</w:t>
            </w:r>
          </w:p>
          <w:p>
            <w:pPr>
              <w:spacing w:line="300" w:lineRule="exact"/>
              <w:rPr>
                <w:rFonts w:hint="eastAsia" w:ascii="宋体" w:hAnsi="宋体"/>
                <w:b w:val="0"/>
                <w:bCs/>
                <w:color w:val="000000" w:themeColor="text1"/>
                <w:sz w:val="20"/>
                <w:szCs w:val="20"/>
                <w:lang w:eastAsia="zh-CN"/>
              </w:rPr>
            </w:pPr>
            <w:r>
              <w:rPr>
                <w:rFonts w:hint="eastAsia" w:ascii="宋体" w:hAnsi="宋体"/>
                <w:b w:val="0"/>
                <w:bCs/>
                <w:color w:val="000000" w:themeColor="text1"/>
                <w:spacing w:val="-8"/>
                <w:sz w:val="20"/>
                <w:szCs w:val="20"/>
              </w:rPr>
              <w:t>环境因素</w:t>
            </w:r>
            <w:r>
              <w:rPr>
                <w:rFonts w:hint="eastAsia" w:ascii="宋体" w:hAnsi="宋体"/>
                <w:b w:val="0"/>
                <w:bCs/>
                <w:color w:val="000000" w:themeColor="text1"/>
                <w:sz w:val="20"/>
                <w:szCs w:val="20"/>
              </w:rPr>
              <w:t>辨识</w:t>
            </w:r>
            <w:r>
              <w:rPr>
                <w:rFonts w:hint="eastAsia" w:ascii="宋体" w:hAnsi="宋体"/>
                <w:b w:val="0"/>
                <w:bCs/>
                <w:color w:val="000000" w:themeColor="text1"/>
                <w:sz w:val="20"/>
                <w:szCs w:val="20"/>
                <w:lang w:val="en-US" w:eastAsia="zh-CN"/>
              </w:rPr>
              <w:t>比较</w:t>
            </w:r>
            <w:r>
              <w:rPr>
                <w:rFonts w:hint="eastAsia" w:ascii="宋体" w:hAnsi="宋体"/>
                <w:b w:val="0"/>
                <w:bCs/>
                <w:color w:val="000000" w:themeColor="text1"/>
                <w:sz w:val="20"/>
                <w:szCs w:val="20"/>
              </w:rPr>
              <w:t>充分、重要环境因素评价合理</w:t>
            </w:r>
            <w:r>
              <w:rPr>
                <w:rFonts w:hint="eastAsia" w:ascii="宋体" w:hAnsi="宋体"/>
                <w:b w:val="0"/>
                <w:bCs/>
                <w:color w:val="000000" w:themeColor="text1"/>
                <w:sz w:val="20"/>
                <w:szCs w:val="20"/>
                <w:lang w:eastAsia="zh-CN"/>
              </w:rPr>
              <w:t>。</w:t>
            </w:r>
          </w:p>
          <w:p>
            <w:pPr>
              <w:spacing w:line="300" w:lineRule="exact"/>
              <w:rPr>
                <w:rFonts w:hint="eastAsia" w:eastAsia="宋体"/>
                <w:b/>
                <w:color w:val="000000" w:themeColor="text1"/>
                <w:sz w:val="20"/>
                <w:szCs w:val="20"/>
                <w:lang w:eastAsia="zh-CN"/>
              </w:rPr>
            </w:pPr>
            <w:r>
              <w:rPr>
                <w:rFonts w:hint="eastAsia" w:ascii="宋体" w:hAnsi="宋体"/>
                <w:b w:val="0"/>
                <w:bCs/>
                <w:color w:val="000000" w:themeColor="text1"/>
                <w:spacing w:val="-8"/>
                <w:sz w:val="20"/>
                <w:szCs w:val="20"/>
                <w:lang w:val="en-US" w:eastAsia="zh-CN"/>
              </w:rPr>
              <w:t>因体系运行时间不长，</w:t>
            </w:r>
            <w:r>
              <w:rPr>
                <w:rFonts w:hint="eastAsia" w:ascii="宋体" w:hAnsi="宋体"/>
                <w:b w:val="0"/>
                <w:bCs/>
                <w:color w:val="000000" w:themeColor="text1"/>
                <w:spacing w:val="-8"/>
                <w:sz w:val="20"/>
                <w:szCs w:val="20"/>
              </w:rPr>
              <w:t>环境因素</w:t>
            </w:r>
            <w:r>
              <w:rPr>
                <w:rFonts w:hint="eastAsia" w:ascii="宋体" w:hAnsi="宋体"/>
                <w:b w:val="0"/>
                <w:bCs/>
                <w:color w:val="000000" w:themeColor="text1"/>
                <w:spacing w:val="-8"/>
                <w:sz w:val="20"/>
                <w:szCs w:val="20"/>
                <w:lang w:val="en-US" w:eastAsia="zh-CN"/>
              </w:rPr>
              <w:t>无</w:t>
            </w:r>
            <w:r>
              <w:rPr>
                <w:rFonts w:hint="eastAsia" w:ascii="宋体" w:hAnsi="宋体"/>
                <w:b w:val="0"/>
                <w:bCs/>
                <w:color w:val="000000" w:themeColor="text1"/>
                <w:spacing w:val="-8"/>
                <w:sz w:val="20"/>
                <w:szCs w:val="20"/>
              </w:rPr>
              <w:t>变更</w:t>
            </w:r>
            <w:r>
              <w:rPr>
                <w:rFonts w:hint="eastAsia" w:ascii="宋体" w:hAnsi="宋体"/>
                <w:b w:val="0"/>
                <w:bCs/>
                <w:color w:val="000000" w:themeColor="text1"/>
                <w:spacing w:val="-8"/>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ascii="宋体"/>
                <w:color w:val="000000"/>
                <w:sz w:val="20"/>
                <w:szCs w:val="20"/>
                <w:lang w:val="en-US" w:eastAsia="zh-CN"/>
              </w:rPr>
            </w:pPr>
            <w:r>
              <w:rPr>
                <w:rFonts w:hint="eastAsia" w:ascii="宋体"/>
                <w:color w:val="000000"/>
                <w:sz w:val="20"/>
                <w:szCs w:val="20"/>
                <w:lang w:val="en-US" w:eastAsia="zh-CN"/>
              </w:rPr>
              <w:t>不可接受风险：火灾、触电、机械伤害。</w:t>
            </w:r>
          </w:p>
          <w:p>
            <w:pPr>
              <w:spacing w:line="300" w:lineRule="exact"/>
              <w:rPr>
                <w:rFonts w:hint="eastAsia" w:ascii="宋体" w:hAnsi="宋体"/>
                <w:b w:val="0"/>
                <w:bCs/>
                <w:color w:val="000000" w:themeColor="text1"/>
                <w:sz w:val="20"/>
                <w:szCs w:val="20"/>
                <w:lang w:eastAsia="zh-CN"/>
              </w:rPr>
            </w:pPr>
            <w:r>
              <w:rPr>
                <w:rFonts w:hint="eastAsia" w:ascii="宋体" w:hAnsi="宋体"/>
                <w:b w:val="0"/>
                <w:bCs/>
                <w:color w:val="000000" w:themeColor="text1"/>
                <w:spacing w:val="-8"/>
                <w:sz w:val="20"/>
                <w:szCs w:val="20"/>
              </w:rPr>
              <w:t>职业健康安全危险源</w:t>
            </w:r>
            <w:r>
              <w:rPr>
                <w:rFonts w:hint="eastAsia" w:ascii="宋体" w:hAnsi="宋体"/>
                <w:b w:val="0"/>
                <w:bCs/>
                <w:color w:val="000000" w:themeColor="text1"/>
                <w:sz w:val="20"/>
                <w:szCs w:val="20"/>
              </w:rPr>
              <w:t>辨识</w:t>
            </w:r>
            <w:r>
              <w:rPr>
                <w:rFonts w:hint="eastAsia" w:ascii="宋体" w:hAnsi="宋体"/>
                <w:b w:val="0"/>
                <w:bCs/>
                <w:color w:val="000000" w:themeColor="text1"/>
                <w:sz w:val="20"/>
                <w:szCs w:val="20"/>
                <w:lang w:val="en-US" w:eastAsia="zh-CN"/>
              </w:rPr>
              <w:t>比较</w:t>
            </w:r>
            <w:r>
              <w:rPr>
                <w:rFonts w:hint="eastAsia" w:ascii="宋体" w:hAnsi="宋体"/>
                <w:b w:val="0"/>
                <w:bCs/>
                <w:color w:val="000000" w:themeColor="text1"/>
                <w:sz w:val="20"/>
                <w:szCs w:val="20"/>
              </w:rPr>
              <w:t>充分、重要环境因素评价合理</w:t>
            </w:r>
            <w:r>
              <w:rPr>
                <w:rFonts w:hint="eastAsia" w:ascii="宋体" w:hAnsi="宋体"/>
                <w:b w:val="0"/>
                <w:bCs/>
                <w:color w:val="000000" w:themeColor="text1"/>
                <w:sz w:val="20"/>
                <w:szCs w:val="20"/>
                <w:lang w:eastAsia="zh-CN"/>
              </w:rPr>
              <w:t>。</w:t>
            </w:r>
          </w:p>
          <w:p>
            <w:pPr>
              <w:spacing w:line="300" w:lineRule="exact"/>
              <w:rPr>
                <w:b/>
                <w:color w:val="000000" w:themeColor="text1"/>
                <w:sz w:val="20"/>
                <w:szCs w:val="20"/>
              </w:rPr>
            </w:pPr>
            <w:r>
              <w:rPr>
                <w:rFonts w:hint="eastAsia" w:ascii="宋体" w:hAnsi="宋体"/>
                <w:b w:val="0"/>
                <w:bCs/>
                <w:color w:val="000000" w:themeColor="text1"/>
                <w:spacing w:val="-8"/>
                <w:sz w:val="20"/>
                <w:szCs w:val="20"/>
                <w:lang w:val="en-US" w:eastAsia="zh-CN"/>
              </w:rPr>
              <w:t>因体系运行时间不长，</w:t>
            </w:r>
            <w:r>
              <w:rPr>
                <w:rFonts w:hint="eastAsia" w:ascii="宋体" w:hAnsi="宋体"/>
                <w:b w:val="0"/>
                <w:bCs/>
                <w:color w:val="000000" w:themeColor="text1"/>
                <w:spacing w:val="-8"/>
                <w:sz w:val="20"/>
                <w:szCs w:val="20"/>
              </w:rPr>
              <w:t>职业健康安全危险源</w:t>
            </w:r>
            <w:r>
              <w:rPr>
                <w:rFonts w:hint="eastAsia" w:ascii="宋体" w:hAnsi="宋体"/>
                <w:b w:val="0"/>
                <w:bCs/>
                <w:color w:val="000000" w:themeColor="text1"/>
                <w:sz w:val="20"/>
                <w:szCs w:val="20"/>
              </w:rPr>
              <w:t>辨识</w:t>
            </w:r>
            <w:r>
              <w:rPr>
                <w:rFonts w:hint="eastAsia" w:ascii="宋体" w:hAnsi="宋体"/>
                <w:b w:val="0"/>
                <w:bCs/>
                <w:color w:val="000000" w:themeColor="text1"/>
                <w:spacing w:val="-8"/>
                <w:sz w:val="20"/>
                <w:szCs w:val="20"/>
                <w:lang w:val="en-US" w:eastAsia="zh-CN"/>
              </w:rPr>
              <w:t>无</w:t>
            </w:r>
            <w:r>
              <w:rPr>
                <w:rFonts w:hint="eastAsia" w:ascii="宋体" w:hAnsi="宋体"/>
                <w:b w:val="0"/>
                <w:bCs/>
                <w:color w:val="000000" w:themeColor="text1"/>
                <w:spacing w:val="-8"/>
                <w:sz w:val="20"/>
                <w:szCs w:val="20"/>
              </w:rPr>
              <w:t>变更</w:t>
            </w:r>
            <w:r>
              <w:rPr>
                <w:rFonts w:hint="eastAsia" w:ascii="宋体" w:hAnsi="宋体"/>
                <w:b w:val="0"/>
                <w:bCs/>
                <w:color w:val="000000" w:themeColor="text1"/>
                <w:spacing w:val="-8"/>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69</w:t>
            </w:r>
            <w:r>
              <w:rPr>
                <w:rFonts w:hint="eastAsia" w:ascii="宋体" w:hAnsi="宋体"/>
                <w:b/>
                <w:color w:val="000000" w:themeColor="text1"/>
                <w:szCs w:val="21"/>
              </w:rPr>
              <w:t>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无</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widowControl w:val="0"/>
              <w:kinsoku/>
              <w:wordWrap/>
              <w:overflowPunct/>
              <w:topLinePunct w:val="0"/>
              <w:bidi w:val="0"/>
              <w:adjustRightInd/>
              <w:snapToGrid/>
              <w:spacing w:line="360" w:lineRule="auto"/>
              <w:textAlignment w:val="auto"/>
              <w:rPr>
                <w:rFonts w:hint="eastAsia"/>
                <w:highlight w:val="none"/>
              </w:rPr>
            </w:pPr>
            <w:r>
              <w:rPr>
                <w:rFonts w:hint="eastAsia"/>
                <w:highlight w:val="none"/>
              </w:rPr>
              <w:t>◆质量目标：</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highlight w:val="none"/>
                <w:lang w:val="zh-CN"/>
              </w:rPr>
            </w:pPr>
            <w:r>
              <w:rPr>
                <w:rFonts w:hint="eastAsia"/>
                <w:highlight w:val="none"/>
                <w:lang w:val="zh-CN"/>
              </w:rPr>
              <w:t>产品</w:t>
            </w:r>
            <w:r>
              <w:rPr>
                <w:rFonts w:hint="eastAsia"/>
                <w:highlight w:val="none"/>
                <w:lang w:val="en-US" w:eastAsia="zh-CN"/>
              </w:rPr>
              <w:t>出厂</w:t>
            </w:r>
            <w:r>
              <w:rPr>
                <w:rFonts w:hint="eastAsia"/>
                <w:highlight w:val="none"/>
                <w:lang w:val="zh-CN"/>
              </w:rPr>
              <w:t>交验合格率≥9</w:t>
            </w:r>
            <w:r>
              <w:rPr>
                <w:rFonts w:hint="eastAsia"/>
                <w:highlight w:val="none"/>
                <w:lang w:val="en-US" w:eastAsia="zh-CN"/>
              </w:rPr>
              <w:t>0</w:t>
            </w:r>
            <w:r>
              <w:rPr>
                <w:rFonts w:hint="eastAsia"/>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highlight w:val="none"/>
                <w:lang w:val="zh-CN"/>
              </w:rPr>
            </w:pPr>
            <w:r>
              <w:rPr>
                <w:rFonts w:hint="eastAsia"/>
                <w:highlight w:val="none"/>
                <w:lang w:val="zh-CN"/>
              </w:rPr>
              <w:t>顾客满意率≥9</w:t>
            </w:r>
            <w:r>
              <w:rPr>
                <w:rFonts w:hint="eastAsia"/>
                <w:highlight w:val="none"/>
                <w:lang w:val="en-US" w:eastAsia="zh-CN"/>
              </w:rPr>
              <w:t>0</w:t>
            </w:r>
            <w:r>
              <w:rPr>
                <w:rFonts w:hint="eastAsia"/>
                <w:highlight w:val="none"/>
                <w:lang w:val="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highlight w:val="none"/>
              </w:rPr>
            </w:pPr>
            <w:r>
              <w:rPr>
                <w:rFonts w:hint="eastAsia"/>
                <w:highlight w:val="none"/>
              </w:rPr>
              <w:t>◆环境目标</w:t>
            </w:r>
          </w:p>
          <w:p>
            <w:pPr>
              <w:adjustRightInd w:val="0"/>
              <w:snapToGrid w:val="0"/>
              <w:spacing w:line="360" w:lineRule="auto"/>
              <w:ind w:firstLine="420" w:firstLineChars="200"/>
              <w:rPr>
                <w:rFonts w:hint="eastAsia"/>
                <w:highlight w:val="none"/>
              </w:rPr>
            </w:pPr>
            <w:r>
              <w:rPr>
                <w:rFonts w:hint="eastAsia"/>
                <w:highlight w:val="none"/>
              </w:rPr>
              <w:t>一般固废物回收率达到</w:t>
            </w:r>
            <w:r>
              <w:rPr>
                <w:rFonts w:hint="eastAsia"/>
                <w:highlight w:val="none"/>
                <w:lang w:val="en-US" w:eastAsia="zh-CN"/>
              </w:rPr>
              <w:t>80</w:t>
            </w:r>
            <w:r>
              <w:rPr>
                <w:rFonts w:hint="eastAsia"/>
                <w:highlight w:val="none"/>
              </w:rPr>
              <w:t>%以上</w:t>
            </w:r>
          </w:p>
          <w:p>
            <w:pPr>
              <w:adjustRightInd w:val="0"/>
              <w:snapToGrid w:val="0"/>
              <w:spacing w:line="360" w:lineRule="auto"/>
              <w:ind w:firstLine="420" w:firstLineChars="200"/>
              <w:rPr>
                <w:rFonts w:hint="eastAsia"/>
                <w:highlight w:val="none"/>
              </w:rPr>
            </w:pPr>
            <w:r>
              <w:rPr>
                <w:rFonts w:hint="eastAsia"/>
                <w:highlight w:val="none"/>
              </w:rPr>
              <w:t>危险废弃物100%妥善处理</w:t>
            </w:r>
          </w:p>
          <w:p>
            <w:pPr>
              <w:adjustRightInd w:val="0"/>
              <w:snapToGrid w:val="0"/>
              <w:spacing w:line="360" w:lineRule="auto"/>
              <w:ind w:firstLine="420" w:firstLineChars="200"/>
              <w:rPr>
                <w:rFonts w:hint="eastAsia"/>
                <w:highlight w:val="none"/>
              </w:rPr>
            </w:pPr>
            <w:r>
              <w:rPr>
                <w:rFonts w:hint="eastAsia"/>
                <w:highlight w:val="none"/>
              </w:rPr>
              <w:t>符合《工业企业厂界噪声标准》2类标准</w:t>
            </w:r>
          </w:p>
          <w:p>
            <w:pPr>
              <w:adjustRightInd w:val="0"/>
              <w:snapToGrid w:val="0"/>
              <w:spacing w:line="360" w:lineRule="auto"/>
              <w:ind w:firstLine="420" w:firstLineChars="200"/>
              <w:rPr>
                <w:rFonts w:hint="eastAsia"/>
                <w:highlight w:val="none"/>
              </w:rPr>
            </w:pPr>
            <w:r>
              <w:rPr>
                <w:rFonts w:hint="eastAsia"/>
                <w:highlight w:val="none"/>
              </w:rPr>
              <w:t>控制火灾发生率0%</w:t>
            </w:r>
          </w:p>
          <w:p>
            <w:pPr>
              <w:adjustRightInd w:val="0"/>
              <w:snapToGrid w:val="0"/>
              <w:spacing w:line="360" w:lineRule="auto"/>
              <w:rPr>
                <w:rFonts w:hint="eastAsia"/>
                <w:highlight w:val="none"/>
              </w:rPr>
            </w:pPr>
            <w:r>
              <w:rPr>
                <w:rFonts w:hint="eastAsia"/>
                <w:highlight w:val="none"/>
              </w:rPr>
              <w:t>◆职业健康安全目标</w:t>
            </w:r>
          </w:p>
          <w:p>
            <w:pPr>
              <w:adjustRightInd w:val="0"/>
              <w:snapToGrid w:val="0"/>
              <w:spacing w:line="360" w:lineRule="auto"/>
              <w:ind w:firstLine="420" w:firstLineChars="200"/>
              <w:rPr>
                <w:rFonts w:hint="eastAsia"/>
                <w:highlight w:val="none"/>
              </w:rPr>
            </w:pPr>
            <w:r>
              <w:rPr>
                <w:rFonts w:hint="eastAsia"/>
                <w:highlight w:val="none"/>
              </w:rPr>
              <w:t>工伤频率小于2‰</w:t>
            </w:r>
          </w:p>
          <w:p>
            <w:pPr>
              <w:adjustRightInd w:val="0"/>
              <w:snapToGrid w:val="0"/>
              <w:spacing w:line="360" w:lineRule="auto"/>
              <w:ind w:firstLine="420" w:firstLineChars="200"/>
              <w:rPr>
                <w:rFonts w:hint="eastAsia"/>
                <w:highlight w:val="none"/>
              </w:rPr>
            </w:pPr>
            <w:r>
              <w:rPr>
                <w:rFonts w:hint="eastAsia"/>
                <w:highlight w:val="none"/>
              </w:rPr>
              <w:t>无重伤及死亡事故</w:t>
            </w:r>
          </w:p>
          <w:p>
            <w:pPr>
              <w:adjustRightInd w:val="0"/>
              <w:snapToGrid w:val="0"/>
              <w:spacing w:line="360" w:lineRule="auto"/>
              <w:ind w:firstLine="420" w:firstLineChars="200"/>
              <w:rPr>
                <w:rFonts w:hint="eastAsia"/>
                <w:highlight w:val="none"/>
                <w:lang w:eastAsia="zh-CN"/>
              </w:rPr>
            </w:pPr>
            <w:r>
              <w:rPr>
                <w:rFonts w:hint="eastAsia"/>
                <w:highlight w:val="none"/>
              </w:rPr>
              <w:t>火灾发生率为</w:t>
            </w:r>
            <w:r>
              <w:rPr>
                <w:rFonts w:hint="eastAsia"/>
                <w:highlight w:val="none"/>
                <w:lang w:val="en-US" w:eastAsia="zh-CN"/>
              </w:rPr>
              <w:t>0</w:t>
            </w:r>
          </w:p>
          <w:p>
            <w:pPr>
              <w:adjustRightInd w:val="0"/>
              <w:snapToGrid w:val="0"/>
              <w:spacing w:line="360" w:lineRule="auto"/>
              <w:ind w:firstLine="420" w:firstLineChars="200"/>
              <w:rPr>
                <w:rFonts w:hint="eastAsia"/>
                <w:highlight w:val="none"/>
                <w:lang w:eastAsia="zh-CN"/>
              </w:rPr>
            </w:pPr>
            <w:r>
              <w:rPr>
                <w:rFonts w:hint="eastAsia"/>
                <w:highlight w:val="none"/>
              </w:rPr>
              <w:t>触电伤残事故控制为</w:t>
            </w:r>
            <w:r>
              <w:rPr>
                <w:rFonts w:hint="eastAsia"/>
                <w:highlight w:val="none"/>
                <w:lang w:val="en-US" w:eastAsia="zh-CN"/>
              </w:rPr>
              <w:t>0</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highlight w:val="none"/>
                <w:lang w:val="en-US" w:eastAsia="zh-CN"/>
              </w:rPr>
            </w:pPr>
            <w:r>
              <w:rPr>
                <w:rFonts w:hint="eastAsia"/>
                <w:highlight w:val="none"/>
                <w:lang w:val="en-US" w:eastAsia="zh-CN"/>
              </w:rPr>
              <w:t>上述目标均分解到各部门，并每季度统计考核一次。</w:t>
            </w:r>
          </w:p>
          <w:p>
            <w:pPr>
              <w:spacing w:line="300" w:lineRule="exact"/>
              <w:ind w:firstLine="420" w:firstLineChars="200"/>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今年第一季度上述目标均完成。</w:t>
            </w:r>
          </w:p>
          <w:p>
            <w:pPr>
              <w:pStyle w:val="2"/>
              <w:jc w:val="left"/>
              <w:rPr>
                <w:rFonts w:hint="default"/>
                <w:lang w:val="en-US"/>
              </w:rPr>
            </w:pPr>
            <w:r>
              <w:rPr>
                <w:rFonts w:hint="eastAsia" w:ascii="宋体" w:hAnsi="宋体" w:cs="宋体"/>
                <w:color w:val="000000"/>
                <w:kern w:val="2"/>
                <w:sz w:val="21"/>
                <w:szCs w:val="21"/>
                <w:highlight w:val="none"/>
                <w:lang w:val="en-US" w:eastAsia="zh-CN" w:bidi="ar-SA"/>
              </w:rPr>
              <w:t xml:space="preserve">    生产部制定了管理方案。</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公司</w:t>
            </w:r>
            <w:r>
              <w:rPr>
                <w:rFonts w:hint="eastAsia" w:ascii="宋体" w:hAnsi="宋体" w:eastAsia="宋体" w:cs="宋体"/>
                <w:b w:val="0"/>
                <w:bCs w:val="0"/>
                <w:color w:val="auto"/>
                <w:sz w:val="21"/>
                <w:szCs w:val="21"/>
                <w:highlight w:val="none"/>
              </w:rPr>
              <w:t>建立的管理体系文件包括：</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1.管理手册 A/0版，20</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年1</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月2</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日发布实施（含管理方针、目标）</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2.程序文件 A/0版，</w:t>
            </w:r>
            <w:r>
              <w:rPr>
                <w:rFonts w:hint="eastAsia" w:ascii="宋体" w:hAnsi="宋体" w:eastAsia="宋体" w:cs="宋体"/>
                <w:b w:val="0"/>
                <w:bCs w:val="0"/>
                <w:color w:val="auto"/>
                <w:sz w:val="21"/>
                <w:szCs w:val="21"/>
                <w:highlight w:val="none"/>
                <w:lang w:val="en-US" w:eastAsia="zh-CN"/>
              </w:rPr>
              <w:t>17</w:t>
            </w:r>
            <w:r>
              <w:rPr>
                <w:rFonts w:hint="eastAsia" w:ascii="宋体" w:hAnsi="宋体" w:eastAsia="宋体" w:cs="宋体"/>
                <w:b w:val="0"/>
                <w:bCs w:val="0"/>
                <w:color w:val="auto"/>
                <w:sz w:val="21"/>
                <w:szCs w:val="21"/>
                <w:highlight w:val="none"/>
              </w:rPr>
              <w:t>个 包括标准要求的程序</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编制了《文件控制程序》和《记录控制程序》用于对管理体系文件，符合标准要求。</w:t>
            </w:r>
          </w:p>
          <w:p>
            <w:pPr>
              <w:tabs>
                <w:tab w:val="left" w:pos="540"/>
              </w:tabs>
              <w:spacing w:line="240" w:lineRule="exact"/>
              <w:rPr>
                <w:rFonts w:ascii="宋体" w:hAnsi="宋体"/>
                <w:b/>
                <w:color w:val="000000" w:themeColor="text1"/>
                <w:sz w:val="20"/>
                <w:szCs w:val="20"/>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提供文件发放登记表、培训记录表、受控文件清单，填写及保管符合要求。</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各部门保存各记录，按时间整理，放置在文件柜中，以便检索，</w:t>
            </w:r>
            <w:r>
              <w:rPr>
                <w:rFonts w:hint="eastAsia" w:ascii="宋体" w:hAnsi="宋体" w:eastAsia="宋体" w:cs="宋体"/>
                <w:b w:val="0"/>
                <w:bCs w:val="0"/>
                <w:color w:val="auto"/>
                <w:sz w:val="21"/>
                <w:szCs w:val="21"/>
                <w:highlight w:val="none"/>
                <w:lang w:val="en-US" w:eastAsia="zh-CN"/>
              </w:rPr>
              <w:t>办公室</w:t>
            </w:r>
            <w:r>
              <w:rPr>
                <w:rFonts w:hint="eastAsia" w:ascii="宋体" w:hAnsi="宋体" w:eastAsia="宋体" w:cs="宋体"/>
                <w:b w:val="0"/>
                <w:bCs w:val="0"/>
                <w:color w:val="auto"/>
                <w:sz w:val="21"/>
                <w:szCs w:val="21"/>
                <w:highlight w:val="none"/>
              </w:rPr>
              <w:t>定期对其进行检查，目前保存完好。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highlight w:val="none"/>
              </w:rPr>
            </w:pPr>
            <w:r>
              <w:rPr>
                <w:rFonts w:hint="eastAsia" w:ascii="宋体" w:hAnsi="宋体"/>
                <w:b/>
                <w:color w:val="000000" w:themeColor="text1"/>
                <w:sz w:val="20"/>
                <w:szCs w:val="20"/>
                <w:highlight w:val="none"/>
              </w:rPr>
              <w:t>人力资源的简要说明</w:t>
            </w:r>
            <w:r>
              <w:rPr>
                <w:rFonts w:hint="eastAsia"/>
                <w:b/>
                <w:color w:val="000000" w:themeColor="text1"/>
                <w:sz w:val="20"/>
                <w:szCs w:val="20"/>
                <w:highlight w:val="none"/>
              </w:rPr>
              <w:t>.</w:t>
            </w:r>
            <w:r>
              <w:rPr>
                <w:rFonts w:hint="eastAsia" w:ascii="宋体" w:hAnsi="宋体"/>
                <w:b/>
                <w:color w:val="000000" w:themeColor="text1"/>
                <w:sz w:val="20"/>
                <w:szCs w:val="20"/>
                <w:highlight w:val="none"/>
              </w:rPr>
              <w:t>:</w:t>
            </w:r>
          </w:p>
          <w:p>
            <w:pPr>
              <w:pStyle w:val="4"/>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公司制定了《人力资源管理程序》，通过培训和其他措施提高员工的能力，增强员工的质量、环境与职业健康安全管理的意识</w:t>
            </w:r>
            <w:r>
              <w:rPr>
                <w:rFonts w:hint="eastAsia" w:ascii="宋体" w:hAnsi="宋体" w:eastAsia="宋体" w:cs="宋体"/>
                <w:b w:val="0"/>
                <w:bCs w:val="0"/>
                <w:color w:val="auto"/>
                <w:sz w:val="21"/>
                <w:szCs w:val="21"/>
                <w:highlight w:val="none"/>
                <w:lang w:val="en-US" w:eastAsia="zh-CN"/>
              </w:rPr>
              <w:t>和能力</w:t>
            </w:r>
            <w:r>
              <w:rPr>
                <w:rFonts w:hint="eastAsia" w:ascii="宋体" w:hAnsi="宋体" w:eastAsia="宋体" w:cs="宋体"/>
                <w:b w:val="0"/>
                <w:bCs w:val="0"/>
                <w:color w:val="auto"/>
                <w:sz w:val="21"/>
                <w:szCs w:val="21"/>
                <w:highlight w:val="none"/>
              </w:rPr>
              <w:t>，使员工满足所从事的质量、环境、职业健康安全工作对能力的要求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w:t>
            </w:r>
            <w:r>
              <w:rPr>
                <w:rFonts w:hint="eastAsia" w:ascii="宋体" w:hAnsi="宋体" w:eastAsia="宋体" w:cs="宋体"/>
                <w:b w:val="0"/>
                <w:bCs w:val="0"/>
                <w:color w:val="auto"/>
                <w:sz w:val="21"/>
                <w:szCs w:val="21"/>
                <w:highlight w:val="none"/>
              </w:rPr>
              <w:t>胜任其工作岗位。</w:t>
            </w:r>
          </w:p>
          <w:p>
            <w:pPr>
              <w:pStyle w:val="4"/>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提供《岗位工作人员任职要求》，对总经理、</w:t>
            </w:r>
            <w:r>
              <w:rPr>
                <w:rFonts w:hint="eastAsia" w:ascii="宋体" w:hAnsi="宋体" w:eastAsia="宋体" w:cs="宋体"/>
                <w:b w:val="0"/>
                <w:bCs w:val="0"/>
                <w:color w:val="auto"/>
                <w:sz w:val="21"/>
                <w:szCs w:val="21"/>
                <w:highlight w:val="none"/>
                <w:lang w:val="en-US" w:eastAsia="zh-CN"/>
              </w:rPr>
              <w:t>副总经理</w:t>
            </w:r>
            <w:r>
              <w:rPr>
                <w:rFonts w:hint="eastAsia" w:ascii="宋体" w:hAnsi="宋体" w:eastAsia="宋体" w:cs="宋体"/>
                <w:b w:val="0"/>
                <w:bCs w:val="0"/>
                <w:color w:val="auto"/>
                <w:sz w:val="21"/>
                <w:szCs w:val="21"/>
                <w:highlight w:val="none"/>
              </w:rPr>
              <w:t>、办公室、生产部等</w:t>
            </w:r>
            <w:r>
              <w:rPr>
                <w:rFonts w:hint="eastAsia" w:ascii="宋体" w:hAnsi="宋体" w:eastAsia="宋体" w:cs="宋体"/>
                <w:b w:val="0"/>
                <w:bCs w:val="0"/>
                <w:color w:val="auto"/>
                <w:sz w:val="21"/>
                <w:szCs w:val="21"/>
                <w:highlight w:val="none"/>
                <w:lang w:val="en-US" w:eastAsia="zh-CN"/>
              </w:rPr>
              <w:t>人员</w:t>
            </w:r>
            <w:r>
              <w:rPr>
                <w:rFonts w:hint="eastAsia" w:ascii="宋体" w:hAnsi="宋体" w:eastAsia="宋体" w:cs="宋体"/>
                <w:b w:val="0"/>
                <w:bCs w:val="0"/>
                <w:color w:val="auto"/>
                <w:sz w:val="21"/>
                <w:szCs w:val="21"/>
                <w:highlight w:val="none"/>
              </w:rPr>
              <w:t>工作能力权限、任职要求与内容等作出了规定。</w:t>
            </w:r>
          </w:p>
          <w:p>
            <w:pPr>
              <w:pStyle w:val="4"/>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提供《员工任职评价表》，其中包括：总经理、</w:t>
            </w:r>
            <w:r>
              <w:rPr>
                <w:rFonts w:hint="eastAsia" w:ascii="宋体" w:hAnsi="宋体" w:eastAsia="宋体" w:cs="宋体"/>
                <w:b w:val="0"/>
                <w:bCs w:val="0"/>
                <w:color w:val="auto"/>
                <w:sz w:val="21"/>
                <w:szCs w:val="21"/>
                <w:highlight w:val="none"/>
                <w:lang w:val="en-US" w:eastAsia="zh-CN"/>
              </w:rPr>
              <w:t>副总经理</w:t>
            </w:r>
            <w:r>
              <w:rPr>
                <w:rFonts w:hint="eastAsia" w:ascii="宋体" w:hAnsi="宋体" w:eastAsia="宋体" w:cs="宋体"/>
                <w:b w:val="0"/>
                <w:bCs w:val="0"/>
                <w:color w:val="auto"/>
                <w:sz w:val="21"/>
                <w:szCs w:val="21"/>
                <w:highlight w:val="none"/>
              </w:rPr>
              <w:t>、各部门负责人等。能够满足公司QEO管理体系运行以及体系覆盖产品生产和服务的需求。</w:t>
            </w:r>
          </w:p>
          <w:p>
            <w:pPr>
              <w:pStyle w:val="4"/>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抽查：</w:t>
            </w:r>
            <w:r>
              <w:rPr>
                <w:rFonts w:hint="eastAsia" w:hAnsi="宋体" w:cs="宋体"/>
                <w:b w:val="0"/>
                <w:bCs w:val="0"/>
                <w:color w:val="auto"/>
                <w:kern w:val="2"/>
                <w:sz w:val="21"/>
                <w:szCs w:val="21"/>
                <w:highlight w:val="none"/>
                <w:lang w:val="en-US" w:eastAsia="zh-CN" w:bidi="ar-SA"/>
              </w:rPr>
              <w:t>陈占会</w:t>
            </w:r>
            <w:r>
              <w:rPr>
                <w:rFonts w:hint="eastAsia" w:ascii="宋体" w:hAnsi="宋体" w:eastAsia="宋体" w:cs="宋体"/>
                <w:b w:val="0"/>
                <w:bCs w:val="0"/>
                <w:color w:val="auto"/>
                <w:sz w:val="21"/>
                <w:szCs w:val="21"/>
                <w:highlight w:val="none"/>
              </w:rPr>
              <w:t>等任职人员，从学历、技能、经验、培训等方面任职能力评价，综合评价：各岗位人员均合格，能满足要求。</w:t>
            </w:r>
          </w:p>
          <w:p>
            <w:pPr>
              <w:spacing w:line="300" w:lineRule="exact"/>
              <w:rPr>
                <w:rFonts w:ascii="宋体" w:hAnsi="宋体"/>
                <w:b/>
                <w:color w:val="000000" w:themeColor="text1"/>
                <w:sz w:val="20"/>
                <w:szCs w:val="20"/>
              </w:rPr>
            </w:pPr>
            <w:r>
              <w:rPr>
                <w:rFonts w:hint="eastAsia" w:ascii="宋体" w:hAnsi="宋体" w:eastAsia="宋体" w:cs="宋体"/>
                <w:b w:val="0"/>
                <w:bCs w:val="0"/>
                <w:color w:val="auto"/>
                <w:sz w:val="21"/>
                <w:szCs w:val="21"/>
                <w:highlight w:val="none"/>
              </w:rPr>
              <w:t>目前公司人员比较稳定，自体系运行以来人员没有变化，没有新员工，人力资源控制基本满足要求。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查《设备</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台帐》，主要生产设备有</w:t>
            </w:r>
            <w:r>
              <w:rPr>
                <w:rFonts w:hint="eastAsia" w:ascii="宋体" w:hAnsi="宋体" w:eastAsia="宋体" w:cs="宋体"/>
                <w:color w:val="auto"/>
                <w:sz w:val="21"/>
                <w:szCs w:val="21"/>
                <w:lang w:val="en-US" w:eastAsia="zh-CN"/>
              </w:rPr>
              <w:t>台式钻床、型材切割机、冲床、电焊机、工作台、拉铆枪等。</w:t>
            </w:r>
            <w:r>
              <w:rPr>
                <w:rFonts w:hint="eastAsia" w:ascii="宋体" w:hAnsi="宋体" w:eastAsia="宋体" w:cs="宋体"/>
                <w:color w:val="auto"/>
                <w:sz w:val="21"/>
                <w:szCs w:val="21"/>
              </w:rPr>
              <w:t>均可满足生产需要。</w:t>
            </w:r>
          </w:p>
          <w:p>
            <w:pPr>
              <w:rPr>
                <w:rFonts w:hint="eastAsia" w:ascii="宋体" w:hAnsi="宋体" w:eastAsia="宋体" w:cs="宋体"/>
                <w:color w:val="auto"/>
                <w:sz w:val="21"/>
                <w:szCs w:val="21"/>
              </w:rPr>
            </w:pPr>
            <w:r>
              <w:rPr>
                <w:rFonts w:hint="eastAsia" w:ascii="宋体" w:hAnsi="宋体" w:eastAsia="宋体" w:cs="宋体"/>
                <w:color w:val="auto"/>
                <w:sz w:val="21"/>
                <w:szCs w:val="21"/>
              </w:rPr>
              <w:t>现场生产检测设备完好，维护保养基本得当，能够满足生产符合要求产品的需要。</w:t>
            </w:r>
          </w:p>
          <w:p>
            <w:pPr>
              <w:rPr>
                <w:rFonts w:hint="eastAsia" w:ascii="宋体" w:hAnsi="宋体" w:eastAsia="宋体" w:cs="宋体"/>
                <w:color w:val="auto"/>
                <w:sz w:val="21"/>
                <w:szCs w:val="21"/>
              </w:rPr>
            </w:pPr>
            <w:r>
              <w:rPr>
                <w:rFonts w:hint="eastAsia" w:ascii="宋体" w:hAnsi="宋体" w:eastAsia="宋体" w:cs="宋体"/>
                <w:color w:val="auto"/>
                <w:sz w:val="21"/>
                <w:szCs w:val="21"/>
              </w:rPr>
              <w:t>抽生产设备保养、检修情况：提供</w:t>
            </w:r>
            <w:r>
              <w:rPr>
                <w:rFonts w:hint="eastAsia" w:ascii="宋体" w:hAnsi="宋体" w:eastAsia="宋体" w:cs="宋体"/>
                <w:color w:val="auto"/>
                <w:sz w:val="21"/>
                <w:szCs w:val="21"/>
                <w:lang w:val="en-US" w:eastAsia="zh-CN"/>
              </w:rPr>
              <w:t>台式钻床、型材切割机、冲床、电焊机、工作台</w:t>
            </w:r>
            <w:r>
              <w:rPr>
                <w:rFonts w:hint="eastAsia" w:ascii="宋体" w:hAnsi="宋体" w:eastAsia="宋体" w:cs="宋体"/>
                <w:color w:val="auto"/>
                <w:spacing w:val="-10"/>
                <w:sz w:val="21"/>
                <w:szCs w:val="21"/>
                <w:lang w:val="en-US" w:eastAsia="zh-CN"/>
              </w:rPr>
              <w:t>等</w:t>
            </w:r>
            <w:r>
              <w:rPr>
                <w:rFonts w:hint="eastAsia" w:ascii="宋体" w:hAnsi="宋体" w:eastAsia="宋体" w:cs="宋体"/>
                <w:color w:val="auto"/>
                <w:sz w:val="21"/>
                <w:szCs w:val="21"/>
              </w:rPr>
              <w:t>设备“维护保养记录”，其显示了设备名称、保养项目、保养时间、责任人等。</w:t>
            </w:r>
          </w:p>
          <w:p>
            <w:pPr>
              <w:rPr>
                <w:rFonts w:hint="eastAsia" w:ascii="宋体" w:hAnsi="宋体" w:eastAsia="宋体" w:cs="宋体"/>
                <w:color w:val="auto"/>
                <w:sz w:val="21"/>
                <w:szCs w:val="21"/>
              </w:rPr>
            </w:pPr>
            <w:r>
              <w:rPr>
                <w:rFonts w:hint="eastAsia" w:ascii="宋体" w:hAnsi="宋体" w:eastAsia="宋体" w:cs="宋体"/>
                <w:color w:val="auto"/>
                <w:sz w:val="21"/>
                <w:szCs w:val="21"/>
              </w:rPr>
              <w:t>制定有“设备年度检修计划”，内容有设备名称、检修时间、检修内容、检修人，提供了设备检修记录。</w:t>
            </w:r>
          </w:p>
          <w:p>
            <w:pPr>
              <w:pStyle w:val="3"/>
              <w:rPr>
                <w:rFonts w:hint="eastAsia"/>
                <w:lang w:eastAsia="zh-CN"/>
              </w:rPr>
            </w:pPr>
            <w:r>
              <w:rPr>
                <w:rFonts w:hint="eastAsia" w:ascii="宋体" w:hAnsi="宋体" w:eastAsia="宋体" w:cs="宋体"/>
                <w:color w:val="auto"/>
                <w:sz w:val="21"/>
                <w:szCs w:val="21"/>
              </w:rPr>
              <w:t>记录清晰，写明了维修内容、维修人等内容，满足策划要求。</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ascii="宋体" w:hAnsi="宋体"/>
                <w:b/>
                <w:color w:val="000000" w:themeColor="text1"/>
                <w:sz w:val="20"/>
                <w:szCs w:val="20"/>
                <w:lang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公司车间占地面积近</w:t>
            </w:r>
            <w:r>
              <w:rPr>
                <w:rFonts w:hint="eastAsia" w:ascii="宋体" w:hAnsi="宋体" w:eastAsia="宋体" w:cs="宋体"/>
                <w:color w:val="auto"/>
                <w:sz w:val="21"/>
                <w:szCs w:val="21"/>
                <w:lang w:val="en-US" w:eastAsia="zh-CN"/>
              </w:rPr>
              <w:t>550</w:t>
            </w:r>
            <w:r>
              <w:rPr>
                <w:rFonts w:hint="eastAsia" w:ascii="宋体" w:hAnsi="宋体" w:eastAsia="宋体" w:cs="宋体"/>
                <w:color w:val="auto"/>
                <w:sz w:val="21"/>
                <w:szCs w:val="21"/>
              </w:rPr>
              <w:t>平米。</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车间</w:t>
            </w:r>
            <w:r>
              <w:rPr>
                <w:rFonts w:hint="eastAsia" w:ascii="宋体" w:hAnsi="宋体" w:eastAsia="宋体" w:cs="宋体"/>
                <w:color w:val="auto"/>
                <w:sz w:val="21"/>
                <w:szCs w:val="21"/>
                <w:lang w:val="en-US" w:eastAsia="zh-CN"/>
              </w:rPr>
              <w:t>具备加工条件</w:t>
            </w:r>
            <w:r>
              <w:rPr>
                <w:rFonts w:hint="eastAsia" w:ascii="宋体" w:hAnsi="宋体" w:eastAsia="宋体" w:cs="宋体"/>
                <w:color w:val="auto"/>
                <w:sz w:val="21"/>
                <w:szCs w:val="21"/>
              </w:rPr>
              <w:t>，工人劳保用品穿戴齐全，照明条件基本适宜，产品防护及生产环境满足生产要求。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车间内</w:t>
            </w:r>
            <w:r>
              <w:rPr>
                <w:rFonts w:hint="eastAsia" w:ascii="宋体" w:hAnsi="宋体" w:eastAsia="宋体" w:cs="宋体"/>
                <w:color w:val="auto"/>
                <w:sz w:val="21"/>
                <w:szCs w:val="21"/>
                <w:lang w:val="en-US" w:eastAsia="zh-CN"/>
              </w:rPr>
              <w:t>相关</w:t>
            </w:r>
            <w:r>
              <w:rPr>
                <w:rFonts w:hint="eastAsia" w:ascii="宋体" w:hAnsi="宋体" w:eastAsia="宋体" w:cs="宋体"/>
                <w:color w:val="auto"/>
                <w:sz w:val="21"/>
                <w:szCs w:val="21"/>
              </w:rPr>
              <w:t>规格、型号产品摆放</w:t>
            </w:r>
            <w:r>
              <w:rPr>
                <w:rFonts w:hint="eastAsia" w:ascii="宋体" w:hAnsi="宋体" w:eastAsia="宋体" w:cs="宋体"/>
                <w:color w:val="auto"/>
                <w:sz w:val="21"/>
                <w:szCs w:val="21"/>
                <w:lang w:val="en-US" w:eastAsia="zh-CN"/>
              </w:rPr>
              <w:t>比较</w:t>
            </w:r>
            <w:r>
              <w:rPr>
                <w:rFonts w:hint="eastAsia" w:ascii="宋体" w:hAnsi="宋体" w:eastAsia="宋体" w:cs="宋体"/>
                <w:color w:val="auto"/>
                <w:sz w:val="21"/>
                <w:szCs w:val="21"/>
              </w:rPr>
              <w:t>整齐，工序间工位器具设置</w:t>
            </w:r>
            <w:r>
              <w:rPr>
                <w:rFonts w:hint="eastAsia" w:ascii="宋体" w:hAnsi="宋体" w:eastAsia="宋体" w:cs="宋体"/>
                <w:color w:val="auto"/>
                <w:sz w:val="21"/>
                <w:szCs w:val="21"/>
                <w:lang w:val="en-US" w:eastAsia="zh-CN"/>
              </w:rPr>
              <w:t>相对</w:t>
            </w:r>
            <w:r>
              <w:rPr>
                <w:rFonts w:hint="eastAsia" w:ascii="宋体" w:hAnsi="宋体" w:eastAsia="宋体" w:cs="宋体"/>
                <w:color w:val="auto"/>
                <w:sz w:val="21"/>
                <w:szCs w:val="21"/>
              </w:rPr>
              <w:t>合理。</w:t>
            </w:r>
          </w:p>
          <w:p>
            <w:pPr>
              <w:rPr>
                <w:rFonts w:hint="eastAsia" w:ascii="宋体" w:hAnsi="宋体" w:eastAsia="宋体" w:cs="宋体"/>
                <w:color w:val="auto"/>
                <w:sz w:val="21"/>
                <w:szCs w:val="21"/>
              </w:rPr>
            </w:pPr>
            <w:r>
              <w:rPr>
                <w:rFonts w:hint="eastAsia" w:ascii="宋体" w:hAnsi="宋体" w:eastAsia="宋体" w:cs="宋体"/>
                <w:color w:val="auto"/>
                <w:sz w:val="21"/>
                <w:szCs w:val="21"/>
              </w:rPr>
              <w:t>车间工人在工作前及工作结束后能够及时清理环境及设备。</w:t>
            </w:r>
          </w:p>
          <w:p>
            <w:pPr>
              <w:rPr>
                <w:rFonts w:hint="eastAsia" w:ascii="宋体" w:hAnsi="宋体" w:eastAsia="宋体" w:cs="宋体"/>
                <w:color w:val="auto"/>
                <w:sz w:val="21"/>
                <w:szCs w:val="21"/>
              </w:rPr>
            </w:pPr>
            <w:r>
              <w:rPr>
                <w:rFonts w:hint="eastAsia" w:ascii="宋体" w:hAnsi="宋体" w:eastAsia="宋体" w:cs="宋体"/>
                <w:color w:val="auto"/>
                <w:sz w:val="21"/>
                <w:szCs w:val="21"/>
              </w:rPr>
              <w:t>工人每日工作前，仔细检查设备防护情况。</w:t>
            </w:r>
          </w:p>
          <w:p>
            <w:pPr>
              <w:spacing w:line="240" w:lineRule="exact"/>
              <w:rPr>
                <w:rFonts w:hint="eastAsia" w:ascii="宋体" w:hAnsi="宋体" w:eastAsia="宋体"/>
                <w:b/>
                <w:color w:val="000000" w:themeColor="text1"/>
                <w:sz w:val="20"/>
                <w:szCs w:val="20"/>
                <w:lang w:eastAsia="zh-CN"/>
              </w:rPr>
            </w:pPr>
            <w:r>
              <w:rPr>
                <w:rFonts w:hint="eastAsia" w:ascii="宋体" w:hAnsi="宋体" w:eastAsia="宋体" w:cs="宋体"/>
                <w:color w:val="auto"/>
                <w:sz w:val="21"/>
                <w:szCs w:val="21"/>
              </w:rPr>
              <w:t>工作环境得到良好的控制。</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ascii="宋体" w:hAnsi="宋体"/>
                <w:b/>
                <w:color w:val="000000" w:themeColor="text1"/>
                <w:sz w:val="20"/>
                <w:szCs w:val="20"/>
                <w:lang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提供了《监视和测量设备</w:t>
            </w:r>
            <w:r>
              <w:rPr>
                <w:rFonts w:hint="eastAsia" w:ascii="宋体" w:hAnsi="宋体" w:eastAsia="宋体" w:cs="宋体"/>
                <w:color w:val="auto"/>
                <w:sz w:val="21"/>
                <w:szCs w:val="21"/>
                <w:lang w:val="en-US" w:eastAsia="zh-CN"/>
              </w:rPr>
              <w:t>台账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包括：钢直尺、卷尺</w:t>
            </w:r>
            <w:r>
              <w:rPr>
                <w:rFonts w:hint="eastAsia" w:ascii="宋体" w:hAnsi="宋体" w:eastAsia="宋体" w:cs="宋体"/>
                <w:color w:val="auto"/>
                <w:sz w:val="21"/>
                <w:szCs w:val="21"/>
              </w:rPr>
              <w:t>、游标卡尺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千分尺</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抽查计量器具校准/检定情况，</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游标卡尺（280019），证号：2004411号，校准日期2020.10.10</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——外径千分尺（130824089），证号：2004409号，校准日期2020.10.10</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——外径千分尺（130359443），证号：2004410号，校准日期2020.10.10</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校准单位：张家口市宣化区质量技术监督检验所，其他见附件。</w:t>
            </w:r>
          </w:p>
          <w:p>
            <w:pPr>
              <w:rPr>
                <w:rFonts w:hint="eastAsia" w:ascii="宋体" w:hAnsi="宋体" w:eastAsia="宋体" w:cs="宋体"/>
                <w:color w:val="auto"/>
                <w:sz w:val="21"/>
                <w:szCs w:val="21"/>
              </w:rPr>
            </w:pPr>
            <w:r>
              <w:rPr>
                <w:rFonts w:hint="eastAsia" w:ascii="宋体" w:hAnsi="宋体" w:eastAsia="宋体" w:cs="宋体"/>
                <w:color w:val="auto"/>
                <w:sz w:val="21"/>
                <w:szCs w:val="21"/>
              </w:rPr>
              <w:t>目前尚没有计算机软件用于规定要求的监视和测量情况。</w:t>
            </w:r>
          </w:p>
          <w:p>
            <w:pPr>
              <w:spacing w:line="240" w:lineRule="exact"/>
              <w:rPr>
                <w:rFonts w:hint="eastAsia" w:ascii="宋体" w:hAnsi="宋体" w:eastAsia="宋体"/>
                <w:b/>
                <w:color w:val="000000" w:themeColor="text1"/>
                <w:sz w:val="20"/>
                <w:szCs w:val="20"/>
                <w:lang w:eastAsia="zh-CN"/>
              </w:rPr>
            </w:pPr>
            <w:r>
              <w:rPr>
                <w:rFonts w:hint="eastAsia" w:ascii="宋体" w:hAnsi="宋体" w:eastAsia="宋体" w:cs="宋体"/>
                <w:color w:val="auto"/>
                <w:sz w:val="21"/>
                <w:szCs w:val="21"/>
              </w:rPr>
              <w:t>经询问，没有自校检测设备，未发生在用的监视和测量设备</w:t>
            </w:r>
            <w:r>
              <w:rPr>
                <w:rFonts w:hint="eastAsia" w:ascii="宋体" w:hAnsi="宋体" w:eastAsia="宋体" w:cs="宋体"/>
                <w:color w:val="auto"/>
                <w:sz w:val="21"/>
                <w:szCs w:val="21"/>
                <w:lang w:eastAsia="zh-CN"/>
              </w:rPr>
              <w:t>有</w:t>
            </w:r>
            <w:r>
              <w:rPr>
                <w:rFonts w:hint="eastAsia" w:ascii="宋体" w:hAnsi="宋体" w:eastAsia="宋体" w:cs="宋体"/>
                <w:color w:val="auto"/>
                <w:sz w:val="21"/>
                <w:szCs w:val="21"/>
              </w:rPr>
              <w:t>异常现象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ascii="宋体" w:hAnsi="宋体" w:eastAsia="宋体" w:cs="宋体"/>
                <w:b w:val="0"/>
                <w:bCs w:val="0"/>
                <w:color w:val="auto"/>
                <w:sz w:val="21"/>
                <w:szCs w:val="21"/>
                <w:highlight w:val="none"/>
              </w:rPr>
              <w:t>公司编制了《文件控制程序》进行控制。组织的知识包括：</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1、内部资源（如：项目案例、广告案例、知识产权、从经验获得的知识、从失败和成功项目中获得的教训、获取和分享未形成文件的知识和经验、过程、产品和服务的改进结果）；</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2、外部资源（如：标准、学术交流、专业会议以及从顾客和外部供方收集的知识）。</w:t>
            </w:r>
          </w:p>
          <w:p>
            <w:pPr>
              <w:spacing w:line="240" w:lineRule="exact"/>
              <w:rPr>
                <w:rFonts w:hint="eastAsia" w:ascii="宋体" w:hAnsi="宋体" w:eastAsia="宋体"/>
                <w:b/>
                <w:color w:val="000000" w:themeColor="text1"/>
                <w:sz w:val="20"/>
                <w:szCs w:val="20"/>
                <w:lang w:eastAsia="zh-CN"/>
              </w:rPr>
            </w:pPr>
            <w:r>
              <w:rPr>
                <w:rFonts w:hint="eastAsia" w:ascii="宋体" w:hAnsi="宋体" w:eastAsia="宋体" w:cs="宋体"/>
                <w:b w:val="0"/>
                <w:bCs w:val="0"/>
                <w:color w:val="auto"/>
                <w:sz w:val="21"/>
                <w:szCs w:val="21"/>
                <w:highlight w:val="none"/>
              </w:rPr>
              <w:t>在应对变化的需求和趋势时，组织考虑现有知识，确定获取必需的更多知识。如：质量/环境/职业健康安全管理体系运行所需的知识；过程所需的知识；确保产品和服务符合性所需的知识；顾客满意所需的知识；员工岗位技能所需的知识；管理体系变化时，评估所需更多的知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bidi w:val="0"/>
              <w:adjustRightInd w:val="0"/>
              <w:snapToGrid w:val="0"/>
              <w:spacing w:line="360" w:lineRule="auto"/>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◆质量方针：以质量求生存、以效益求发展</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◆环境方针：环保、高效、节能、减排</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◆职业健康安全方针：预防为主、安全第一</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 管理方针与企业的经营宗旨相适应，协调；</w:t>
            </w:r>
          </w:p>
          <w:p>
            <w:pPr>
              <w:spacing w:line="300" w:lineRule="exact"/>
              <w:ind w:left="1"/>
              <w:rPr>
                <w:b/>
                <w:color w:val="000000" w:themeColor="text1"/>
                <w:sz w:val="20"/>
                <w:szCs w:val="20"/>
              </w:rPr>
            </w:pPr>
            <w:r>
              <w:rPr>
                <w:rFonts w:hint="eastAsia" w:ascii="宋体" w:hAnsi="宋体" w:eastAsia="宋体" w:cs="宋体"/>
                <w:sz w:val="21"/>
                <w:szCs w:val="21"/>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内部沟通的情况：内部沟通方式：</w:t>
            </w:r>
            <w:r>
              <w:rPr>
                <w:rFonts w:hint="eastAsia" w:ascii="宋体" w:hAnsi="宋体" w:eastAsia="宋体" w:cs="宋体"/>
                <w:sz w:val="21"/>
                <w:szCs w:val="21"/>
              </w:rPr>
              <w:t>文件、会议、电话、面谈等方式进行内部沟通</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内部沟通的效果：</w:t>
            </w:r>
            <w:r>
              <w:rPr>
                <w:rFonts w:hint="eastAsia" w:ascii="宋体" w:hAnsi="宋体" w:eastAsia="宋体" w:cs="宋体"/>
                <w:sz w:val="21"/>
                <w:szCs w:val="21"/>
              </w:rPr>
              <w:t>沟通较为顺畅</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color w:val="000000"/>
                <w:sz w:val="21"/>
                <w:szCs w:val="21"/>
              </w:rPr>
              <w:t>组织对外联络，关注顾客的感受情况（QMS）：</w:t>
            </w:r>
            <w:r>
              <w:rPr>
                <w:rFonts w:hint="eastAsia" w:ascii="宋体" w:hAnsi="宋体" w:eastAsia="宋体" w:cs="宋体"/>
                <w:sz w:val="21"/>
                <w:szCs w:val="21"/>
                <w:lang w:val="en-US" w:eastAsia="zh-CN"/>
              </w:rPr>
              <w:t>对顾客回访，进行满意度调查。</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外部信息的接收、成文并答复的情况（E、S填写）：</w:t>
            </w:r>
            <w:r>
              <w:rPr>
                <w:rFonts w:hint="eastAsia" w:ascii="宋体" w:hAnsi="宋体" w:eastAsia="宋体" w:cs="宋体"/>
                <w:b/>
                <w:color w:val="000000"/>
                <w:sz w:val="21"/>
                <w:szCs w:val="21"/>
                <w:lang w:val="en-US" w:eastAsia="zh-CN"/>
              </w:rPr>
              <w:t>与</w:t>
            </w:r>
            <w:r>
              <w:rPr>
                <w:rFonts w:hint="eastAsia" w:ascii="宋体" w:hAnsi="宋体" w:eastAsia="宋体" w:cs="宋体"/>
                <w:sz w:val="21"/>
                <w:szCs w:val="21"/>
              </w:rPr>
              <w:t>上级主管部门的沟通，目前沟通都较为顺畅</w:t>
            </w:r>
            <w:r>
              <w:rPr>
                <w:rFonts w:hint="eastAsia" w:ascii="宋体" w:hAnsi="宋体" w:eastAsia="宋体" w:cs="宋体"/>
                <w:sz w:val="21"/>
                <w:szCs w:val="21"/>
                <w:lang w:eastAsia="zh-CN"/>
              </w:rPr>
              <w:t>。</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重要环境因素信息对外交流情况（EMS填写）：</w:t>
            </w:r>
            <w:r>
              <w:rPr>
                <w:rFonts w:hint="eastAsia" w:ascii="宋体" w:hAnsi="宋体" w:eastAsia="宋体" w:cs="宋体"/>
                <w:sz w:val="21"/>
                <w:szCs w:val="21"/>
              </w:rPr>
              <w:t>外部沟通：文件、电话、面谈、传真等，主要与顾客、供方、上级主管部门的沟通，目前各项沟通都较为顺畅</w:t>
            </w:r>
            <w:r>
              <w:rPr>
                <w:rFonts w:hint="eastAsia" w:ascii="宋体" w:hAnsi="宋体" w:eastAsia="宋体" w:cs="宋体"/>
                <w:sz w:val="21"/>
                <w:szCs w:val="21"/>
                <w:lang w:eastAsia="zh-CN"/>
              </w:rPr>
              <w:t>。</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OHSMS事务代表协商和交流的情况（OHSMS填写）：</w:t>
            </w:r>
            <w:r>
              <w:rPr>
                <w:rFonts w:hint="eastAsia" w:ascii="宋体" w:hAnsi="宋体" w:eastAsia="宋体" w:cs="宋体"/>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ascii="宋体" w:hAnsi="宋体" w:eastAsia="宋体" w:cs="宋体"/>
                <w:sz w:val="21"/>
                <w:szCs w:val="21"/>
                <w:lang w:eastAsia="zh-CN"/>
              </w:rPr>
              <w:t>。</w:t>
            </w:r>
          </w:p>
          <w:p>
            <w:pPr>
              <w:spacing w:line="240" w:lineRule="exact"/>
              <w:rPr>
                <w:rFonts w:ascii="楷体_GB2312" w:eastAsia="楷体_GB2312"/>
                <w:b/>
                <w:color w:val="000000" w:themeColor="text1"/>
                <w:szCs w:val="21"/>
              </w:rPr>
            </w:pPr>
            <w:r>
              <w:rPr>
                <w:rFonts w:hint="eastAsia" w:ascii="宋体" w:hAnsi="宋体" w:eastAsia="宋体" w:cs="宋体"/>
                <w:b/>
                <w:color w:val="000000"/>
                <w:sz w:val="21"/>
                <w:szCs w:val="21"/>
              </w:rPr>
              <w:t>与相关方协商的情况（OHSMS填写）：</w:t>
            </w:r>
            <w:r>
              <w:rPr>
                <w:rFonts w:hint="eastAsia" w:ascii="宋体" w:hAnsi="宋体" w:eastAsia="宋体" w:cs="宋体"/>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19"/>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20" w:firstLineChars="200"/>
              <w:textAlignment w:val="auto"/>
              <w:outlineLvl w:val="9"/>
              <w:rPr>
                <w:rFonts w:hint="eastAsia" w:ascii="宋体" w:hAnsi="宋体" w:eastAsia="宋体" w:cs="宋体"/>
                <w:color w:val="auto"/>
                <w:kern w:val="2"/>
                <w:sz w:val="21"/>
                <w:szCs w:val="21"/>
                <w:lang w:val="en-GB" w:eastAsia="zh-CN" w:bidi="ar-SA"/>
              </w:rPr>
            </w:pPr>
            <w:r>
              <w:rPr>
                <w:rFonts w:hint="eastAsia" w:ascii="宋体" w:hAnsi="宋体" w:eastAsia="宋体" w:cs="宋体"/>
                <w:color w:val="auto"/>
                <w:kern w:val="2"/>
                <w:sz w:val="21"/>
                <w:szCs w:val="21"/>
                <w:lang w:bidi="ar-SA"/>
              </w:rPr>
              <w:t>采购过程控制（包括外包过程）：首先编制</w:t>
            </w:r>
            <w:r>
              <w:rPr>
                <w:rFonts w:hint="eastAsia" w:ascii="宋体" w:hAnsi="宋体" w:eastAsia="宋体" w:cs="宋体"/>
                <w:color w:val="auto"/>
                <w:kern w:val="2"/>
                <w:sz w:val="21"/>
                <w:szCs w:val="21"/>
                <w:lang w:eastAsia="zh-CN" w:bidi="ar-SA"/>
              </w:rPr>
              <w:t>进货</w:t>
            </w:r>
            <w:r>
              <w:rPr>
                <w:rFonts w:hint="eastAsia" w:ascii="宋体" w:hAnsi="宋体" w:eastAsia="宋体" w:cs="宋体"/>
                <w:color w:val="auto"/>
                <w:kern w:val="2"/>
                <w:sz w:val="21"/>
                <w:szCs w:val="21"/>
                <w:lang w:bidi="ar-SA"/>
              </w:rPr>
              <w:t>检验规程等作业文件规定采购产品质量要求；其次对采购供方</w:t>
            </w:r>
            <w:r>
              <w:rPr>
                <w:rFonts w:hint="eastAsia" w:ascii="宋体" w:hAnsi="宋体" w:eastAsia="宋体" w:cs="宋体"/>
                <w:color w:val="auto"/>
                <w:kern w:val="2"/>
                <w:sz w:val="21"/>
                <w:szCs w:val="21"/>
                <w:lang w:eastAsia="zh-CN" w:bidi="ar-SA"/>
              </w:rPr>
              <w:t>（包括外包方）</w:t>
            </w:r>
            <w:r>
              <w:rPr>
                <w:rFonts w:hint="eastAsia" w:ascii="宋体" w:hAnsi="宋体" w:eastAsia="宋体" w:cs="宋体"/>
                <w:color w:val="auto"/>
                <w:kern w:val="2"/>
                <w:sz w:val="21"/>
                <w:szCs w:val="21"/>
                <w:lang w:bidi="ar-SA"/>
              </w:rPr>
              <w:t>进行了评价，保证采购产品</w:t>
            </w:r>
            <w:r>
              <w:rPr>
                <w:rFonts w:hint="eastAsia" w:ascii="宋体" w:hAnsi="宋体" w:eastAsia="宋体" w:cs="宋体"/>
                <w:color w:val="auto"/>
                <w:kern w:val="2"/>
                <w:sz w:val="21"/>
                <w:szCs w:val="21"/>
                <w:lang w:val="en-US" w:eastAsia="zh-CN" w:bidi="ar-SA"/>
              </w:rPr>
              <w:t>/服务</w:t>
            </w:r>
            <w:r>
              <w:rPr>
                <w:rFonts w:hint="eastAsia" w:ascii="宋体" w:hAnsi="宋体" w:eastAsia="宋体" w:cs="宋体"/>
                <w:color w:val="auto"/>
                <w:kern w:val="2"/>
                <w:sz w:val="21"/>
                <w:szCs w:val="21"/>
                <w:lang w:bidi="ar-SA"/>
              </w:rPr>
              <w:t>的质量符合公司要求；通过制定采购计划实施采购，</w:t>
            </w:r>
            <w:r>
              <w:rPr>
                <w:rFonts w:hint="eastAsia" w:ascii="宋体" w:hAnsi="宋体" w:eastAsia="宋体" w:cs="宋体"/>
                <w:color w:val="auto"/>
                <w:kern w:val="2"/>
                <w:sz w:val="21"/>
                <w:szCs w:val="21"/>
                <w:lang w:val="en-US" w:eastAsia="zh-CN" w:bidi="ar-SA"/>
              </w:rPr>
              <w:t>未提供对外包方进行了评价的证据</w:t>
            </w:r>
            <w:r>
              <w:rPr>
                <w:rFonts w:hint="eastAsia" w:ascii="宋体" w:hAnsi="宋体" w:eastAsia="宋体" w:cs="宋体"/>
                <w:color w:val="auto"/>
                <w:kern w:val="2"/>
                <w:sz w:val="21"/>
                <w:szCs w:val="21"/>
                <w:lang w:eastAsia="zh-CN" w:bidi="ar-SA"/>
              </w:rPr>
              <w:t>。</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kern w:val="2"/>
                <w:sz w:val="21"/>
                <w:szCs w:val="21"/>
                <w:lang w:val="en-GB" w:eastAsia="zh-CN" w:bidi="ar-SA"/>
              </w:rPr>
              <w:t>生产过程控制：</w:t>
            </w:r>
            <w:r>
              <w:rPr>
                <w:rFonts w:hint="eastAsia" w:ascii="宋体" w:hAnsi="宋体" w:eastAsia="宋体" w:cs="宋体"/>
                <w:color w:val="auto"/>
                <w:sz w:val="21"/>
                <w:szCs w:val="21"/>
              </w:rPr>
              <w:t>编制《生产和服务提供控制程序》，对生产过程进行控制</w:t>
            </w:r>
          </w:p>
          <w:p>
            <w:pPr>
              <w:rPr>
                <w:rFonts w:hint="eastAsia" w:ascii="宋体" w:hAnsi="宋体" w:eastAsia="宋体" w:cs="宋体"/>
                <w:color w:val="auto"/>
                <w:sz w:val="21"/>
                <w:szCs w:val="21"/>
              </w:rPr>
            </w:pPr>
            <w:r>
              <w:rPr>
                <w:rFonts w:hint="eastAsia" w:ascii="宋体" w:hAnsi="宋体" w:eastAsia="宋体" w:cs="宋体"/>
                <w:color w:val="auto"/>
                <w:sz w:val="21"/>
                <w:szCs w:val="21"/>
              </w:rPr>
              <w:t>a) 获得规定以下内容的文件化信息：</w:t>
            </w:r>
          </w:p>
          <w:p>
            <w:pPr>
              <w:rPr>
                <w:rFonts w:hint="eastAsia" w:ascii="宋体" w:hAnsi="宋体" w:eastAsia="宋体" w:cs="宋体"/>
                <w:color w:val="auto"/>
                <w:sz w:val="21"/>
                <w:szCs w:val="21"/>
              </w:rPr>
            </w:pPr>
            <w:r>
              <w:rPr>
                <w:rFonts w:hint="eastAsia" w:ascii="宋体" w:hAnsi="宋体" w:eastAsia="宋体" w:cs="宋体"/>
                <w:color w:val="auto"/>
                <w:sz w:val="21"/>
                <w:szCs w:val="21"/>
              </w:rPr>
              <w:t>1） 生产的产品、提供的服务或执行的活动的特征：</w:t>
            </w:r>
          </w:p>
          <w:p>
            <w:pPr>
              <w:rPr>
                <w:rFonts w:hint="eastAsia" w:ascii="宋体" w:hAnsi="宋体" w:eastAsia="宋体" w:cs="宋体"/>
                <w:color w:val="auto"/>
                <w:sz w:val="21"/>
                <w:szCs w:val="21"/>
              </w:rPr>
            </w:pPr>
            <w:r>
              <w:rPr>
                <w:rFonts w:hint="eastAsia" w:ascii="宋体" w:hAnsi="宋体" w:eastAsia="宋体" w:cs="宋体"/>
                <w:color w:val="auto"/>
                <w:sz w:val="21"/>
                <w:szCs w:val="21"/>
              </w:rPr>
              <w:t>①与组织的产品及服务有关的法律法规：产品质量法、合同法、计量法、消费者权益保护法、环境保护法等；</w:t>
            </w:r>
          </w:p>
          <w:p>
            <w:pPr>
              <w:rPr>
                <w:rFonts w:hint="eastAsia" w:ascii="宋体" w:hAnsi="宋体" w:eastAsia="宋体" w:cs="宋体"/>
                <w:color w:val="auto"/>
                <w:sz w:val="21"/>
                <w:szCs w:val="21"/>
              </w:rPr>
            </w:pPr>
            <w:r>
              <w:rPr>
                <w:rFonts w:hint="eastAsia" w:ascii="宋体" w:hAnsi="宋体" w:eastAsia="宋体" w:cs="宋体"/>
                <w:color w:val="auto"/>
                <w:sz w:val="21"/>
                <w:szCs w:val="21"/>
              </w:rPr>
              <w:t>②编制了《</w:t>
            </w:r>
            <w:r>
              <w:rPr>
                <w:rFonts w:hint="eastAsia" w:ascii="宋体" w:hAnsi="宋体" w:eastAsia="宋体" w:cs="宋体"/>
                <w:color w:val="auto"/>
                <w:sz w:val="21"/>
                <w:szCs w:val="21"/>
                <w:lang w:val="en-US" w:eastAsia="zh-CN"/>
              </w:rPr>
              <w:t>产品和服务的要求评审表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工序记录表</w:t>
            </w:r>
            <w:r>
              <w:rPr>
                <w:rFonts w:hint="eastAsia" w:ascii="宋体" w:hAnsi="宋体" w:eastAsia="宋体" w:cs="宋体"/>
                <w:color w:val="auto"/>
                <w:sz w:val="21"/>
                <w:szCs w:val="21"/>
              </w:rPr>
              <w:t>》《原材料检验规范》、《过程检验规范》、《成品检验规范》、《设备管理制度》等多个工艺文件和记录</w:t>
            </w:r>
            <w:r>
              <w:rPr>
                <w:rFonts w:hint="eastAsia" w:ascii="宋体" w:hAnsi="宋体" w:eastAsia="宋体" w:cs="宋体"/>
                <w:color w:val="auto"/>
                <w:sz w:val="21"/>
                <w:szCs w:val="21"/>
                <w:lang w:val="en-US" w:eastAsia="zh-CN"/>
              </w:rPr>
              <w:t>文件</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2）要达到的结果：生产的产品能够符合国家、行业标准及客户要求，满足相关法律法规要求及产品使用性能/功能要求及售后服务承诺。</w:t>
            </w:r>
          </w:p>
          <w:p>
            <w:pPr>
              <w:rPr>
                <w:rFonts w:hint="eastAsia" w:ascii="宋体" w:hAnsi="宋体" w:eastAsia="宋体" w:cs="宋体"/>
                <w:color w:val="auto"/>
                <w:sz w:val="21"/>
                <w:szCs w:val="21"/>
              </w:rPr>
            </w:pPr>
            <w:r>
              <w:rPr>
                <w:rFonts w:hint="eastAsia" w:ascii="宋体" w:hAnsi="宋体" w:eastAsia="宋体" w:cs="宋体"/>
                <w:color w:val="auto"/>
                <w:sz w:val="21"/>
                <w:szCs w:val="21"/>
              </w:rPr>
              <w:t>b) 获得和使用适宜的监视和测量资源：</w:t>
            </w:r>
          </w:p>
          <w:p>
            <w:pPr>
              <w:rPr>
                <w:rFonts w:hint="eastAsia" w:ascii="宋体" w:hAnsi="宋体" w:eastAsia="宋体" w:cs="宋体"/>
                <w:color w:val="auto"/>
                <w:sz w:val="21"/>
                <w:szCs w:val="21"/>
              </w:rPr>
            </w:pPr>
            <w:r>
              <w:rPr>
                <w:rFonts w:hint="eastAsia" w:ascii="宋体" w:hAnsi="宋体" w:eastAsia="宋体" w:cs="宋体"/>
                <w:color w:val="auto"/>
                <w:sz w:val="21"/>
                <w:szCs w:val="21"/>
              </w:rPr>
              <w:t>提供的主要监视和测量设备</w:t>
            </w:r>
            <w:r>
              <w:rPr>
                <w:rFonts w:hint="eastAsia" w:ascii="宋体" w:hAnsi="宋体" w:eastAsia="宋体" w:cs="宋体"/>
                <w:color w:val="auto"/>
                <w:sz w:val="21"/>
                <w:szCs w:val="21"/>
                <w:lang w:val="en-US" w:eastAsia="zh-CN"/>
              </w:rPr>
              <w:t>钢直尺、卷尺</w:t>
            </w:r>
            <w:r>
              <w:rPr>
                <w:rFonts w:hint="eastAsia" w:ascii="宋体" w:hAnsi="宋体" w:eastAsia="宋体" w:cs="宋体"/>
                <w:color w:val="auto"/>
                <w:sz w:val="21"/>
                <w:szCs w:val="21"/>
              </w:rPr>
              <w:t>、游标卡尺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千分尺</w:t>
            </w:r>
            <w:r>
              <w:rPr>
                <w:rFonts w:hint="eastAsia" w:ascii="宋体" w:hAnsi="宋体" w:eastAsia="宋体" w:cs="宋体"/>
                <w:color w:val="auto"/>
                <w:sz w:val="21"/>
                <w:szCs w:val="21"/>
              </w:rPr>
              <w:t>。从数量、品种上能够满足产品检查需要。</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c) 在适当阶段进行监视和测量，以验证过程或输出的控制及产品和服务的接收准则已得到满足；</w:t>
            </w:r>
          </w:p>
          <w:p>
            <w:pPr>
              <w:rPr>
                <w:rFonts w:hint="eastAsia" w:ascii="宋体" w:hAnsi="宋体" w:eastAsia="宋体" w:cs="宋体"/>
                <w:color w:val="auto"/>
                <w:sz w:val="21"/>
                <w:szCs w:val="21"/>
              </w:rPr>
            </w:pPr>
            <w:r>
              <w:rPr>
                <w:rFonts w:hint="eastAsia" w:ascii="宋体" w:hAnsi="宋体" w:eastAsia="宋体" w:cs="宋体"/>
                <w:color w:val="auto"/>
                <w:sz w:val="21"/>
                <w:szCs w:val="21"/>
              </w:rPr>
              <w:t>查看生产现场：</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冲压</w:t>
            </w:r>
            <w:r>
              <w:rPr>
                <w:rFonts w:hint="eastAsia" w:ascii="宋体" w:hAnsi="宋体" w:eastAsia="宋体" w:cs="宋体"/>
                <w:color w:val="auto"/>
                <w:sz w:val="21"/>
                <w:szCs w:val="21"/>
              </w:rPr>
              <w:t>工序，</w:t>
            </w:r>
            <w:r>
              <w:rPr>
                <w:rFonts w:hint="eastAsia" w:ascii="宋体" w:hAnsi="宋体" w:eastAsia="宋体" w:cs="宋体"/>
                <w:color w:val="auto"/>
                <w:sz w:val="21"/>
                <w:szCs w:val="21"/>
                <w:lang w:val="en-US" w:eastAsia="zh-CN"/>
              </w:rPr>
              <w:t>设备：压力机</w:t>
            </w:r>
            <w:r>
              <w:rPr>
                <w:rFonts w:hint="eastAsia" w:ascii="宋体" w:hAnsi="宋体" w:eastAsia="宋体" w:cs="宋体"/>
                <w:color w:val="auto"/>
                <w:sz w:val="21"/>
                <w:szCs w:val="21"/>
              </w:rPr>
              <w:t>。操作者</w:t>
            </w:r>
            <w:r>
              <w:rPr>
                <w:rFonts w:hint="eastAsia" w:ascii="宋体" w:hAnsi="宋体" w:eastAsia="宋体" w:cs="宋体"/>
                <w:color w:val="auto"/>
                <w:sz w:val="21"/>
                <w:szCs w:val="21"/>
                <w:lang w:val="en-US" w:eastAsia="zh-CN"/>
              </w:rPr>
              <w:t>王</w:t>
            </w:r>
            <w:r>
              <w:rPr>
                <w:rFonts w:hint="eastAsia" w:ascii="宋体" w:hAnsi="宋体" w:eastAsia="宋体" w:cs="宋体"/>
                <w:color w:val="auto"/>
                <w:sz w:val="21"/>
                <w:szCs w:val="21"/>
              </w:rPr>
              <w:t>某，主要控制内容：</w:t>
            </w:r>
            <w:r>
              <w:rPr>
                <w:rFonts w:hint="eastAsia" w:ascii="宋体" w:hAnsi="宋体" w:eastAsia="宋体" w:cs="宋体"/>
                <w:color w:val="auto"/>
                <w:sz w:val="21"/>
                <w:szCs w:val="21"/>
                <w:lang w:val="en-US" w:eastAsia="zh-CN"/>
              </w:rPr>
              <w:t>外观、尺寸</w:t>
            </w:r>
            <w:r>
              <w:rPr>
                <w:rFonts w:hint="eastAsia" w:ascii="宋体" w:hAnsi="宋体" w:eastAsia="宋体" w:cs="宋体"/>
                <w:color w:val="auto"/>
                <w:sz w:val="21"/>
                <w:szCs w:val="21"/>
              </w:rPr>
              <w:t>等，检查现场</w:t>
            </w:r>
            <w:r>
              <w:rPr>
                <w:rFonts w:hint="eastAsia" w:ascii="宋体" w:hAnsi="宋体" w:eastAsia="宋体" w:cs="宋体"/>
                <w:color w:val="auto"/>
                <w:sz w:val="21"/>
                <w:szCs w:val="21"/>
                <w:lang w:val="en-US" w:eastAsia="zh-CN"/>
              </w:rPr>
              <w:t>冲压</w:t>
            </w:r>
            <w:r>
              <w:rPr>
                <w:rFonts w:hint="eastAsia" w:ascii="宋体" w:hAnsi="宋体" w:eastAsia="宋体" w:cs="宋体"/>
                <w:color w:val="auto"/>
                <w:sz w:val="21"/>
                <w:szCs w:val="21"/>
              </w:rPr>
              <w:t>工序符合工艺要求。</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钻孔</w:t>
            </w:r>
            <w:r>
              <w:rPr>
                <w:rFonts w:hint="eastAsia" w:ascii="宋体" w:hAnsi="宋体" w:eastAsia="宋体" w:cs="宋体"/>
                <w:color w:val="auto"/>
                <w:sz w:val="21"/>
                <w:szCs w:val="21"/>
              </w:rPr>
              <w:t>工序，</w:t>
            </w:r>
            <w:r>
              <w:rPr>
                <w:rFonts w:hint="eastAsia" w:ascii="宋体" w:hAnsi="宋体" w:eastAsia="宋体" w:cs="宋体"/>
                <w:color w:val="auto"/>
                <w:sz w:val="21"/>
                <w:szCs w:val="21"/>
                <w:lang w:val="en-US" w:eastAsia="zh-CN"/>
              </w:rPr>
              <w:t>设备：台式钻床</w:t>
            </w:r>
            <w:r>
              <w:rPr>
                <w:rFonts w:hint="eastAsia" w:ascii="宋体" w:hAnsi="宋体" w:eastAsia="宋体" w:cs="宋体"/>
                <w:color w:val="auto"/>
                <w:sz w:val="21"/>
                <w:szCs w:val="21"/>
              </w:rPr>
              <w:t>。操作者</w:t>
            </w:r>
            <w:r>
              <w:rPr>
                <w:rFonts w:hint="eastAsia" w:ascii="宋体" w:hAnsi="宋体" w:eastAsia="宋体" w:cs="宋体"/>
                <w:color w:val="auto"/>
                <w:sz w:val="21"/>
                <w:szCs w:val="21"/>
                <w:lang w:val="en-US" w:eastAsia="zh-CN"/>
              </w:rPr>
              <w:t>张</w:t>
            </w:r>
            <w:r>
              <w:rPr>
                <w:rFonts w:hint="eastAsia" w:ascii="宋体" w:hAnsi="宋体" w:eastAsia="宋体" w:cs="宋体"/>
                <w:color w:val="auto"/>
                <w:sz w:val="21"/>
                <w:szCs w:val="21"/>
              </w:rPr>
              <w:t>某，主要控制内容：</w:t>
            </w:r>
            <w:r>
              <w:rPr>
                <w:rFonts w:hint="eastAsia" w:ascii="宋体" w:hAnsi="宋体" w:eastAsia="宋体" w:cs="宋体"/>
                <w:color w:val="auto"/>
                <w:sz w:val="21"/>
                <w:szCs w:val="21"/>
                <w:lang w:val="en-US" w:eastAsia="zh-CN"/>
              </w:rPr>
              <w:t>外观、尺寸</w:t>
            </w:r>
            <w:r>
              <w:rPr>
                <w:rFonts w:hint="eastAsia" w:ascii="宋体" w:hAnsi="宋体" w:eastAsia="宋体" w:cs="宋体"/>
                <w:color w:val="auto"/>
                <w:sz w:val="21"/>
                <w:szCs w:val="21"/>
              </w:rPr>
              <w:t>等，检查现场</w:t>
            </w:r>
            <w:r>
              <w:rPr>
                <w:rFonts w:hint="eastAsia" w:ascii="宋体" w:hAnsi="宋体" w:eastAsia="宋体" w:cs="宋体"/>
                <w:color w:val="auto"/>
                <w:sz w:val="21"/>
                <w:szCs w:val="21"/>
                <w:lang w:val="en-US" w:eastAsia="zh-CN"/>
              </w:rPr>
              <w:t>钻孔</w:t>
            </w:r>
            <w:r>
              <w:rPr>
                <w:rFonts w:hint="eastAsia" w:ascii="宋体" w:hAnsi="宋体" w:eastAsia="宋体" w:cs="宋体"/>
                <w:color w:val="auto"/>
                <w:sz w:val="21"/>
                <w:szCs w:val="21"/>
              </w:rPr>
              <w:t>工序符合工艺要求。</w:t>
            </w:r>
          </w:p>
          <w:p>
            <w:pPr>
              <w:pStyle w:val="3"/>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lang w:val="en-US" w:eastAsia="zh-CN" w:bidi="ar-SA"/>
              </w:rPr>
              <w:t>—组装工序，正在组装安全围栏，操作工2人，设备拉铆枪，控制过程简单，复合操作规程。</w:t>
            </w:r>
          </w:p>
          <w:p>
            <w:pPr>
              <w:rPr>
                <w:rFonts w:hint="eastAsia" w:ascii="宋体" w:hAnsi="宋体" w:eastAsia="宋体" w:cs="宋体"/>
                <w:color w:val="auto"/>
                <w:sz w:val="21"/>
                <w:szCs w:val="21"/>
              </w:rPr>
            </w:pPr>
            <w:r>
              <w:rPr>
                <w:rFonts w:hint="eastAsia" w:ascii="宋体" w:hAnsi="宋体" w:eastAsia="宋体" w:cs="宋体"/>
                <w:color w:val="auto"/>
                <w:sz w:val="21"/>
                <w:szCs w:val="21"/>
              </w:rPr>
              <w:t>d) 使用适宜的设备和过程环境；</w:t>
            </w:r>
          </w:p>
          <w:p>
            <w:pPr>
              <w:rPr>
                <w:rFonts w:hint="eastAsia" w:ascii="宋体" w:hAnsi="宋体" w:eastAsia="宋体" w:cs="宋体"/>
                <w:color w:val="auto"/>
                <w:sz w:val="21"/>
                <w:szCs w:val="21"/>
              </w:rPr>
            </w:pPr>
            <w:r>
              <w:rPr>
                <w:rFonts w:hint="eastAsia" w:ascii="宋体" w:hAnsi="宋体" w:eastAsia="宋体" w:cs="宋体"/>
                <w:color w:val="auto"/>
                <w:sz w:val="21"/>
                <w:szCs w:val="21"/>
              </w:rPr>
              <w:t>主要生产设备：</w:t>
            </w:r>
            <w:r>
              <w:rPr>
                <w:rFonts w:hint="eastAsia" w:ascii="宋体" w:hAnsi="宋体" w:eastAsia="宋体" w:cs="宋体"/>
                <w:color w:val="auto"/>
                <w:sz w:val="21"/>
                <w:szCs w:val="21"/>
                <w:lang w:val="en-US" w:eastAsia="zh-CN"/>
              </w:rPr>
              <w:t>台式钻床、型材切割机、冲床、电焊机、工作台、拉铆枪</w:t>
            </w:r>
            <w:r>
              <w:rPr>
                <w:rFonts w:hint="eastAsia" w:ascii="宋体" w:hAnsi="宋体" w:eastAsia="宋体" w:cs="宋体"/>
                <w:color w:val="auto"/>
                <w:sz w:val="21"/>
                <w:szCs w:val="21"/>
              </w:rPr>
              <w:t>等，可满足生产需要。设备精度保证，维修及时，有设备日常保养记录.</w:t>
            </w:r>
          </w:p>
          <w:p>
            <w:pPr>
              <w:rPr>
                <w:rFonts w:hint="eastAsia" w:ascii="宋体" w:hAnsi="宋体" w:eastAsia="宋体" w:cs="宋体"/>
                <w:color w:val="auto"/>
                <w:sz w:val="21"/>
                <w:szCs w:val="21"/>
              </w:rPr>
            </w:pPr>
            <w:r>
              <w:rPr>
                <w:rFonts w:hint="eastAsia" w:ascii="宋体" w:hAnsi="宋体" w:eastAsia="宋体" w:cs="宋体"/>
                <w:color w:val="auto"/>
                <w:sz w:val="21"/>
                <w:szCs w:val="21"/>
              </w:rPr>
              <w:t>过程环境：详见 7.1.4 审核记录</w:t>
            </w:r>
          </w:p>
          <w:p>
            <w:pPr>
              <w:rPr>
                <w:rFonts w:hint="eastAsia" w:ascii="宋体" w:hAnsi="宋体" w:eastAsia="宋体" w:cs="宋体"/>
                <w:color w:val="auto"/>
                <w:sz w:val="21"/>
                <w:szCs w:val="21"/>
              </w:rPr>
            </w:pPr>
            <w:r>
              <w:rPr>
                <w:rFonts w:hint="eastAsia" w:ascii="宋体" w:hAnsi="宋体" w:eastAsia="宋体" w:cs="宋体"/>
                <w:color w:val="auto"/>
                <w:sz w:val="21"/>
                <w:szCs w:val="21"/>
              </w:rPr>
              <w:t>e）指派胜任的人员，包括所要求的资格；</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f) </w:t>
            </w:r>
            <w:r>
              <w:rPr>
                <w:rFonts w:hint="eastAsia" w:ascii="宋体" w:hAnsi="宋体" w:eastAsia="宋体" w:cs="宋体"/>
                <w:color w:val="auto"/>
                <w:sz w:val="21"/>
                <w:szCs w:val="21"/>
                <w:lang w:val="en-US" w:eastAsia="zh-CN"/>
              </w:rPr>
              <w:t>识别的需确认的过程为组装过程、焊接过程工序，制定了“特殊过程评审和批准准则”，并对人员、设备及有关装置、方法程序等进行了能力认定。2020年11月28日公司对组装过程、焊接过程进行了确认。查“过程确认记录”，从操作人员能力、生产设备能力、工艺参数等方面进行了确认。 确认结论：可以保证产品质量。确认人：陈占会</w:t>
            </w:r>
          </w:p>
          <w:p>
            <w:pPr>
              <w:rPr>
                <w:rFonts w:hint="eastAsia" w:ascii="宋体" w:hAnsi="宋体" w:eastAsia="宋体" w:cs="宋体"/>
                <w:color w:val="auto"/>
                <w:sz w:val="21"/>
                <w:szCs w:val="21"/>
              </w:rPr>
            </w:pPr>
            <w:r>
              <w:rPr>
                <w:rFonts w:hint="eastAsia" w:ascii="宋体" w:hAnsi="宋体" w:eastAsia="宋体" w:cs="宋体"/>
                <w:color w:val="auto"/>
                <w:sz w:val="21"/>
                <w:szCs w:val="21"/>
              </w:rPr>
              <w:t>g) 实施防止人为错误的措施：体系文件中明确规定了不合格品控制要求：包括原材料的不合格品，生产加工中的不合格品均不准转序，必须按照相关文件、制度执行。</w:t>
            </w:r>
          </w:p>
          <w:p>
            <w:pPr>
              <w:rPr>
                <w:rFonts w:hint="eastAsia" w:ascii="宋体" w:hAnsi="宋体" w:eastAsia="宋体" w:cs="宋体"/>
                <w:color w:val="auto"/>
                <w:sz w:val="21"/>
                <w:szCs w:val="21"/>
              </w:rPr>
            </w:pPr>
            <w:r>
              <w:rPr>
                <w:rFonts w:hint="eastAsia" w:ascii="宋体" w:hAnsi="宋体" w:eastAsia="宋体" w:cs="宋体"/>
                <w:color w:val="auto"/>
                <w:sz w:val="21"/>
                <w:szCs w:val="21"/>
              </w:rPr>
              <w:t>原材料进货检验均有检验员签字后方可放行；</w:t>
            </w:r>
          </w:p>
          <w:p>
            <w:pPr>
              <w:rPr>
                <w:rFonts w:hint="eastAsia" w:ascii="宋体" w:hAnsi="宋体" w:eastAsia="宋体" w:cs="宋体"/>
                <w:color w:val="auto"/>
                <w:sz w:val="21"/>
                <w:szCs w:val="21"/>
              </w:rPr>
            </w:pPr>
            <w:r>
              <w:rPr>
                <w:rFonts w:hint="eastAsia" w:ascii="宋体" w:hAnsi="宋体" w:eastAsia="宋体" w:cs="宋体"/>
                <w:color w:val="auto"/>
                <w:sz w:val="21"/>
                <w:szCs w:val="21"/>
              </w:rPr>
              <w:t>生产过程的控制由各自工序检验合格后，方可放行；</w:t>
            </w:r>
          </w:p>
          <w:p>
            <w:pPr>
              <w:rPr>
                <w:rFonts w:hint="eastAsia" w:ascii="宋体" w:hAnsi="宋体" w:eastAsia="宋体" w:cs="宋体"/>
                <w:color w:val="auto"/>
                <w:sz w:val="21"/>
                <w:szCs w:val="21"/>
              </w:rPr>
            </w:pPr>
            <w:r>
              <w:rPr>
                <w:rFonts w:hint="eastAsia" w:ascii="宋体" w:hAnsi="宋体" w:eastAsia="宋体" w:cs="宋体"/>
                <w:color w:val="auto"/>
                <w:sz w:val="21"/>
                <w:szCs w:val="21"/>
              </w:rPr>
              <w:t>成品的检验必须经主管质量负责人确认签字后方可交付。</w:t>
            </w:r>
          </w:p>
          <w:p>
            <w:pPr>
              <w:rPr>
                <w:rFonts w:hint="eastAsia" w:ascii="宋体" w:hAnsi="宋体" w:eastAsia="宋体" w:cs="宋体"/>
                <w:color w:val="auto"/>
                <w:sz w:val="21"/>
                <w:szCs w:val="21"/>
              </w:rPr>
            </w:pPr>
            <w:r>
              <w:rPr>
                <w:rFonts w:hint="eastAsia" w:ascii="宋体" w:hAnsi="宋体" w:eastAsia="宋体" w:cs="宋体"/>
                <w:color w:val="auto"/>
                <w:sz w:val="21"/>
                <w:szCs w:val="21"/>
              </w:rPr>
              <w:t>对不影响使用功能的产品必须经总经理授权后，方可放行。</w:t>
            </w:r>
          </w:p>
          <w:p>
            <w:pPr>
              <w:rPr>
                <w:rFonts w:hint="eastAsia" w:ascii="宋体" w:hAnsi="宋体" w:eastAsia="宋体" w:cs="宋体"/>
                <w:color w:val="auto"/>
                <w:sz w:val="21"/>
                <w:szCs w:val="21"/>
              </w:rPr>
            </w:pPr>
            <w:r>
              <w:rPr>
                <w:rFonts w:hint="eastAsia" w:ascii="宋体" w:hAnsi="宋体" w:eastAsia="宋体" w:cs="宋体"/>
                <w:color w:val="auto"/>
                <w:sz w:val="21"/>
                <w:szCs w:val="21"/>
              </w:rPr>
              <w:t>h) 实施产品和服务的放行、交付和交付后的活动：</w:t>
            </w:r>
          </w:p>
          <w:p>
            <w:pPr>
              <w:rPr>
                <w:rFonts w:hint="eastAsia" w:ascii="宋体" w:hAnsi="宋体" w:eastAsia="宋体" w:cs="宋体"/>
                <w:color w:val="auto"/>
                <w:sz w:val="21"/>
                <w:szCs w:val="21"/>
              </w:rPr>
            </w:pPr>
            <w:r>
              <w:rPr>
                <w:rFonts w:hint="eastAsia" w:ascii="宋体" w:hAnsi="宋体" w:eastAsia="宋体" w:cs="宋体"/>
                <w:color w:val="auto"/>
                <w:sz w:val="21"/>
                <w:szCs w:val="21"/>
              </w:rPr>
              <w:t>查产品交付：根据合同要求进行产品交付。</w:t>
            </w:r>
          </w:p>
          <w:p>
            <w:pPr>
              <w:rPr>
                <w:rFonts w:hint="eastAsia" w:ascii="宋体" w:hAnsi="宋体" w:eastAsia="宋体" w:cs="宋体"/>
                <w:color w:val="auto"/>
                <w:sz w:val="21"/>
                <w:szCs w:val="21"/>
              </w:rPr>
            </w:pPr>
            <w:r>
              <w:rPr>
                <w:rFonts w:hint="eastAsia" w:ascii="宋体" w:hAnsi="宋体" w:eastAsia="宋体" w:cs="宋体"/>
                <w:color w:val="auto"/>
                <w:sz w:val="21"/>
                <w:szCs w:val="21"/>
              </w:rPr>
              <w:t>查交付后的活动：产品交付后的活动直接由</w:t>
            </w:r>
            <w:r>
              <w:rPr>
                <w:rFonts w:hint="eastAsia" w:ascii="宋体" w:hAnsi="宋体" w:eastAsia="宋体" w:cs="宋体"/>
                <w:color w:val="auto"/>
                <w:sz w:val="21"/>
                <w:szCs w:val="21"/>
                <w:lang w:val="en-US" w:eastAsia="zh-CN"/>
              </w:rPr>
              <w:t>业务</w:t>
            </w:r>
            <w:r>
              <w:rPr>
                <w:rFonts w:hint="eastAsia" w:ascii="宋体" w:hAnsi="宋体" w:eastAsia="宋体" w:cs="宋体"/>
                <w:color w:val="auto"/>
                <w:sz w:val="21"/>
                <w:szCs w:val="21"/>
              </w:rPr>
              <w:t>部负责改进落实。</w:t>
            </w:r>
          </w:p>
          <w:p>
            <w:pPr>
              <w:pStyle w:val="19"/>
              <w:keepNext w:val="0"/>
              <w:keepLines w:val="0"/>
              <w:pageBreakBefore w:val="0"/>
              <w:widowControl w:val="0"/>
              <w:numPr>
                <w:ilvl w:val="0"/>
                <w:numId w:val="5"/>
              </w:numPr>
              <w:kinsoku/>
              <w:wordWrap/>
              <w:overflowPunct/>
              <w:topLinePunct w:val="0"/>
              <w:autoSpaceDE w:val="0"/>
              <w:autoSpaceDN w:val="0"/>
              <w:bidi w:val="0"/>
              <w:adjustRightInd w:val="0"/>
              <w:snapToGrid w:val="0"/>
              <w:spacing w:line="360" w:lineRule="auto"/>
              <w:ind w:right="0" w:rightChars="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外包过程：标识牌覆膜、镀锌</w:t>
            </w:r>
          </w:p>
          <w:p>
            <w:pPr>
              <w:pStyle w:val="19"/>
              <w:keepNext w:val="0"/>
              <w:keepLines w:val="0"/>
              <w:pageBreakBefore w:val="0"/>
              <w:widowControl w:val="0"/>
              <w:numPr>
                <w:ilvl w:val="0"/>
                <w:numId w:val="5"/>
              </w:numPr>
              <w:kinsoku/>
              <w:wordWrap/>
              <w:overflowPunct/>
              <w:topLinePunct w:val="0"/>
              <w:autoSpaceDE w:val="0"/>
              <w:autoSpaceDN w:val="0"/>
              <w:bidi w:val="0"/>
              <w:adjustRightInd w:val="0"/>
              <w:snapToGrid w:val="0"/>
              <w:spacing w:line="360" w:lineRule="auto"/>
              <w:ind w:right="0" w:rightChars="0" w:firstLine="420" w:firstLineChars="200"/>
              <w:textAlignment w:val="auto"/>
              <w:outlineLvl w:val="9"/>
              <w:rPr>
                <w:rFonts w:hint="eastAsia" w:ascii="宋体" w:hAnsi="宋体" w:eastAsia="宋体" w:cs="宋体"/>
                <w:color w:val="auto"/>
                <w:kern w:val="2"/>
                <w:sz w:val="21"/>
                <w:szCs w:val="21"/>
                <w:lang w:bidi="ar-SA"/>
              </w:rPr>
            </w:pPr>
            <w:r>
              <w:rPr>
                <w:rFonts w:hint="eastAsia" w:ascii="宋体" w:hAnsi="宋体" w:eastAsia="宋体" w:cs="宋体"/>
                <w:color w:val="auto"/>
                <w:kern w:val="2"/>
                <w:sz w:val="21"/>
                <w:szCs w:val="21"/>
                <w:lang w:val="en-GB" w:eastAsia="zh-CN" w:bidi="ar-SA"/>
              </w:rPr>
              <w:t>审核结论：</w:t>
            </w:r>
            <w:r>
              <w:rPr>
                <w:rFonts w:hint="eastAsia" w:ascii="宋体" w:hAnsi="宋体" w:eastAsia="宋体" w:cs="宋体"/>
                <w:color w:val="auto"/>
                <w:kern w:val="2"/>
                <w:sz w:val="21"/>
                <w:szCs w:val="21"/>
                <w:lang w:val="en-US" w:eastAsia="zh-CN" w:bidi="ar-SA"/>
              </w:rPr>
              <w:t>生产过程控制符合要求</w:t>
            </w:r>
            <w:r>
              <w:rPr>
                <w:rFonts w:hint="eastAsia" w:ascii="宋体" w:hAnsi="宋体" w:eastAsia="宋体" w:cs="宋体"/>
                <w:color w:val="auto"/>
                <w:kern w:val="2"/>
                <w:sz w:val="21"/>
                <w:szCs w:val="21"/>
                <w:lang w:val="en-GB" w:eastAsia="zh-CN" w:bidi="ar-SA"/>
              </w:rPr>
              <w:t>。</w:t>
            </w:r>
          </w:p>
          <w:p>
            <w:pPr>
              <w:keepNext w:val="0"/>
              <w:keepLines w:val="0"/>
              <w:pageBreakBefore w:val="0"/>
              <w:widowControl/>
              <w:suppressLineNumbers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GB" w:bidi="ar-SA"/>
              </w:rPr>
              <w:t>产品检验：分为原材料</w:t>
            </w:r>
            <w:r>
              <w:rPr>
                <w:rFonts w:hint="eastAsia" w:ascii="宋体" w:hAnsi="宋体" w:eastAsia="宋体" w:cs="宋体"/>
                <w:color w:val="auto"/>
                <w:kern w:val="2"/>
                <w:sz w:val="21"/>
                <w:szCs w:val="21"/>
                <w:lang w:val="en-GB" w:eastAsia="zh-CN" w:bidi="ar-SA"/>
              </w:rPr>
              <w:t>、</w:t>
            </w:r>
            <w:r>
              <w:rPr>
                <w:rFonts w:hint="eastAsia" w:ascii="宋体" w:hAnsi="宋体" w:eastAsia="宋体" w:cs="宋体"/>
                <w:color w:val="auto"/>
                <w:kern w:val="2"/>
                <w:sz w:val="21"/>
                <w:szCs w:val="21"/>
                <w:lang w:val="en-GB" w:bidi="ar-SA"/>
              </w:rPr>
              <w:t>成品检验，原材料采取进货验证，产品采取</w:t>
            </w:r>
            <w:r>
              <w:rPr>
                <w:rFonts w:hint="eastAsia" w:ascii="宋体" w:hAnsi="宋体" w:eastAsia="宋体" w:cs="宋体"/>
                <w:color w:val="auto"/>
                <w:kern w:val="2"/>
                <w:sz w:val="21"/>
                <w:szCs w:val="21"/>
                <w:lang w:val="en-GB" w:eastAsia="zh-CN" w:bidi="ar-SA"/>
              </w:rPr>
              <w:t>抽检</w:t>
            </w:r>
            <w:r>
              <w:rPr>
                <w:rFonts w:hint="eastAsia" w:ascii="宋体" w:hAnsi="宋体" w:eastAsia="宋体" w:cs="宋体"/>
                <w:color w:val="auto"/>
                <w:kern w:val="2"/>
                <w:sz w:val="21"/>
                <w:szCs w:val="21"/>
                <w:lang w:val="en-GB" w:bidi="ar-SA"/>
              </w:rPr>
              <w:t>；原材料</w:t>
            </w:r>
            <w:r>
              <w:rPr>
                <w:rFonts w:hint="eastAsia" w:ascii="宋体" w:hAnsi="宋体" w:eastAsia="宋体" w:cs="宋体"/>
                <w:color w:val="auto"/>
                <w:kern w:val="2"/>
                <w:sz w:val="21"/>
                <w:szCs w:val="21"/>
                <w:lang w:val="en-GB" w:eastAsia="zh-CN" w:bidi="ar-SA"/>
              </w:rPr>
              <w:t>主要为聚氯乙烯、热轧带钢、瓷瓶、钢材、绝缘管、绝缘型材、高压熔断器铜配件、复合绝缘子铝金具、氧化锌电阻片、金具头、热镀锌</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GB" w:eastAsia="zh-CN" w:bidi="ar-SA"/>
              </w:rPr>
              <w:t>验证</w:t>
            </w:r>
            <w:r>
              <w:rPr>
                <w:rFonts w:hint="eastAsia" w:ascii="宋体" w:hAnsi="宋体" w:eastAsia="宋体" w:cs="宋体"/>
                <w:color w:val="auto"/>
                <w:kern w:val="2"/>
                <w:sz w:val="21"/>
                <w:szCs w:val="21"/>
                <w:lang w:val="en-GB" w:bidi="ar-SA"/>
              </w:rPr>
              <w:t>项目有</w:t>
            </w:r>
            <w:r>
              <w:rPr>
                <w:rFonts w:hint="eastAsia" w:ascii="宋体" w:hAnsi="宋体" w:eastAsia="宋体" w:cs="宋体"/>
                <w:color w:val="auto"/>
                <w:kern w:val="2"/>
                <w:sz w:val="21"/>
                <w:szCs w:val="21"/>
                <w:lang w:bidi="ar-SA"/>
              </w:rPr>
              <w:t>数量</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bidi="ar-SA"/>
              </w:rPr>
              <w:t>外观</w:t>
            </w:r>
            <w:r>
              <w:rPr>
                <w:rFonts w:hint="eastAsia" w:ascii="宋体" w:hAnsi="宋体" w:eastAsia="宋体" w:cs="宋体"/>
                <w:color w:val="auto"/>
                <w:kern w:val="2"/>
                <w:sz w:val="21"/>
                <w:szCs w:val="21"/>
                <w:lang w:val="en-US" w:eastAsia="zh-CN" w:bidi="ar-SA"/>
              </w:rPr>
              <w:t>/尺寸/材质单</w:t>
            </w:r>
            <w:r>
              <w:rPr>
                <w:rFonts w:hint="eastAsia" w:ascii="宋体" w:hAnsi="宋体" w:eastAsia="宋体" w:cs="宋体"/>
                <w:color w:val="auto"/>
                <w:kern w:val="2"/>
                <w:sz w:val="21"/>
                <w:szCs w:val="21"/>
                <w:lang w:val="en-GB" w:bidi="ar-SA"/>
              </w:rPr>
              <w:t>；</w:t>
            </w:r>
            <w:r>
              <w:rPr>
                <w:rFonts w:hint="eastAsia" w:ascii="宋体" w:hAnsi="宋体" w:eastAsia="宋体" w:cs="宋体"/>
                <w:color w:val="auto"/>
                <w:kern w:val="2"/>
                <w:sz w:val="21"/>
                <w:szCs w:val="21"/>
                <w:lang w:val="en-GB" w:eastAsia="zh-CN" w:bidi="ar-SA"/>
              </w:rPr>
              <w:t>半成品主要为关键工序检验</w:t>
            </w:r>
            <w:r>
              <w:rPr>
                <w:rFonts w:hint="eastAsia" w:ascii="宋体" w:hAnsi="宋体" w:eastAsia="宋体" w:cs="宋体"/>
                <w:color w:val="auto"/>
                <w:kern w:val="2"/>
                <w:sz w:val="21"/>
                <w:szCs w:val="21"/>
                <w:lang w:val="en-US" w:eastAsia="zh-CN" w:bidi="ar-SA"/>
              </w:rPr>
              <w:t>，验证项目为尺寸；</w:t>
            </w:r>
            <w:r>
              <w:rPr>
                <w:rFonts w:hint="eastAsia" w:ascii="宋体" w:hAnsi="宋体" w:eastAsia="宋体" w:cs="宋体"/>
                <w:color w:val="auto"/>
                <w:kern w:val="2"/>
                <w:sz w:val="21"/>
                <w:szCs w:val="21"/>
                <w:lang w:val="en-GB" w:bidi="ar-SA"/>
              </w:rPr>
              <w:t>成品检验</w:t>
            </w:r>
            <w:r>
              <w:rPr>
                <w:rFonts w:hint="eastAsia" w:ascii="宋体" w:hAnsi="宋体" w:eastAsia="宋体" w:cs="宋体"/>
                <w:color w:val="auto"/>
                <w:kern w:val="2"/>
                <w:sz w:val="21"/>
                <w:szCs w:val="21"/>
                <w:lang w:val="en-GB" w:eastAsia="zh-CN" w:bidi="ar-SA"/>
              </w:rPr>
              <w:t>：检验</w:t>
            </w:r>
            <w:r>
              <w:rPr>
                <w:rFonts w:hint="eastAsia" w:ascii="宋体" w:hAnsi="宋体" w:eastAsia="宋体" w:cs="宋体"/>
                <w:color w:val="auto"/>
                <w:kern w:val="2"/>
                <w:sz w:val="21"/>
                <w:szCs w:val="21"/>
                <w:lang w:eastAsia="zh-CN" w:bidi="ar-SA"/>
              </w:rPr>
              <w:t>项目有外观</w:t>
            </w:r>
            <w:r>
              <w:rPr>
                <w:rFonts w:hint="eastAsia" w:ascii="宋体" w:hAnsi="宋体" w:eastAsia="宋体" w:cs="宋体"/>
                <w:color w:val="auto"/>
                <w:kern w:val="2"/>
                <w:sz w:val="21"/>
                <w:szCs w:val="21"/>
                <w:lang w:val="en-US" w:eastAsia="zh-CN" w:bidi="ar-SA"/>
              </w:rPr>
              <w:t>/结构尺寸/电性能/绝缘机械性能/护套机械性能/燃烧性能</w:t>
            </w:r>
            <w:r>
              <w:rPr>
                <w:rFonts w:hint="eastAsia" w:ascii="宋体" w:hAnsi="宋体" w:eastAsia="宋体" w:cs="宋体"/>
                <w:color w:val="auto"/>
                <w:kern w:val="2"/>
                <w:sz w:val="21"/>
                <w:szCs w:val="21"/>
                <w:lang w:val="zh-CN" w:bidi="ar-SA"/>
              </w:rPr>
              <w:t>等</w:t>
            </w: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bidi="ar-SA"/>
              </w:rPr>
              <w:t>提供</w:t>
            </w:r>
            <w:r>
              <w:rPr>
                <w:rFonts w:hint="eastAsia" w:ascii="宋体" w:hAnsi="宋体" w:eastAsia="宋体" w:cs="宋体"/>
                <w:color w:val="auto"/>
                <w:kern w:val="2"/>
                <w:sz w:val="21"/>
                <w:szCs w:val="21"/>
                <w:lang w:eastAsia="zh-CN" w:bidi="ar-SA"/>
              </w:rPr>
              <w:t>原材料、半成品</w:t>
            </w:r>
            <w:r>
              <w:rPr>
                <w:rFonts w:hint="eastAsia" w:ascii="宋体" w:hAnsi="宋体" w:eastAsia="宋体" w:cs="宋体"/>
                <w:color w:val="auto"/>
                <w:kern w:val="2"/>
                <w:sz w:val="21"/>
                <w:szCs w:val="21"/>
                <w:lang w:val="en-US" w:eastAsia="zh-CN" w:bidi="ar-SA"/>
              </w:rPr>
              <w:t>(工序)</w:t>
            </w: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bidi="ar-SA"/>
              </w:rPr>
              <w:t>产品检验记录</w:t>
            </w: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产品检验报告</w:t>
            </w:r>
            <w:r>
              <w:rPr>
                <w:rFonts w:hint="eastAsia" w:ascii="宋体" w:hAnsi="宋体" w:eastAsia="宋体" w:cs="宋体"/>
                <w:color w:val="auto"/>
                <w:kern w:val="2"/>
                <w:sz w:val="21"/>
                <w:szCs w:val="21"/>
                <w:lang w:bidi="ar-SA"/>
              </w:rPr>
              <w:t>。</w:t>
            </w:r>
            <w:r>
              <w:rPr>
                <w:rFonts w:hint="eastAsia" w:ascii="宋体" w:hAnsi="宋体" w:eastAsia="宋体" w:cs="宋体"/>
                <w:color w:val="auto"/>
                <w:kern w:val="2"/>
                <w:sz w:val="21"/>
                <w:szCs w:val="21"/>
                <w:lang w:val="en-US" w:eastAsia="zh-CN" w:bidi="ar-SA"/>
              </w:rPr>
              <w:t>控制符合要求。</w:t>
            </w:r>
          </w:p>
          <w:p>
            <w:pPr>
              <w:spacing w:line="240" w:lineRule="exact"/>
              <w:rPr>
                <w:b/>
                <w:color w:val="000000" w:themeColor="text1"/>
                <w:sz w:val="20"/>
                <w:szCs w:val="20"/>
              </w:rPr>
            </w:pPr>
            <w:r>
              <w:rPr>
                <w:rFonts w:hint="eastAsia" w:ascii="宋体" w:hAnsi="宋体" w:eastAsia="宋体" w:cs="宋体"/>
                <w:color w:val="auto"/>
                <w:kern w:val="2"/>
                <w:sz w:val="21"/>
                <w:szCs w:val="21"/>
                <w:lang w:bidi="ar-SA"/>
              </w:rPr>
              <w:t>监测设备控制：建立了监测设备台帐，基本满足目前产品检测要求，</w:t>
            </w:r>
            <w:r>
              <w:rPr>
                <w:rFonts w:hint="eastAsia" w:ascii="宋体" w:hAnsi="宋体" w:eastAsia="宋体" w:cs="宋体"/>
                <w:color w:val="auto"/>
                <w:kern w:val="2"/>
                <w:sz w:val="21"/>
                <w:szCs w:val="21"/>
                <w:lang w:val="en-US" w:eastAsia="zh-CN" w:bidi="ar-SA"/>
              </w:rPr>
              <w:t>提供</w:t>
            </w:r>
            <w:r>
              <w:rPr>
                <w:rFonts w:hint="eastAsia" w:ascii="宋体" w:hAnsi="宋体" w:eastAsia="宋体" w:cs="宋体"/>
                <w:color w:val="auto"/>
                <w:kern w:val="2"/>
                <w:sz w:val="21"/>
                <w:szCs w:val="21"/>
                <w:lang w:bidi="ar-SA"/>
              </w:rPr>
              <w:t>检测仪器</w:t>
            </w:r>
            <w:r>
              <w:rPr>
                <w:rFonts w:hint="eastAsia" w:ascii="宋体" w:hAnsi="宋体" w:eastAsia="宋体" w:cs="宋体"/>
                <w:color w:val="auto"/>
                <w:kern w:val="2"/>
                <w:sz w:val="21"/>
                <w:szCs w:val="21"/>
                <w:lang w:val="en-US" w:eastAsia="zh-CN" w:bidi="ar-SA"/>
              </w:rPr>
              <w:t>校准</w:t>
            </w:r>
            <w:r>
              <w:rPr>
                <w:rFonts w:hint="eastAsia" w:ascii="宋体" w:hAnsi="宋体" w:eastAsia="宋体" w:cs="宋体"/>
                <w:color w:val="auto"/>
                <w:kern w:val="2"/>
                <w:sz w:val="21"/>
                <w:szCs w:val="21"/>
                <w:lang w:bidi="ar-SA"/>
              </w:rPr>
              <w:t>证书</w:t>
            </w:r>
            <w:r>
              <w:rPr>
                <w:rFonts w:hint="eastAsia" w:ascii="宋体" w:hAnsi="宋体" w:eastAsia="宋体" w:cs="宋体"/>
                <w:color w:val="auto"/>
                <w:kern w:val="2"/>
                <w:sz w:val="21"/>
                <w:szCs w:val="21"/>
                <w:lang w:eastAsia="zh-CN" w:bidi="ar-SA"/>
              </w:rPr>
              <w:t>，均在有效期内</w:t>
            </w:r>
            <w:r>
              <w:rPr>
                <w:rFonts w:hint="eastAsia" w:ascii="宋体" w:hAnsi="宋体" w:eastAsia="宋体" w:cs="宋体"/>
                <w:color w:val="auto"/>
                <w:kern w:val="2"/>
                <w:sz w:val="21"/>
                <w:szCs w:val="21"/>
                <w:lang w:bidi="ar-SA"/>
              </w:rPr>
              <w:t>。审核结论：</w:t>
            </w:r>
            <w:r>
              <w:rPr>
                <w:rFonts w:hint="eastAsia" w:ascii="宋体" w:hAnsi="宋体" w:eastAsia="宋体" w:cs="宋体"/>
                <w:color w:val="auto"/>
                <w:kern w:val="2"/>
                <w:sz w:val="21"/>
                <w:szCs w:val="21"/>
                <w:lang w:eastAsia="zh-CN" w:bidi="ar-SA"/>
              </w:rPr>
              <w:t>监视设备</w:t>
            </w:r>
            <w:r>
              <w:rPr>
                <w:rFonts w:hint="eastAsia" w:ascii="宋体" w:hAnsi="宋体" w:eastAsia="宋体" w:cs="宋体"/>
                <w:color w:val="auto"/>
                <w:kern w:val="2"/>
                <w:sz w:val="21"/>
                <w:szCs w:val="21"/>
                <w:lang w:bidi="ar-SA"/>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numPr>
                <w:numId w:val="0"/>
              </w:numPr>
              <w:rPr>
                <w:rFonts w:hint="eastAsia" w:ascii="宋体" w:hAnsi="宋体" w:eastAsia="宋体" w:cs="宋体"/>
                <w:b w:val="0"/>
                <w:bCs/>
                <w:sz w:val="20"/>
                <w:lang w:val="en-US" w:eastAsia="zh-CN"/>
              </w:rPr>
            </w:pPr>
            <w:r>
              <w:rPr>
                <w:rFonts w:hint="eastAsia" w:ascii="宋体" w:hAnsi="宋体" w:eastAsia="宋体" w:cs="宋体"/>
                <w:b w:val="0"/>
                <w:bCs/>
                <w:sz w:val="20"/>
                <w:lang w:val="en-US" w:eastAsia="zh-CN"/>
              </w:rPr>
              <w:t>1）围栏旗、围栏插杆、绝缘伸缩围栏、绝缘伸缩地桩、安全围栏网、不锈钢伸缩围栏、：执行GB/T36291.1-2018《电力安全设施配置技术规范   第1部分：变电站》</w:t>
            </w:r>
          </w:p>
          <w:p>
            <w:pPr>
              <w:numPr>
                <w:numId w:val="0"/>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2）立式围栏、电缆线路标志桩：执行Q/GDW434-2010 《国家电网公司安全设施标准》</w:t>
            </w:r>
          </w:p>
          <w:p>
            <w:pPr>
              <w:numPr>
                <w:numId w:val="0"/>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3）防鸟罩：执行Q/ON001-2020（企业标准）</w:t>
            </w:r>
          </w:p>
          <w:p>
            <w:pPr>
              <w:numPr>
                <w:numId w:val="0"/>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4）防鸟刺：执行Q/ON004-2020（企业标准）</w:t>
            </w:r>
          </w:p>
          <w:p>
            <w:pPr>
              <w:numPr>
                <w:numId w:val="0"/>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5)驱鸟器：执行Q/ON002-2020 （企业标准）</w:t>
            </w:r>
          </w:p>
          <w:p>
            <w:pPr>
              <w:numPr>
                <w:numId w:val="0"/>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6)可伸缩防鸟针板：执行Q/ON003-2020（企业标准）</w:t>
            </w:r>
          </w:p>
          <w:p>
            <w:pPr>
              <w:numPr>
                <w:numId w:val="0"/>
              </w:numP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7)防鸟挡板：执行Q/ON005-2020（企业标准）</w:t>
            </w:r>
          </w:p>
          <w:p>
            <w:pPr>
              <w:spacing w:line="240" w:lineRule="exact"/>
              <w:rPr>
                <w:b/>
                <w:color w:val="000000" w:themeColor="text1"/>
                <w:sz w:val="20"/>
                <w:szCs w:val="20"/>
              </w:rPr>
            </w:pPr>
            <w:r>
              <w:rPr>
                <w:rFonts w:hint="eastAsia" w:ascii="宋体" w:hAnsi="宋体" w:eastAsia="宋体" w:cs="宋体"/>
                <w:b w:val="0"/>
                <w:bCs/>
                <w:color w:val="000000"/>
                <w:sz w:val="20"/>
                <w:szCs w:val="20"/>
                <w:lang w:val="en-US" w:eastAsia="zh-CN"/>
              </w:rPr>
              <w:t>8)安全标志及设备标志：执行</w:t>
            </w:r>
            <w:r>
              <w:rPr>
                <w:rFonts w:hint="eastAsia" w:ascii="宋体" w:hAnsi="宋体" w:eastAsia="宋体" w:cs="宋体"/>
                <w:b w:val="0"/>
                <w:bCs/>
                <w:sz w:val="20"/>
                <w:lang w:val="en-US" w:eastAsia="zh-CN"/>
              </w:rPr>
              <w:t>GB/T36291.2-2018《电力安全设施配置技术规范   第2部分：线路》</w:t>
            </w:r>
            <w:r>
              <w:rPr>
                <w:rFonts w:hint="eastAsia" w:ascii="宋体" w:hAnsi="宋体" w:eastAsia="宋体" w:cs="宋体"/>
                <w:b w:val="0"/>
                <w:bCs/>
                <w:color w:val="000000"/>
                <w:sz w:val="20"/>
                <w:szCs w:val="20"/>
                <w:lang w:val="en-US" w:eastAsia="zh-CN"/>
              </w:rPr>
              <w:t xml:space="preserve">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eastAsia="宋体" w:cs="宋体"/>
                <w:sz w:val="21"/>
                <w:szCs w:val="21"/>
                <w:lang w:val="en-US" w:eastAsia="zh-CN"/>
              </w:rPr>
              <w:t>目前向顾客提供的产品均合格，提供有产品检验记录</w:t>
            </w: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查成品检验记录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检验依据顾客技术要求和</w:t>
            </w:r>
            <w:r>
              <w:rPr>
                <w:rFonts w:hint="eastAsia" w:ascii="宋体" w:hAnsi="宋体" w:eastAsia="宋体" w:cs="宋体"/>
                <w:color w:val="auto"/>
                <w:sz w:val="21"/>
                <w:szCs w:val="21"/>
                <w:lang w:val="en-US" w:eastAsia="zh-CN"/>
              </w:rPr>
              <w:t>国家</w:t>
            </w:r>
            <w:r>
              <w:rPr>
                <w:rFonts w:hint="eastAsia" w:ascii="宋体" w:hAnsi="宋体" w:eastAsia="宋体" w:cs="宋体"/>
                <w:color w:val="auto"/>
                <w:sz w:val="21"/>
                <w:szCs w:val="21"/>
              </w:rPr>
              <w:t>标准等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提供出厂检验报告</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产品名称：</w:t>
            </w:r>
            <w:r>
              <w:rPr>
                <w:rFonts w:hint="eastAsia" w:ascii="宋体" w:hAnsi="宋体" w:eastAsia="宋体" w:cs="宋体"/>
                <w:color w:val="auto"/>
                <w:sz w:val="21"/>
                <w:szCs w:val="21"/>
              </w:rPr>
              <w:t>标识牌</w:t>
            </w:r>
            <w:r>
              <w:rPr>
                <w:rFonts w:hint="eastAsia" w:ascii="宋体" w:hAnsi="宋体" w:eastAsia="宋体" w:cs="宋体"/>
                <w:color w:val="auto"/>
                <w:sz w:val="21"/>
                <w:szCs w:val="21"/>
                <w:lang w:val="en-US" w:eastAsia="zh-CN"/>
              </w:rPr>
              <w:t xml:space="preserve">110kv杆号牌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规格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400*320</w:t>
            </w:r>
          </w:p>
          <w:p>
            <w:pPr>
              <w:rPr>
                <w:rFonts w:hint="eastAsia" w:ascii="宋体" w:hAnsi="宋体" w:eastAsia="宋体" w:cs="宋体"/>
                <w:color w:val="auto"/>
                <w:sz w:val="21"/>
                <w:szCs w:val="21"/>
              </w:rPr>
            </w:pPr>
            <w:r>
              <w:rPr>
                <w:rFonts w:hint="eastAsia" w:ascii="宋体" w:hAnsi="宋体" w:eastAsia="宋体" w:cs="宋体"/>
                <w:color w:val="auto"/>
                <w:sz w:val="21"/>
                <w:szCs w:val="21"/>
              </w:rPr>
              <w:t>报检数量：</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检验项目：标牌颜色</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标牌尺寸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是否有报告</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提示字体</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平面度。</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检验结果：合格   检验员：</w:t>
            </w:r>
            <w:r>
              <w:rPr>
                <w:rFonts w:hint="eastAsia" w:ascii="宋体" w:hAnsi="宋体" w:eastAsia="宋体" w:cs="宋体"/>
                <w:color w:val="auto"/>
                <w:sz w:val="21"/>
                <w:szCs w:val="21"/>
                <w:lang w:eastAsia="zh-CN"/>
              </w:rPr>
              <w:t>陈占会</w:t>
            </w:r>
            <w:r>
              <w:rPr>
                <w:rFonts w:hint="eastAsia" w:ascii="宋体" w:hAnsi="宋体" w:eastAsia="宋体" w:cs="宋体"/>
                <w:color w:val="auto"/>
                <w:sz w:val="21"/>
                <w:szCs w:val="21"/>
              </w:rPr>
              <w:t xml:space="preserve">   日期：20</w:t>
            </w:r>
            <w:r>
              <w:rPr>
                <w:rFonts w:hint="eastAsia" w:ascii="宋体" w:hAnsi="宋体" w:eastAsia="宋体" w:cs="宋体"/>
                <w:color w:val="auto"/>
                <w:sz w:val="21"/>
                <w:szCs w:val="21"/>
                <w:lang w:val="en-US" w:eastAsia="zh-CN"/>
              </w:rPr>
              <w:t>20.12.10</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产品名称：35kv相序牌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规格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200*200</w:t>
            </w:r>
          </w:p>
          <w:p>
            <w:pPr>
              <w:rPr>
                <w:rFonts w:hint="eastAsia" w:ascii="宋体" w:hAnsi="宋体" w:eastAsia="宋体" w:cs="宋体"/>
                <w:color w:val="auto"/>
                <w:sz w:val="21"/>
                <w:szCs w:val="21"/>
              </w:rPr>
            </w:pPr>
            <w:r>
              <w:rPr>
                <w:rFonts w:hint="eastAsia" w:ascii="宋体" w:hAnsi="宋体" w:eastAsia="宋体" w:cs="宋体"/>
                <w:color w:val="auto"/>
                <w:sz w:val="21"/>
                <w:szCs w:val="21"/>
              </w:rPr>
              <w:t>报检数量：</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检验项目：标牌颜色</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标牌尺寸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是否有报告</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提示字体</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平面度。</w:t>
            </w:r>
          </w:p>
          <w:p>
            <w:pPr>
              <w:rPr>
                <w:rFonts w:hint="eastAsia" w:ascii="宋体" w:hAnsi="宋体" w:eastAsia="宋体" w:cs="宋体"/>
                <w:color w:val="auto"/>
                <w:sz w:val="21"/>
                <w:szCs w:val="21"/>
                <w:lang w:val="en-US"/>
              </w:rPr>
            </w:pPr>
            <w:r>
              <w:rPr>
                <w:rFonts w:hint="eastAsia" w:ascii="宋体" w:hAnsi="宋体" w:eastAsia="宋体" w:cs="宋体"/>
                <w:color w:val="auto"/>
                <w:sz w:val="21"/>
                <w:szCs w:val="21"/>
              </w:rPr>
              <w:t>检验结果：合格   检验员：</w:t>
            </w:r>
            <w:r>
              <w:rPr>
                <w:rFonts w:hint="eastAsia" w:ascii="宋体" w:hAnsi="宋体" w:eastAsia="宋体" w:cs="宋体"/>
                <w:color w:val="auto"/>
                <w:sz w:val="21"/>
                <w:szCs w:val="21"/>
                <w:lang w:eastAsia="zh-CN"/>
              </w:rPr>
              <w:t>陈占会</w:t>
            </w:r>
            <w:r>
              <w:rPr>
                <w:rFonts w:hint="eastAsia" w:ascii="宋体" w:hAnsi="宋体" w:eastAsia="宋体" w:cs="宋体"/>
                <w:color w:val="auto"/>
                <w:sz w:val="21"/>
                <w:szCs w:val="21"/>
              </w:rPr>
              <w:t xml:space="preserve">   日期：20</w:t>
            </w:r>
            <w:r>
              <w:rPr>
                <w:rFonts w:hint="eastAsia" w:ascii="宋体" w:hAnsi="宋体" w:eastAsia="宋体" w:cs="宋体"/>
                <w:color w:val="auto"/>
                <w:sz w:val="21"/>
                <w:szCs w:val="21"/>
                <w:lang w:val="en-US" w:eastAsia="zh-CN"/>
              </w:rPr>
              <w:t>20.12.10</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产品名称：硬质围栏   </w:t>
            </w:r>
          </w:p>
          <w:p>
            <w:pPr>
              <w:rPr>
                <w:rFonts w:hint="eastAsia" w:ascii="宋体" w:hAnsi="宋体" w:eastAsia="宋体" w:cs="宋体"/>
                <w:color w:val="auto"/>
                <w:sz w:val="21"/>
                <w:szCs w:val="21"/>
              </w:rPr>
            </w:pPr>
            <w:r>
              <w:rPr>
                <w:rFonts w:hint="eastAsia" w:ascii="宋体" w:hAnsi="宋体" w:eastAsia="宋体" w:cs="宋体"/>
                <w:color w:val="auto"/>
                <w:sz w:val="21"/>
                <w:szCs w:val="21"/>
              </w:rPr>
              <w:t>报检数量：</w:t>
            </w:r>
            <w:r>
              <w:rPr>
                <w:rFonts w:hint="eastAsia" w:ascii="宋体" w:hAnsi="宋体" w:eastAsia="宋体" w:cs="宋体"/>
                <w:color w:val="auto"/>
                <w:sz w:val="21"/>
                <w:szCs w:val="21"/>
                <w:lang w:val="en-US" w:eastAsia="zh-CN"/>
              </w:rPr>
              <w:t>1000</w:t>
            </w:r>
            <w:r>
              <w:rPr>
                <w:rFonts w:hint="eastAsia" w:ascii="宋体" w:hAnsi="宋体" w:eastAsia="宋体" w:cs="宋体"/>
                <w:color w:val="auto"/>
                <w:sz w:val="21"/>
                <w:szCs w:val="21"/>
              </w:rPr>
              <w:t xml:space="preserve">  检验项目：尺寸杆体直径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杆体材质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牢固程度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标记、外观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标记的耐久性试验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使用说明书。</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检验结果：合格   检验员：</w:t>
            </w:r>
            <w:r>
              <w:rPr>
                <w:rFonts w:hint="eastAsia" w:ascii="宋体" w:hAnsi="宋体" w:eastAsia="宋体" w:cs="宋体"/>
                <w:color w:val="auto"/>
                <w:sz w:val="21"/>
                <w:szCs w:val="21"/>
                <w:lang w:eastAsia="zh-CN"/>
              </w:rPr>
              <w:t>陈占会</w:t>
            </w:r>
            <w:r>
              <w:rPr>
                <w:rFonts w:hint="eastAsia" w:ascii="宋体" w:hAnsi="宋体" w:eastAsia="宋体" w:cs="宋体"/>
                <w:color w:val="auto"/>
                <w:sz w:val="21"/>
                <w:szCs w:val="21"/>
              </w:rPr>
              <w:t xml:space="preserve">   日期：20</w:t>
            </w:r>
            <w:r>
              <w:rPr>
                <w:rFonts w:hint="eastAsia" w:ascii="宋体" w:hAnsi="宋体" w:eastAsia="宋体" w:cs="宋体"/>
                <w:color w:val="auto"/>
                <w:sz w:val="21"/>
                <w:szCs w:val="21"/>
                <w:lang w:val="en-US" w:eastAsia="zh-CN"/>
              </w:rPr>
              <w:t>20.9.28</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产品名称：驱鸟器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规格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大号磁性</w:t>
            </w:r>
          </w:p>
          <w:p>
            <w:pPr>
              <w:rPr>
                <w:rFonts w:hint="eastAsia" w:ascii="宋体" w:hAnsi="宋体" w:eastAsia="宋体" w:cs="宋体"/>
                <w:color w:val="auto"/>
                <w:sz w:val="21"/>
                <w:szCs w:val="21"/>
              </w:rPr>
            </w:pPr>
            <w:r>
              <w:rPr>
                <w:rFonts w:hint="eastAsia" w:ascii="宋体" w:hAnsi="宋体" w:eastAsia="宋体" w:cs="宋体"/>
                <w:color w:val="auto"/>
                <w:sz w:val="21"/>
                <w:szCs w:val="21"/>
              </w:rPr>
              <w:t>报检数量：</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 xml:space="preserve"> 检验项目：长度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性能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材质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牢固程度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标记、外观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标记的耐久性试验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使用说明书</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检验结果：合格   检验员：</w:t>
            </w:r>
            <w:r>
              <w:rPr>
                <w:rFonts w:hint="eastAsia" w:ascii="宋体" w:hAnsi="宋体" w:eastAsia="宋体" w:cs="宋体"/>
                <w:color w:val="auto"/>
                <w:sz w:val="21"/>
                <w:szCs w:val="21"/>
                <w:lang w:eastAsia="zh-CN"/>
              </w:rPr>
              <w:t>陈占会</w:t>
            </w:r>
            <w:r>
              <w:rPr>
                <w:rFonts w:hint="eastAsia" w:ascii="宋体" w:hAnsi="宋体" w:eastAsia="宋体" w:cs="宋体"/>
                <w:color w:val="auto"/>
                <w:sz w:val="21"/>
                <w:szCs w:val="21"/>
              </w:rPr>
              <w:t xml:space="preserve">   日期：20</w:t>
            </w:r>
            <w:r>
              <w:rPr>
                <w:rFonts w:hint="eastAsia" w:ascii="宋体" w:hAnsi="宋体" w:eastAsia="宋体" w:cs="宋体"/>
                <w:color w:val="auto"/>
                <w:sz w:val="21"/>
                <w:szCs w:val="21"/>
                <w:lang w:val="en-US" w:eastAsia="zh-CN"/>
              </w:rPr>
              <w:t>21.6.19</w:t>
            </w:r>
          </w:p>
          <w:p>
            <w:pPr>
              <w:rPr>
                <w:rFonts w:hint="eastAsia" w:ascii="宋体" w:hAnsi="宋体" w:eastAsia="宋体" w:cs="宋体"/>
                <w:color w:val="auto"/>
                <w:sz w:val="21"/>
                <w:szCs w:val="21"/>
              </w:rPr>
            </w:pPr>
            <w:r>
              <w:rPr>
                <w:rFonts w:hint="eastAsia" w:ascii="宋体" w:hAnsi="宋体" w:eastAsia="宋体" w:cs="宋体"/>
                <w:color w:val="auto"/>
                <w:sz w:val="21"/>
                <w:szCs w:val="21"/>
              </w:rPr>
              <w:t>另查</w:t>
            </w:r>
            <w:r>
              <w:rPr>
                <w:rFonts w:hint="eastAsia" w:ascii="宋体" w:hAnsi="宋体" w:eastAsia="宋体" w:cs="宋体"/>
                <w:color w:val="auto"/>
                <w:sz w:val="21"/>
                <w:szCs w:val="21"/>
                <w:lang w:eastAsia="zh-CN"/>
              </w:rPr>
              <w:t>上述</w:t>
            </w:r>
            <w:r>
              <w:rPr>
                <w:rFonts w:hint="eastAsia" w:ascii="宋体" w:hAnsi="宋体" w:eastAsia="宋体" w:cs="宋体"/>
                <w:color w:val="auto"/>
                <w:sz w:val="21"/>
                <w:szCs w:val="21"/>
              </w:rPr>
              <w:t>产品其他规格的《成品检验记录》</w:t>
            </w:r>
            <w:r>
              <w:rPr>
                <w:rFonts w:hint="eastAsia" w:ascii="宋体" w:hAnsi="宋体" w:eastAsia="宋体" w:cs="宋体"/>
                <w:color w:val="auto"/>
                <w:sz w:val="21"/>
                <w:szCs w:val="21"/>
                <w:lang w:val="en-US" w:eastAsia="zh-CN"/>
              </w:rPr>
              <w:t>20份</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同上</w:t>
            </w:r>
            <w:r>
              <w:rPr>
                <w:rFonts w:hint="eastAsia" w:ascii="宋体" w:hAnsi="宋体" w:eastAsia="宋体" w:cs="宋体"/>
                <w:color w:val="auto"/>
                <w:sz w:val="21"/>
                <w:szCs w:val="21"/>
              </w:rPr>
              <w:t>。符合要求。</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提供电力工业带电作业工器具质量检测中心出具的产品检验报告，符合要求，详见附件</w:t>
            </w:r>
            <w:r>
              <w:rPr>
                <w:rFonts w:hint="eastAsia" w:ascii="宋体" w:hAnsi="宋体" w:eastAsia="宋体" w:cs="宋体"/>
                <w:color w:val="auto"/>
                <w:kern w:val="2"/>
                <w:sz w:val="21"/>
                <w:szCs w:val="21"/>
                <w:lang w:bidi="ar-SA"/>
              </w:rPr>
              <w:t>。</w:t>
            </w:r>
          </w:p>
          <w:p>
            <w:pPr>
              <w:spacing w:line="240" w:lineRule="exact"/>
              <w:ind w:firstLine="210" w:firstLineChars="100"/>
              <w:rPr>
                <w:b/>
                <w:color w:val="000000" w:themeColor="text1"/>
                <w:sz w:val="20"/>
                <w:szCs w:val="20"/>
              </w:rPr>
            </w:pPr>
            <w:r>
              <w:rPr>
                <w:rFonts w:hint="eastAsia" w:ascii="宋体" w:hAnsi="宋体" w:eastAsia="宋体" w:cs="宋体"/>
                <w:color w:val="auto"/>
                <w:sz w:val="21"/>
                <w:szCs w:val="21"/>
              </w:rPr>
              <w:t>暂无授权人员批准或顾客批准放行产品和交付服务的情况。</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6"/>
              </w:numPr>
              <w:spacing w:line="240" w:lineRule="exact"/>
              <w:rPr>
                <w:rFonts w:hint="eastAsia"/>
                <w:b/>
                <w:color w:val="000000" w:themeColor="text1"/>
                <w:spacing w:val="-8"/>
                <w:sz w:val="20"/>
                <w:szCs w:val="20"/>
              </w:rPr>
            </w:pPr>
            <w:r>
              <w:rPr>
                <w:rFonts w:hint="eastAsia"/>
                <w:b/>
                <w:color w:val="000000" w:themeColor="text1"/>
                <w:spacing w:val="-8"/>
                <w:sz w:val="20"/>
                <w:szCs w:val="20"/>
              </w:rPr>
              <w:t>不合格品/项的识别、控制;</w:t>
            </w:r>
          </w:p>
          <w:p>
            <w:pPr>
              <w:numPr>
                <w:numId w:val="0"/>
              </w:numPr>
              <w:spacing w:line="240" w:lineRule="exact"/>
              <w:rPr>
                <w:b/>
                <w:color w:val="000000" w:themeColor="text1"/>
                <w:spacing w:val="-8"/>
                <w:sz w:val="20"/>
                <w:szCs w:val="20"/>
              </w:rPr>
            </w:pPr>
            <w:r>
              <w:rPr>
                <w:rFonts w:hint="eastAsia" w:ascii="宋体" w:hAnsi="宋体" w:eastAsia="宋体" w:cs="宋体"/>
                <w:sz w:val="21"/>
                <w:szCs w:val="21"/>
              </w:rPr>
              <w:t>编制《不合格品控制程序》，其规定了不合格品的识别、隔离、标识、评审及处置方面的要求。公司对采购的不合格产品直接退货，生产过程的不合格</w:t>
            </w:r>
            <w:r>
              <w:rPr>
                <w:rFonts w:hint="eastAsia" w:ascii="宋体" w:hAnsi="宋体" w:eastAsia="宋体" w:cs="宋体"/>
                <w:sz w:val="21"/>
                <w:szCs w:val="21"/>
                <w:lang w:eastAsia="zh-CN"/>
              </w:rPr>
              <w:t>品</w:t>
            </w:r>
            <w:r>
              <w:rPr>
                <w:rFonts w:hint="eastAsia" w:ascii="宋体" w:hAnsi="宋体" w:eastAsia="宋体" w:cs="宋体"/>
                <w:sz w:val="21"/>
                <w:szCs w:val="21"/>
              </w:rPr>
              <w:t>作</w:t>
            </w:r>
            <w:r>
              <w:rPr>
                <w:rFonts w:hint="eastAsia" w:ascii="宋体" w:hAnsi="宋体" w:eastAsia="宋体" w:cs="宋体"/>
                <w:sz w:val="21"/>
                <w:szCs w:val="21"/>
                <w:lang w:eastAsia="zh-CN"/>
              </w:rPr>
              <w:t>报废变卖处理</w:t>
            </w:r>
            <w:r>
              <w:rPr>
                <w:rFonts w:hint="eastAsia" w:ascii="宋体" w:hAnsi="宋体" w:eastAsia="宋体" w:cs="宋体"/>
                <w:sz w:val="21"/>
                <w:szCs w:val="21"/>
              </w:rPr>
              <w:t>或</w:t>
            </w:r>
            <w:r>
              <w:rPr>
                <w:rFonts w:hint="eastAsia" w:ascii="宋体" w:hAnsi="宋体" w:eastAsia="宋体" w:cs="宋体"/>
                <w:sz w:val="21"/>
                <w:szCs w:val="21"/>
                <w:lang w:eastAsia="zh-CN"/>
              </w:rPr>
              <w:t>回用</w:t>
            </w:r>
            <w:r>
              <w:rPr>
                <w:rFonts w:hint="eastAsia" w:ascii="宋体" w:hAnsi="宋体" w:eastAsia="宋体" w:cs="宋体"/>
                <w:sz w:val="21"/>
                <w:szCs w:val="21"/>
              </w:rPr>
              <w:t>处理</w:t>
            </w:r>
            <w:r>
              <w:rPr>
                <w:rFonts w:hint="eastAsia" w:ascii="宋体" w:hAnsi="宋体" w:eastAsia="宋体" w:cs="宋体"/>
                <w:sz w:val="21"/>
                <w:szCs w:val="21"/>
                <w:lang w:eastAsia="zh-CN"/>
              </w:rPr>
              <w:t>或返修处理，</w:t>
            </w:r>
            <w:r>
              <w:rPr>
                <w:rFonts w:hint="eastAsia" w:ascii="宋体" w:hAnsi="宋体" w:eastAsia="宋体" w:cs="宋体"/>
                <w:sz w:val="21"/>
                <w:szCs w:val="21"/>
              </w:rPr>
              <w:t>再检合格转序</w:t>
            </w:r>
            <w:r>
              <w:rPr>
                <w:rFonts w:hint="eastAsia" w:ascii="宋体" w:hAnsi="宋体" w:eastAsia="宋体" w:cs="宋体"/>
                <w:sz w:val="21"/>
                <w:szCs w:val="21"/>
                <w:lang w:eastAsia="zh-CN"/>
              </w:rPr>
              <w:t>，产品一次交验</w:t>
            </w:r>
            <w:r>
              <w:rPr>
                <w:rFonts w:hint="eastAsia" w:ascii="宋体" w:hAnsi="宋体" w:eastAsia="宋体" w:cs="宋体"/>
                <w:sz w:val="21"/>
                <w:szCs w:val="21"/>
              </w:rPr>
              <w:t>出现的不合格</w:t>
            </w:r>
            <w:r>
              <w:rPr>
                <w:rFonts w:hint="eastAsia" w:ascii="宋体" w:hAnsi="宋体" w:eastAsia="宋体" w:cs="宋体"/>
                <w:sz w:val="21"/>
                <w:szCs w:val="21"/>
                <w:lang w:eastAsia="zh-CN"/>
              </w:rPr>
              <w:t>返修或报废处理</w:t>
            </w:r>
            <w:r>
              <w:rPr>
                <w:rFonts w:hint="eastAsia" w:ascii="宋体" w:hAnsi="宋体" w:eastAsia="宋体" w:cs="宋体"/>
                <w:sz w:val="21"/>
                <w:szCs w:val="21"/>
              </w:rPr>
              <w:t>，提供了《不合格品</w:t>
            </w:r>
            <w:r>
              <w:rPr>
                <w:rFonts w:hint="eastAsia" w:ascii="宋体" w:hAnsi="宋体" w:eastAsia="宋体" w:cs="宋体"/>
                <w:sz w:val="21"/>
                <w:szCs w:val="21"/>
                <w:lang w:eastAsia="zh-CN"/>
              </w:rPr>
              <w:t>处置</w:t>
            </w:r>
            <w:r>
              <w:rPr>
                <w:rFonts w:hint="eastAsia" w:ascii="宋体" w:hAnsi="宋体" w:eastAsia="宋体" w:cs="宋体"/>
                <w:sz w:val="21"/>
                <w:szCs w:val="21"/>
              </w:rPr>
              <w:t>记录》，能对不合格品进行全面、有效的处置和控制，至今</w:t>
            </w:r>
            <w:r>
              <w:rPr>
                <w:rFonts w:hint="eastAsia" w:ascii="宋体" w:hAnsi="宋体" w:eastAsia="宋体" w:cs="宋体"/>
                <w:sz w:val="21"/>
                <w:szCs w:val="21"/>
                <w:lang w:eastAsia="zh-CN"/>
              </w:rPr>
              <w:t>出厂的产</w:t>
            </w:r>
            <w:r>
              <w:rPr>
                <w:rFonts w:hint="eastAsia" w:ascii="宋体" w:hAnsi="宋体" w:eastAsia="宋体" w:cs="宋体"/>
                <w:sz w:val="21"/>
                <w:szCs w:val="21"/>
              </w:rPr>
              <w:t>品未有不合格品发现；客户反馈无质量问题</w:t>
            </w:r>
            <w:r>
              <w:rPr>
                <w:rFonts w:hint="eastAsia" w:ascii="宋体" w:hAnsi="宋体" w:eastAsia="宋体" w:cs="宋体"/>
                <w:sz w:val="21"/>
                <w:szCs w:val="21"/>
                <w:lang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ascii="宋体" w:hAnsi="宋体" w:eastAsia="宋体" w:cs="宋体"/>
                <w:b w:val="0"/>
                <w:bCs w:val="0"/>
                <w:sz w:val="21"/>
                <w:szCs w:val="21"/>
                <w:lang w:val="en-US" w:eastAsia="zh-CN"/>
              </w:rPr>
              <w:t>编</w:t>
            </w:r>
            <w:r>
              <w:rPr>
                <w:rFonts w:hint="eastAsia" w:ascii="宋体" w:hAnsi="宋体" w:eastAsia="宋体" w:cs="宋体"/>
                <w:b w:val="0"/>
                <w:bCs w:val="0"/>
                <w:sz w:val="21"/>
                <w:szCs w:val="21"/>
                <w:lang w:val="en-GB"/>
              </w:rPr>
              <w:t>制</w:t>
            </w:r>
            <w:r>
              <w:rPr>
                <w:rFonts w:hint="eastAsia" w:ascii="宋体" w:hAnsi="宋体" w:eastAsia="宋体" w:cs="宋体"/>
                <w:b w:val="0"/>
                <w:bCs w:val="0"/>
                <w:color w:val="000000"/>
                <w:sz w:val="21"/>
                <w:szCs w:val="21"/>
                <w:lang w:val="zh-CN"/>
              </w:rPr>
              <w:t>环境因素识别与评价控制程序</w:t>
            </w:r>
            <w:r>
              <w:rPr>
                <w:rFonts w:hint="eastAsia" w:ascii="宋体" w:hAnsi="宋体" w:eastAsia="宋体" w:cs="宋体"/>
                <w:b w:val="0"/>
                <w:bCs w:val="0"/>
                <w:sz w:val="21"/>
                <w:szCs w:val="21"/>
              </w:rPr>
              <w:t>，固体废弃物管理控制程序、对相关方施加影响控制程序、办公室安全管理制度等，针对各部门所负责的工作，分别对环境运行过程进行控制</w:t>
            </w:r>
            <w:r>
              <w:rPr>
                <w:rFonts w:hint="eastAsia" w:ascii="宋体" w:hAnsi="宋体" w:eastAsia="宋体" w:cs="宋体"/>
                <w:b w:val="0"/>
                <w:bCs w:val="0"/>
                <w:sz w:val="21"/>
                <w:szCs w:val="21"/>
                <w:lang w:val="en-GB"/>
              </w:rPr>
              <w:t>，</w:t>
            </w:r>
            <w:r>
              <w:rPr>
                <w:rFonts w:hint="eastAsia" w:ascii="宋体" w:hAnsi="宋体" w:eastAsia="宋体" w:cs="宋体"/>
                <w:b w:val="0"/>
                <w:bCs w:val="0"/>
                <w:sz w:val="21"/>
                <w:szCs w:val="21"/>
              </w:rPr>
              <w:t>涉及有固废处置、资源控制、火灾、</w:t>
            </w:r>
            <w:r>
              <w:rPr>
                <w:rFonts w:hint="eastAsia" w:ascii="宋体" w:hAnsi="宋体" w:eastAsia="宋体" w:cs="宋体"/>
                <w:b w:val="0"/>
                <w:bCs w:val="0"/>
                <w:sz w:val="21"/>
                <w:szCs w:val="21"/>
                <w:lang w:val="en-US" w:eastAsia="zh-CN"/>
              </w:rPr>
              <w:t>噪声排放、</w:t>
            </w:r>
            <w:r>
              <w:rPr>
                <w:rFonts w:hint="eastAsia" w:ascii="宋体" w:hAnsi="宋体" w:eastAsia="宋体" w:cs="宋体"/>
                <w:b w:val="0"/>
                <w:bCs w:val="0"/>
                <w:sz w:val="21"/>
                <w:szCs w:val="21"/>
              </w:rPr>
              <w:t>相关方施加影响等</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办公区域、</w:t>
            </w:r>
            <w:r>
              <w:rPr>
                <w:rFonts w:hint="eastAsia" w:ascii="宋体" w:hAnsi="宋体" w:eastAsia="宋体" w:cs="宋体"/>
                <w:b w:val="0"/>
                <w:bCs w:val="0"/>
                <w:sz w:val="21"/>
                <w:szCs w:val="21"/>
                <w:lang w:val="en-US" w:eastAsia="zh-CN"/>
              </w:rPr>
              <w:t>生产现场</w:t>
            </w:r>
            <w:r>
              <w:rPr>
                <w:rFonts w:hint="eastAsia" w:ascii="宋体" w:hAnsi="宋体" w:eastAsia="宋体" w:cs="宋体"/>
                <w:b w:val="0"/>
                <w:bCs w:val="0"/>
                <w:sz w:val="21"/>
                <w:szCs w:val="21"/>
              </w:rPr>
              <w:t>干净整洁，配置灭火器等消防设施</w:t>
            </w:r>
            <w:r>
              <w:rPr>
                <w:rFonts w:hint="eastAsia" w:ascii="宋体" w:hAnsi="宋体" w:eastAsia="宋体" w:cs="宋体"/>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6"/>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OHSMS组织对不可接受风险实施控制的结果</w:t>
            </w:r>
          </w:p>
          <w:p>
            <w:pPr>
              <w:numPr>
                <w:numId w:val="0"/>
              </w:numPr>
              <w:spacing w:line="240" w:lineRule="exact"/>
              <w:ind w:leftChars="0"/>
              <w:rPr>
                <w:rFonts w:hint="eastAsia" w:ascii="宋体" w:hAnsi="宋体" w:cs="宋体"/>
                <w:b w:val="0"/>
                <w:bCs w:val="0"/>
                <w:sz w:val="21"/>
                <w:szCs w:val="21"/>
                <w:lang w:eastAsia="zh-CN"/>
              </w:rPr>
            </w:pPr>
            <w:r>
              <w:rPr>
                <w:rFonts w:hint="eastAsia" w:ascii="宋体" w:hAnsi="宋体" w:eastAsia="宋体" w:cs="宋体"/>
                <w:b w:val="0"/>
                <w:bCs w:val="0"/>
                <w:sz w:val="21"/>
                <w:szCs w:val="21"/>
                <w:lang w:val="en-GB"/>
              </w:rPr>
              <w:t>编制</w:t>
            </w:r>
            <w:r>
              <w:rPr>
                <w:rFonts w:hint="eastAsia" w:ascii="宋体" w:hAnsi="宋体" w:eastAsia="宋体" w:cs="宋体"/>
                <w:b w:val="0"/>
                <w:bCs w:val="0"/>
                <w:color w:val="000000"/>
                <w:sz w:val="21"/>
                <w:szCs w:val="21"/>
                <w:lang w:val="zh-CN"/>
              </w:rPr>
              <w:t>危险源辩识与风险评价控制程序、</w:t>
            </w:r>
            <w:r>
              <w:rPr>
                <w:rFonts w:hint="eastAsia" w:ascii="宋体" w:hAnsi="宋体" w:eastAsia="宋体" w:cs="宋体"/>
                <w:b w:val="0"/>
                <w:bCs w:val="0"/>
                <w:sz w:val="21"/>
                <w:szCs w:val="21"/>
                <w:lang w:val="en-GB"/>
              </w:rPr>
              <w:t>对相关方施加影响控制程序、办公室安全管理制度等，针对各部门所负责的工作，对危险源进行控制</w:t>
            </w:r>
            <w:r>
              <w:rPr>
                <w:rFonts w:hint="eastAsia" w:ascii="宋体" w:hAnsi="宋体" w:eastAsia="宋体" w:cs="宋体"/>
                <w:b w:val="0"/>
                <w:bCs w:val="0"/>
                <w:sz w:val="21"/>
                <w:szCs w:val="21"/>
              </w:rPr>
              <w:t>涉及有</w:t>
            </w:r>
            <w:r>
              <w:rPr>
                <w:rFonts w:hint="eastAsia" w:ascii="宋体" w:hAnsi="宋体" w:eastAsia="宋体" w:cs="宋体"/>
                <w:b w:val="0"/>
                <w:bCs w:val="0"/>
                <w:sz w:val="21"/>
                <w:szCs w:val="21"/>
                <w:lang w:val="en-GB"/>
              </w:rPr>
              <w:t>火灾、触电、</w:t>
            </w:r>
            <w:r>
              <w:rPr>
                <w:rFonts w:hint="eastAsia" w:ascii="宋体" w:hAnsi="宋体" w:eastAsia="宋体" w:cs="宋体"/>
                <w:b w:val="0"/>
                <w:bCs w:val="0"/>
                <w:sz w:val="21"/>
                <w:szCs w:val="21"/>
                <w:lang w:val="en-US" w:eastAsia="zh-CN"/>
              </w:rPr>
              <w:t>机械伤害、意外伤害</w:t>
            </w:r>
            <w:r>
              <w:rPr>
                <w:rFonts w:hint="eastAsia" w:ascii="宋体" w:hAnsi="宋体" w:eastAsia="宋体" w:cs="宋体"/>
                <w:b w:val="0"/>
                <w:bCs w:val="0"/>
                <w:sz w:val="21"/>
                <w:szCs w:val="21"/>
              </w:rPr>
              <w:t>相关方施加影响等进行控制，具体措施有对员工进行安全教育，发放劳保用品，对相关方进行告知</w:t>
            </w:r>
            <w:r>
              <w:rPr>
                <w:rFonts w:hint="eastAsia" w:ascii="宋体" w:hAnsi="宋体" w:cs="宋体"/>
                <w:b w:val="0"/>
                <w:bCs w:val="0"/>
                <w:sz w:val="21"/>
                <w:szCs w:val="21"/>
                <w:lang w:eastAsia="zh-CN"/>
              </w:rPr>
              <w:t>。</w:t>
            </w:r>
          </w:p>
          <w:p>
            <w:pPr>
              <w:numPr>
                <w:numId w:val="0"/>
              </w:numPr>
              <w:spacing w:line="240" w:lineRule="exact"/>
              <w:ind w:leftChars="0" w:firstLine="420" w:firstLineChars="200"/>
              <w:rPr>
                <w:b/>
                <w:color w:val="000000" w:themeColor="text1"/>
                <w:sz w:val="20"/>
                <w:szCs w:val="20"/>
              </w:rPr>
            </w:pPr>
            <w:r>
              <w:rPr>
                <w:rFonts w:hint="eastAsia" w:ascii="宋体" w:hAnsi="宋体" w:eastAsia="宋体" w:cs="宋体"/>
                <w:b w:val="0"/>
                <w:bCs w:val="0"/>
                <w:sz w:val="21"/>
                <w:szCs w:val="21"/>
              </w:rPr>
              <w:t>办公区域、</w:t>
            </w:r>
            <w:r>
              <w:rPr>
                <w:rFonts w:hint="eastAsia" w:ascii="宋体" w:hAnsi="宋体" w:eastAsia="宋体" w:cs="宋体"/>
                <w:b w:val="0"/>
                <w:bCs w:val="0"/>
                <w:sz w:val="21"/>
                <w:szCs w:val="21"/>
                <w:lang w:val="en-US" w:eastAsia="zh-CN"/>
              </w:rPr>
              <w:t>生产现场</w:t>
            </w:r>
            <w:r>
              <w:rPr>
                <w:rFonts w:hint="eastAsia" w:ascii="宋体" w:hAnsi="宋体" w:eastAsia="宋体" w:cs="宋体"/>
                <w:b w:val="0"/>
                <w:bCs w:val="0"/>
                <w:sz w:val="21"/>
                <w:szCs w:val="21"/>
              </w:rPr>
              <w:t>干净整洁</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配置灭火器等消防设施，工人佩戴有防护用品</w:t>
            </w:r>
            <w:r>
              <w:rPr>
                <w:rFonts w:hint="eastAsia" w:ascii="宋体" w:hAnsi="宋体" w:eastAsia="宋体" w:cs="宋体"/>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宋体" w:hAnsi="宋体" w:eastAsia="宋体" w:cs="宋体"/>
                <w:bCs/>
                <w:color w:val="auto"/>
                <w:sz w:val="21"/>
                <w:szCs w:val="21"/>
                <w:u w:val="none" w:color="auto"/>
                <w:lang w:eastAsia="zh-CN"/>
              </w:rPr>
              <w:t>编制应急准备和响应控制程序，识别的潜在意外紧急情况为火灾、触电、</w:t>
            </w:r>
            <w:r>
              <w:rPr>
                <w:rFonts w:hint="eastAsia" w:ascii="宋体" w:hAnsi="宋体" w:eastAsia="宋体" w:cs="宋体"/>
                <w:bCs/>
                <w:color w:val="auto"/>
                <w:sz w:val="21"/>
                <w:szCs w:val="21"/>
                <w:u w:val="none" w:color="auto"/>
                <w:lang w:val="en-US" w:eastAsia="zh-CN"/>
              </w:rPr>
              <w:t>机械伤害</w:t>
            </w:r>
            <w:r>
              <w:rPr>
                <w:rFonts w:hint="eastAsia" w:ascii="宋体" w:hAnsi="宋体" w:eastAsia="宋体" w:cs="宋体"/>
                <w:bCs/>
                <w:color w:val="auto"/>
                <w:sz w:val="21"/>
                <w:szCs w:val="21"/>
                <w:u w:val="none" w:color="auto"/>
                <w:lang w:eastAsia="zh-CN"/>
              </w:rPr>
              <w:t>等。编制了应急预案—包括火灾、触电、</w:t>
            </w:r>
            <w:r>
              <w:rPr>
                <w:rFonts w:hint="eastAsia" w:ascii="宋体" w:hAnsi="宋体" w:eastAsia="宋体" w:cs="宋体"/>
                <w:bCs/>
                <w:color w:val="auto"/>
                <w:sz w:val="21"/>
                <w:szCs w:val="21"/>
                <w:u w:val="none" w:color="auto"/>
                <w:lang w:val="en-US" w:eastAsia="zh-CN"/>
              </w:rPr>
              <w:t>意外伤害</w:t>
            </w:r>
            <w:r>
              <w:rPr>
                <w:rFonts w:hint="eastAsia" w:ascii="宋体" w:hAnsi="宋体" w:eastAsia="宋体" w:cs="宋体"/>
                <w:bCs/>
                <w:color w:val="auto"/>
                <w:sz w:val="21"/>
                <w:szCs w:val="21"/>
                <w:u w:val="none" w:color="auto"/>
                <w:lang w:eastAsia="zh-CN"/>
              </w:rPr>
              <w:t>应急预案、</w:t>
            </w:r>
            <w:r>
              <w:rPr>
                <w:rFonts w:hint="eastAsia" w:ascii="宋体" w:hAnsi="宋体" w:eastAsia="宋体" w:cs="宋体"/>
                <w:sz w:val="21"/>
                <w:szCs w:val="21"/>
                <w:lang w:val="en-US" w:eastAsia="zh-CN"/>
              </w:rPr>
              <w:t>疫情防控应急预案</w:t>
            </w:r>
            <w:r>
              <w:rPr>
                <w:rFonts w:hint="eastAsia" w:ascii="宋体" w:hAnsi="宋体" w:eastAsia="宋体" w:cs="宋体"/>
                <w:bCs/>
                <w:color w:val="auto"/>
                <w:sz w:val="21"/>
                <w:szCs w:val="21"/>
                <w:u w:val="none" w:color="auto"/>
                <w:lang w:eastAsia="zh-CN"/>
              </w:rPr>
              <w:t>，组织了应急演练，提供了应急预案演练记录。经查符合标准要求。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r>
              <w:rPr>
                <w:rFonts w:hint="eastAsia" w:ascii="宋体" w:hAnsi="宋体" w:eastAsia="宋体" w:cs="宋体"/>
                <w:b w:val="0"/>
                <w:bCs/>
                <w:color w:val="000000" w:themeColor="text1"/>
                <w:sz w:val="21"/>
                <w:szCs w:val="21"/>
                <w:lang w:val="en-US" w:eastAsia="zh-CN"/>
              </w:rPr>
              <w:t>无</w:t>
            </w:r>
            <w:r>
              <w:rPr>
                <w:rFonts w:hint="eastAsia" w:ascii="宋体" w:hAnsi="宋体" w:eastAsia="宋体" w:cs="宋体"/>
                <w:b w:val="0"/>
                <w:bCs/>
                <w:color w:val="000000" w:themeColor="text1"/>
                <w:sz w:val="21"/>
                <w:szCs w:val="21"/>
              </w:rPr>
              <w:t>特种设备</w:t>
            </w:r>
            <w:r>
              <w:rPr>
                <w:rFonts w:hint="eastAsia" w:ascii="宋体" w:hAnsi="宋体" w:eastAsia="宋体" w:cs="宋体"/>
                <w:b w:val="0"/>
                <w:bCs/>
                <w:color w:val="000000" w:themeColor="text1"/>
                <w:sz w:val="21"/>
                <w:szCs w:val="21"/>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widowControl w:val="0"/>
              <w:kinsoku/>
              <w:wordWrap/>
              <w:overflowPunct/>
              <w:topLinePunct w:val="0"/>
              <w:bidi w:val="0"/>
              <w:adjustRightInd/>
              <w:snapToGrid/>
              <w:spacing w:line="360" w:lineRule="auto"/>
              <w:textAlignment w:val="auto"/>
              <w:rPr>
                <w:rFonts w:hint="eastAsia"/>
                <w:highlight w:val="none"/>
              </w:rPr>
            </w:pPr>
            <w:r>
              <w:rPr>
                <w:rFonts w:hint="eastAsia"/>
                <w:highlight w:val="none"/>
              </w:rPr>
              <w:t>◆质量目标：</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highlight w:val="none"/>
                <w:lang w:val="zh-CN"/>
              </w:rPr>
            </w:pPr>
            <w:r>
              <w:rPr>
                <w:rFonts w:hint="eastAsia"/>
                <w:highlight w:val="none"/>
                <w:lang w:val="zh-CN"/>
              </w:rPr>
              <w:t>产品</w:t>
            </w:r>
            <w:r>
              <w:rPr>
                <w:rFonts w:hint="eastAsia"/>
                <w:highlight w:val="none"/>
                <w:lang w:val="en-US" w:eastAsia="zh-CN"/>
              </w:rPr>
              <w:t>出厂</w:t>
            </w:r>
            <w:r>
              <w:rPr>
                <w:rFonts w:hint="eastAsia"/>
                <w:highlight w:val="none"/>
                <w:lang w:val="zh-CN"/>
              </w:rPr>
              <w:t>交验合格率≥9</w:t>
            </w:r>
            <w:r>
              <w:rPr>
                <w:rFonts w:hint="eastAsia"/>
                <w:highlight w:val="none"/>
                <w:lang w:val="en-US" w:eastAsia="zh-CN"/>
              </w:rPr>
              <w:t>0</w:t>
            </w:r>
            <w:r>
              <w:rPr>
                <w:rFonts w:hint="eastAsia"/>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highlight w:val="none"/>
                <w:lang w:val="zh-CN"/>
              </w:rPr>
            </w:pPr>
            <w:r>
              <w:rPr>
                <w:rFonts w:hint="eastAsia"/>
                <w:highlight w:val="none"/>
                <w:lang w:val="zh-CN"/>
              </w:rPr>
              <w:t>顾客满意率≥9</w:t>
            </w:r>
            <w:r>
              <w:rPr>
                <w:rFonts w:hint="eastAsia"/>
                <w:highlight w:val="none"/>
                <w:lang w:val="en-US" w:eastAsia="zh-CN"/>
              </w:rPr>
              <w:t>0</w:t>
            </w:r>
            <w:r>
              <w:rPr>
                <w:rFonts w:hint="eastAsia"/>
                <w:highlight w:val="none"/>
                <w:lang w:val="zh-CN"/>
              </w:rPr>
              <w:t>%。</w:t>
            </w:r>
          </w:p>
          <w:p>
            <w:pPr>
              <w:keepNext w:val="0"/>
              <w:keepLines w:val="0"/>
              <w:pageBreakBefore w:val="0"/>
              <w:widowControl w:val="0"/>
              <w:kinsoku/>
              <w:wordWrap/>
              <w:overflowPunct/>
              <w:topLinePunct w:val="0"/>
              <w:bidi w:val="0"/>
              <w:adjustRightInd/>
              <w:snapToGrid/>
              <w:spacing w:line="360" w:lineRule="auto"/>
              <w:textAlignment w:val="auto"/>
              <w:rPr>
                <w:rFonts w:hint="eastAsia"/>
                <w:highlight w:val="none"/>
              </w:rPr>
            </w:pPr>
            <w:r>
              <w:rPr>
                <w:rFonts w:hint="eastAsia"/>
                <w:highlight w:val="none"/>
              </w:rPr>
              <w:t>◆环境目标</w:t>
            </w:r>
          </w:p>
          <w:p>
            <w:pPr>
              <w:adjustRightInd w:val="0"/>
              <w:snapToGrid w:val="0"/>
              <w:spacing w:line="360" w:lineRule="auto"/>
              <w:ind w:firstLine="420" w:firstLineChars="200"/>
              <w:rPr>
                <w:rFonts w:hint="eastAsia"/>
                <w:highlight w:val="none"/>
              </w:rPr>
            </w:pPr>
            <w:r>
              <w:rPr>
                <w:rFonts w:hint="eastAsia"/>
                <w:highlight w:val="none"/>
              </w:rPr>
              <w:t>一般固废物回收率达到</w:t>
            </w:r>
            <w:r>
              <w:rPr>
                <w:rFonts w:hint="eastAsia"/>
                <w:highlight w:val="none"/>
                <w:lang w:val="en-US" w:eastAsia="zh-CN"/>
              </w:rPr>
              <w:t>80</w:t>
            </w:r>
            <w:r>
              <w:rPr>
                <w:rFonts w:hint="eastAsia"/>
                <w:highlight w:val="none"/>
              </w:rPr>
              <w:t>%以上</w:t>
            </w:r>
          </w:p>
          <w:p>
            <w:pPr>
              <w:adjustRightInd w:val="0"/>
              <w:snapToGrid w:val="0"/>
              <w:spacing w:line="360" w:lineRule="auto"/>
              <w:ind w:firstLine="420" w:firstLineChars="200"/>
              <w:rPr>
                <w:rFonts w:hint="eastAsia"/>
                <w:highlight w:val="none"/>
              </w:rPr>
            </w:pPr>
            <w:r>
              <w:rPr>
                <w:rFonts w:hint="eastAsia"/>
                <w:highlight w:val="none"/>
              </w:rPr>
              <w:t>危险废弃物100%妥善处理</w:t>
            </w:r>
          </w:p>
          <w:p>
            <w:pPr>
              <w:adjustRightInd w:val="0"/>
              <w:snapToGrid w:val="0"/>
              <w:spacing w:line="360" w:lineRule="auto"/>
              <w:ind w:firstLine="420" w:firstLineChars="200"/>
              <w:rPr>
                <w:rFonts w:hint="eastAsia"/>
                <w:highlight w:val="none"/>
              </w:rPr>
            </w:pPr>
            <w:r>
              <w:rPr>
                <w:rFonts w:hint="eastAsia"/>
                <w:highlight w:val="none"/>
              </w:rPr>
              <w:t>符合《工业企业厂界噪声标准》2类标准</w:t>
            </w:r>
          </w:p>
          <w:p>
            <w:pPr>
              <w:adjustRightInd w:val="0"/>
              <w:snapToGrid w:val="0"/>
              <w:spacing w:line="360" w:lineRule="auto"/>
              <w:ind w:firstLine="420" w:firstLineChars="200"/>
              <w:rPr>
                <w:rFonts w:hint="eastAsia"/>
                <w:highlight w:val="none"/>
              </w:rPr>
            </w:pPr>
            <w:r>
              <w:rPr>
                <w:rFonts w:hint="eastAsia"/>
                <w:highlight w:val="none"/>
              </w:rPr>
              <w:t>控制火灾发生率0%</w:t>
            </w:r>
          </w:p>
          <w:p>
            <w:pPr>
              <w:adjustRightInd w:val="0"/>
              <w:snapToGrid w:val="0"/>
              <w:spacing w:line="360" w:lineRule="auto"/>
              <w:rPr>
                <w:rFonts w:hint="eastAsia"/>
                <w:highlight w:val="none"/>
              </w:rPr>
            </w:pPr>
            <w:r>
              <w:rPr>
                <w:rFonts w:hint="eastAsia"/>
                <w:highlight w:val="none"/>
              </w:rPr>
              <w:t>◆职业健康安全目标</w:t>
            </w:r>
          </w:p>
          <w:p>
            <w:pPr>
              <w:adjustRightInd w:val="0"/>
              <w:snapToGrid w:val="0"/>
              <w:spacing w:line="360" w:lineRule="auto"/>
              <w:ind w:firstLine="420" w:firstLineChars="200"/>
              <w:rPr>
                <w:rFonts w:hint="eastAsia"/>
                <w:highlight w:val="none"/>
              </w:rPr>
            </w:pPr>
            <w:r>
              <w:rPr>
                <w:rFonts w:hint="eastAsia"/>
                <w:highlight w:val="none"/>
              </w:rPr>
              <w:t>工伤频率小于2‰</w:t>
            </w:r>
          </w:p>
          <w:p>
            <w:pPr>
              <w:adjustRightInd w:val="0"/>
              <w:snapToGrid w:val="0"/>
              <w:spacing w:line="360" w:lineRule="auto"/>
              <w:ind w:firstLine="420" w:firstLineChars="200"/>
              <w:rPr>
                <w:rFonts w:hint="eastAsia"/>
                <w:highlight w:val="none"/>
              </w:rPr>
            </w:pPr>
            <w:r>
              <w:rPr>
                <w:rFonts w:hint="eastAsia"/>
                <w:highlight w:val="none"/>
              </w:rPr>
              <w:t>无重伤及死亡事故</w:t>
            </w:r>
          </w:p>
          <w:p>
            <w:pPr>
              <w:adjustRightInd w:val="0"/>
              <w:snapToGrid w:val="0"/>
              <w:spacing w:line="360" w:lineRule="auto"/>
              <w:ind w:firstLine="420" w:firstLineChars="200"/>
              <w:rPr>
                <w:rFonts w:hint="eastAsia"/>
                <w:highlight w:val="none"/>
                <w:lang w:eastAsia="zh-CN"/>
              </w:rPr>
            </w:pPr>
            <w:r>
              <w:rPr>
                <w:rFonts w:hint="eastAsia"/>
                <w:highlight w:val="none"/>
              </w:rPr>
              <w:t>火灾发生率为</w:t>
            </w:r>
            <w:r>
              <w:rPr>
                <w:rFonts w:hint="eastAsia"/>
                <w:highlight w:val="none"/>
                <w:lang w:val="en-US" w:eastAsia="zh-CN"/>
              </w:rPr>
              <w:t>0</w:t>
            </w:r>
          </w:p>
          <w:p>
            <w:pPr>
              <w:adjustRightInd w:val="0"/>
              <w:snapToGrid w:val="0"/>
              <w:spacing w:line="360" w:lineRule="auto"/>
              <w:ind w:firstLine="420" w:firstLineChars="200"/>
              <w:rPr>
                <w:rFonts w:hint="eastAsia"/>
                <w:highlight w:val="none"/>
                <w:lang w:eastAsia="zh-CN"/>
              </w:rPr>
            </w:pPr>
            <w:r>
              <w:rPr>
                <w:rFonts w:hint="eastAsia"/>
                <w:highlight w:val="none"/>
              </w:rPr>
              <w:t>触电伤残事故控制为</w:t>
            </w:r>
            <w:r>
              <w:rPr>
                <w:rFonts w:hint="eastAsia"/>
                <w:highlight w:val="none"/>
                <w:lang w:val="en-US" w:eastAsia="zh-CN"/>
              </w:rPr>
              <w:t>0</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highlight w:val="none"/>
                <w:lang w:val="en-US" w:eastAsia="zh-CN"/>
              </w:rPr>
            </w:pPr>
            <w:r>
              <w:rPr>
                <w:rFonts w:hint="eastAsia"/>
                <w:highlight w:val="none"/>
                <w:lang w:val="en-US" w:eastAsia="zh-CN"/>
              </w:rPr>
              <w:t>上述目标均分解到各部门，并每季度统计考核一次。</w:t>
            </w:r>
          </w:p>
          <w:p>
            <w:pPr>
              <w:spacing w:line="240" w:lineRule="exact"/>
              <w:ind w:firstLine="105" w:firstLineChars="50"/>
              <w:rPr>
                <w:b/>
                <w:color w:val="000000" w:themeColor="text1"/>
                <w:sz w:val="20"/>
                <w:szCs w:val="20"/>
              </w:rPr>
            </w:pPr>
            <w:r>
              <w:rPr>
                <w:rFonts w:hint="eastAsia" w:ascii="宋体" w:hAnsi="宋体" w:cs="宋体"/>
                <w:color w:val="000000"/>
                <w:kern w:val="2"/>
                <w:sz w:val="21"/>
                <w:szCs w:val="21"/>
                <w:highlight w:val="none"/>
                <w:lang w:val="en-US" w:eastAsia="zh-CN" w:bidi="ar-SA"/>
              </w:rPr>
              <w:t>今年第一季度上述目标均完成。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7"/>
              </w:numPr>
              <w:spacing w:line="240" w:lineRule="exact"/>
              <w:ind w:left="100" w:hanging="105" w:hangingChars="50"/>
              <w:rPr>
                <w:rFonts w:hint="eastAsia"/>
              </w:rPr>
            </w:pPr>
            <w:r>
              <w:rPr>
                <w:rFonts w:hint="eastAsia"/>
              </w:rPr>
              <w:t>顾客满意</w:t>
            </w:r>
          </w:p>
          <w:p>
            <w:pPr>
              <w:numPr>
                <w:numId w:val="0"/>
              </w:numPr>
              <w:spacing w:line="240" w:lineRule="exact"/>
              <w:ind w:leftChars="-50"/>
              <w:rPr>
                <w:rFonts w:hint="eastAsia"/>
                <w:lang w:val="zh-CN"/>
              </w:rPr>
            </w:pPr>
            <w:r>
              <w:rPr>
                <w:rFonts w:hint="eastAsia"/>
                <w:lang w:val="en-US" w:eastAsia="zh-CN"/>
              </w:rPr>
              <w:t>目标值：</w:t>
            </w:r>
            <w:r>
              <w:rPr>
                <w:rFonts w:hint="eastAsia"/>
                <w:lang w:val="zh-CN"/>
              </w:rPr>
              <w:t>顾客满意率≥9</w:t>
            </w:r>
            <w:r>
              <w:rPr>
                <w:rFonts w:hint="eastAsia"/>
                <w:lang w:val="en-US" w:eastAsia="zh-CN"/>
              </w:rPr>
              <w:t>0</w:t>
            </w:r>
            <w:r>
              <w:rPr>
                <w:rFonts w:hint="eastAsia"/>
                <w:lang w:val="zh-CN"/>
              </w:rPr>
              <w:t>%。</w:t>
            </w:r>
          </w:p>
          <w:p>
            <w:pPr>
              <w:pStyle w:val="2"/>
              <w:rPr>
                <w:rFonts w:hint="eastAsia"/>
                <w:lang w:val="zh-CN"/>
              </w:rPr>
            </w:pPr>
          </w:p>
          <w:p>
            <w:pPr>
              <w:pStyle w:val="2"/>
              <w:jc w:val="left"/>
              <w:rPr>
                <w:rFonts w:hint="eastAsia" w:eastAsia="宋体"/>
                <w:lang w:val="en-US" w:eastAsia="zh-CN"/>
              </w:rPr>
            </w:pPr>
            <w:r>
              <w:rPr>
                <w:rFonts w:hint="eastAsia" w:ascii="Times New Roman" w:hAnsi="Times New Roman" w:eastAsia="宋体" w:cs="Times New Roman"/>
                <w:kern w:val="2"/>
                <w:sz w:val="21"/>
                <w:szCs w:val="24"/>
                <w:lang w:val="en-US" w:eastAsia="zh-CN" w:bidi="ar-SA"/>
              </w:rPr>
              <w:t>实际：</w:t>
            </w:r>
            <w:r>
              <w:rPr>
                <w:rFonts w:hint="eastAsia" w:ascii="Times New Roman" w:hAnsi="Times New Roman" w:eastAsia="宋体" w:cs="Times New Roman"/>
                <w:kern w:val="2"/>
                <w:sz w:val="21"/>
                <w:szCs w:val="24"/>
                <w:lang w:val="zh-CN" w:eastAsia="zh-CN" w:bidi="ar-SA"/>
              </w:rPr>
              <w:t>顾客满意率</w:t>
            </w:r>
            <w:r>
              <w:rPr>
                <w:rFonts w:hint="eastAsia" w:ascii="Times New Roman" w:hAnsi="Times New Roman" w:eastAsia="宋体" w:cs="Times New Roman"/>
                <w:kern w:val="2"/>
                <w:sz w:val="21"/>
                <w:szCs w:val="24"/>
                <w:lang w:val="en-US" w:eastAsia="zh-CN" w:bidi="ar-SA"/>
              </w:rPr>
              <w:t>100</w:t>
            </w:r>
            <w:r>
              <w:rPr>
                <w:rFonts w:hint="eastAsia" w:ascii="Times New Roman" w:hAnsi="Times New Roman" w:eastAsia="宋体" w:cs="Times New Roman"/>
                <w:kern w:val="2"/>
                <w:sz w:val="21"/>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公司制定《内部审核程序》，对内部审核方案策划规定：内审每年进行一次，按部门/过程审核。管代介绍内审的安排和做法，与程序文件“内部审核程序”相符。</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查最近一次内审记录：202</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28</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29</w:t>
            </w:r>
            <w:r>
              <w:rPr>
                <w:rFonts w:hint="eastAsia" w:ascii="宋体" w:hAnsi="宋体" w:eastAsia="宋体" w:cs="宋体"/>
                <w:b w:val="0"/>
                <w:bCs w:val="0"/>
                <w:color w:val="auto"/>
                <w:sz w:val="21"/>
                <w:szCs w:val="21"/>
                <w:highlight w:val="none"/>
              </w:rPr>
              <w:t>日进行，组长</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吴潇雨</w:t>
            </w:r>
            <w:r>
              <w:rPr>
                <w:rFonts w:hint="eastAsia" w:ascii="宋体" w:hAnsi="宋体" w:eastAsia="宋体" w:cs="宋体"/>
                <w:b w:val="0"/>
                <w:bCs w:val="0"/>
                <w:color w:val="auto"/>
                <w:sz w:val="21"/>
                <w:szCs w:val="21"/>
                <w:highlight w:val="none"/>
              </w:rPr>
              <w:t>，内审员:</w:t>
            </w:r>
            <w:r>
              <w:rPr>
                <w:rFonts w:hint="eastAsia" w:ascii="宋体" w:hAnsi="宋体" w:eastAsia="宋体" w:cs="宋体"/>
                <w:b w:val="0"/>
                <w:bCs w:val="0"/>
                <w:color w:val="auto"/>
                <w:sz w:val="21"/>
                <w:szCs w:val="21"/>
                <w:highlight w:val="none"/>
                <w:lang w:val="en-US" w:eastAsia="zh-CN"/>
              </w:rPr>
              <w:t>陈占会</w:t>
            </w:r>
            <w:r>
              <w:rPr>
                <w:rFonts w:hint="eastAsia" w:ascii="宋体" w:hAnsi="宋体" w:eastAsia="宋体" w:cs="宋体"/>
                <w:b w:val="0"/>
                <w:bCs w:val="0"/>
                <w:color w:val="auto"/>
                <w:sz w:val="21"/>
                <w:szCs w:val="21"/>
                <w:highlight w:val="none"/>
              </w:rPr>
              <w:t>，经过培训，并经总经理任命。</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查内审计划，涉及了所有部门及相关过程。计划编制合理，无漏条款现象。查审核记录审核内容基本符合规定。</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审核活动共提出1个不符合项，</w:t>
            </w:r>
            <w:r>
              <w:rPr>
                <w:rFonts w:hint="eastAsia" w:ascii="宋体" w:hAnsi="宋体" w:cs="宋体"/>
                <w:b w:val="0"/>
                <w:bCs w:val="0"/>
                <w:color w:val="auto"/>
                <w:sz w:val="21"/>
                <w:szCs w:val="21"/>
                <w:highlight w:val="none"/>
                <w:lang w:val="en-US" w:eastAsia="zh-CN"/>
              </w:rPr>
              <w:t>责任单位为</w:t>
            </w:r>
            <w:r>
              <w:rPr>
                <w:rFonts w:hint="eastAsia" w:ascii="宋体" w:hAnsi="宋体" w:eastAsia="宋体" w:cs="宋体"/>
                <w:b w:val="0"/>
                <w:bCs w:val="0"/>
                <w:color w:val="auto"/>
                <w:sz w:val="21"/>
                <w:szCs w:val="21"/>
                <w:highlight w:val="none"/>
              </w:rPr>
              <w:t>生产部</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涉及条款有EO</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.1条款</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查不符合项报告</w:t>
            </w:r>
            <w:r>
              <w:rPr>
                <w:rFonts w:hint="eastAsia" w:ascii="宋体" w:hAnsi="宋体" w:cs="宋体"/>
                <w:b w:val="0"/>
                <w:bCs w:val="0"/>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◆不符合项报告事实描述清楚</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车间的配件包装废弃盒和袋子随意散落在地上，未及时清理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并发现见有人私自充电瓶车</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◆原因分析</w:t>
            </w:r>
            <w:r>
              <w:rPr>
                <w:rFonts w:hint="eastAsia" w:ascii="宋体" w:hAnsi="宋体" w:cs="宋体"/>
                <w:b w:val="0"/>
                <w:bCs w:val="0"/>
                <w:color w:val="auto"/>
                <w:sz w:val="21"/>
                <w:szCs w:val="21"/>
                <w:highlight w:val="none"/>
                <w:lang w:val="en-US" w:eastAsia="zh-CN"/>
              </w:rPr>
              <w:t>到位：</w:t>
            </w:r>
            <w:r>
              <w:rPr>
                <w:rFonts w:hint="eastAsia" w:ascii="宋体" w:hAnsi="宋体" w:eastAsia="宋体" w:cs="宋体"/>
                <w:b w:val="0"/>
                <w:bCs w:val="0"/>
                <w:color w:val="auto"/>
                <w:sz w:val="21"/>
                <w:szCs w:val="21"/>
                <w:highlight w:val="none"/>
              </w:rPr>
              <w:t>车间人员对标准理解不到位，工作存在疏忽，环境</w:t>
            </w:r>
            <w:r>
              <w:rPr>
                <w:rFonts w:hint="eastAsia" w:ascii="宋体" w:hAnsi="宋体" w:eastAsia="宋体" w:cs="宋体"/>
                <w:b w:val="0"/>
                <w:bCs w:val="0"/>
                <w:color w:val="auto"/>
                <w:sz w:val="21"/>
                <w:szCs w:val="21"/>
                <w:highlight w:val="none"/>
                <w:lang w:val="en-US" w:eastAsia="zh-CN"/>
              </w:rPr>
              <w:t>和安全检</w:t>
            </w:r>
            <w:r>
              <w:rPr>
                <w:rFonts w:hint="eastAsia" w:ascii="宋体" w:hAnsi="宋体" w:eastAsia="宋体" w:cs="宋体"/>
                <w:b w:val="0"/>
                <w:bCs w:val="0"/>
                <w:color w:val="auto"/>
                <w:sz w:val="21"/>
                <w:szCs w:val="21"/>
                <w:highlight w:val="none"/>
              </w:rPr>
              <w:t>查力度不到位，</w:t>
            </w:r>
            <w:r>
              <w:rPr>
                <w:rFonts w:hint="eastAsia" w:ascii="宋体" w:hAnsi="宋体" w:eastAsia="宋体" w:cs="宋体"/>
                <w:b w:val="0"/>
                <w:bCs w:val="0"/>
                <w:color w:val="auto"/>
                <w:sz w:val="21"/>
                <w:szCs w:val="21"/>
                <w:highlight w:val="none"/>
                <w:lang w:val="en-US" w:eastAsia="zh-CN"/>
              </w:rPr>
              <w:t>安全、</w:t>
            </w:r>
            <w:r>
              <w:rPr>
                <w:rFonts w:hint="eastAsia" w:ascii="宋体" w:hAnsi="宋体" w:eastAsia="宋体" w:cs="宋体"/>
                <w:b w:val="0"/>
                <w:bCs w:val="0"/>
                <w:color w:val="auto"/>
                <w:sz w:val="21"/>
                <w:szCs w:val="21"/>
                <w:highlight w:val="none"/>
              </w:rPr>
              <w:t>环境意识薄弱。</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◆纠正措施</w:t>
            </w:r>
            <w:r>
              <w:rPr>
                <w:rFonts w:hint="eastAsia" w:ascii="宋体" w:hAnsi="宋体" w:cs="宋体"/>
                <w:b w:val="0"/>
                <w:bCs w:val="0"/>
                <w:color w:val="auto"/>
                <w:sz w:val="21"/>
                <w:szCs w:val="21"/>
                <w:highlight w:val="none"/>
                <w:lang w:val="en-US" w:eastAsia="zh-CN"/>
              </w:rPr>
              <w:t>恰当：</w:t>
            </w:r>
            <w:r>
              <w:rPr>
                <w:rFonts w:hint="eastAsia" w:ascii="宋体" w:hAnsi="宋体" w:eastAsia="宋体" w:cs="宋体"/>
                <w:b w:val="0"/>
                <w:bCs w:val="0"/>
                <w:color w:val="auto"/>
                <w:sz w:val="21"/>
                <w:szCs w:val="21"/>
                <w:highlight w:val="none"/>
              </w:rPr>
              <w:t>进行培训，加深对GB/T24001-2016标准</w:t>
            </w:r>
            <w:r>
              <w:rPr>
                <w:rFonts w:hint="eastAsia" w:ascii="宋体" w:hAnsi="宋体" w:eastAsia="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GB/T</w:t>
            </w:r>
            <w:r>
              <w:rPr>
                <w:rFonts w:hint="eastAsia" w:ascii="宋体" w:hAnsi="宋体" w:eastAsia="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001-20</w:t>
            </w:r>
            <w:r>
              <w:rPr>
                <w:rFonts w:hint="eastAsia" w:ascii="宋体" w:hAnsi="宋体" w:eastAsia="宋体" w:cs="宋体"/>
                <w:b w:val="0"/>
                <w:bCs w:val="0"/>
                <w:color w:val="auto"/>
                <w:sz w:val="21"/>
                <w:szCs w:val="21"/>
                <w:highlight w:val="none"/>
                <w:lang w:val="en-US" w:eastAsia="zh-CN"/>
              </w:rPr>
              <w:t>20标准8</w:t>
            </w:r>
            <w:r>
              <w:rPr>
                <w:rFonts w:hint="eastAsia" w:ascii="宋体" w:hAnsi="宋体" w:eastAsia="宋体" w:cs="宋体"/>
                <w:b w:val="0"/>
                <w:bCs w:val="0"/>
                <w:color w:val="auto"/>
                <w:sz w:val="21"/>
                <w:szCs w:val="21"/>
                <w:highlight w:val="none"/>
              </w:rPr>
              <w:t>.1条款，不符合项202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验证培训完成。</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查内审报告：对体系文件和对体系的运作的符合性和有效性进行了评价，结论为：本公司QEO管理体系基本符合GB/T9001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201</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、GB/T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4001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201</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、GB/T45001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 xml:space="preserve">的要求，方针是适宜的，符合标准要求和法律法规要求，公司质量、环境、职业健康安全管理体系得到了有效实施，运行是有效的。    </w:t>
            </w:r>
          </w:p>
          <w:p>
            <w:pPr>
              <w:spacing w:line="240" w:lineRule="exact"/>
              <w:rPr>
                <w:b/>
                <w:color w:val="000000" w:themeColor="text1"/>
                <w:spacing w:val="-8"/>
                <w:sz w:val="20"/>
                <w:szCs w:val="20"/>
              </w:rPr>
            </w:pPr>
            <w:r>
              <w:rPr>
                <w:rFonts w:hint="eastAsia" w:ascii="宋体" w:hAnsi="宋体" w:eastAsia="宋体" w:cs="宋体"/>
                <w:b w:val="0"/>
                <w:bCs w:val="0"/>
                <w:color w:val="auto"/>
                <w:sz w:val="21"/>
                <w:szCs w:val="21"/>
                <w:highlight w:val="none"/>
              </w:rPr>
              <w:t>提供了内审员培训记录，审核员没有审核自己部门工作，具有独立性。</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1.提供了《环境、职业健康安全管理体系管理评审计划》，明确了评审目的、地点、参加评审的人员、评审的内容和各部门需准备的评审材料。</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2.实际执行：于</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000000"/>
                <w:sz w:val="21"/>
                <w:szCs w:val="21"/>
                <w:highlight w:val="none"/>
                <w:lang w:val="en-US" w:eastAsia="zh-CN"/>
              </w:rPr>
              <w:t>由总经理主持进行了管理评审。</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提供了会议签到表、各部门输入资料、各部门领导所做的本部门体系运行工作汇报。</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改进要求： 加强员工的环境、职业健康安全管理意识培训；和人员防控防疫意识培训。</w:t>
            </w:r>
          </w:p>
          <w:p>
            <w:pPr>
              <w:spacing w:line="240" w:lineRule="exact"/>
              <w:rPr>
                <w:b/>
                <w:color w:val="000000" w:themeColor="text1"/>
                <w:sz w:val="20"/>
                <w:szCs w:val="20"/>
              </w:rPr>
            </w:pPr>
            <w:r>
              <w:rPr>
                <w:rFonts w:hint="eastAsia" w:ascii="宋体" w:hAnsi="宋体" w:eastAsia="宋体" w:cs="宋体"/>
                <w:color w:val="000000"/>
                <w:sz w:val="21"/>
                <w:szCs w:val="21"/>
                <w:highlight w:val="none"/>
                <w:lang w:val="en-US" w:eastAsia="zh-CN"/>
              </w:rPr>
              <w:t>管理评审提出的改进措施已经实施完毕，</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月20日进行了检查验收。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8"/>
              </w:numPr>
              <w:spacing w:line="240" w:lineRule="exact"/>
              <w:rPr>
                <w:rFonts w:hint="eastAsia"/>
              </w:rPr>
            </w:pPr>
            <w:r>
              <w:rPr>
                <w:rFonts w:hint="eastAsia"/>
              </w:rPr>
              <w:t xml:space="preserve"> EMS是否按规定对主要污染物（污水、废气、噪声、废渣等）及排放实施了例行的监视或测量，结果是否满足相关要求？</w:t>
            </w:r>
          </w:p>
          <w:p>
            <w:pPr>
              <w:pStyle w:val="2"/>
              <w:numPr>
                <w:numId w:val="0"/>
              </w:numPr>
              <w:ind w:firstLine="420" w:firstLineChars="200"/>
              <w:jc w:val="both"/>
              <w:rPr>
                <w:rFonts w:hint="default" w:eastAsia="宋体"/>
                <w:lang w:val="en-US" w:eastAsia="zh-CN"/>
              </w:rPr>
            </w:pPr>
            <w:r>
              <w:rPr>
                <w:rFonts w:hint="eastAsia" w:ascii="Times New Roman" w:hAnsi="Times New Roman" w:eastAsia="宋体" w:cs="Times New Roman"/>
                <w:kern w:val="2"/>
                <w:sz w:val="21"/>
                <w:szCs w:val="24"/>
                <w:lang w:val="en-US" w:eastAsia="zh-CN" w:bidi="ar-SA"/>
              </w:rPr>
              <w:t>产品加工过程及销售过程中不产生污水、废气，噪声值就是日常生活噪声，废渣就是外包装物及办公废纸，由办公室不定期检查。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对</w:t>
            </w:r>
            <w:r>
              <w:rPr>
                <w:rFonts w:hint="eastAsia" w:ascii="宋体" w:hAnsi="宋体" w:eastAsia="宋体" w:cs="宋体"/>
                <w:sz w:val="21"/>
                <w:szCs w:val="21"/>
              </w:rPr>
              <w:t>内审提出的不</w:t>
            </w:r>
            <w:r>
              <w:rPr>
                <w:rFonts w:hint="eastAsia" w:ascii="宋体" w:hAnsi="宋体" w:eastAsia="宋体" w:cs="宋体"/>
                <w:sz w:val="21"/>
                <w:szCs w:val="21"/>
                <w:lang w:eastAsia="zh-CN"/>
              </w:rPr>
              <w:t>符合</w:t>
            </w:r>
            <w:r>
              <w:rPr>
                <w:rFonts w:hint="eastAsia" w:ascii="宋体" w:hAnsi="宋体" w:eastAsia="宋体" w:cs="宋体"/>
                <w:sz w:val="21"/>
                <w:szCs w:val="21"/>
              </w:rPr>
              <w:t>进行原因分析，</w:t>
            </w:r>
            <w:r>
              <w:rPr>
                <w:rFonts w:hint="eastAsia" w:ascii="宋体" w:hAnsi="宋体" w:eastAsia="宋体" w:cs="宋体"/>
                <w:sz w:val="21"/>
                <w:szCs w:val="21"/>
                <w:lang w:eastAsia="zh-CN"/>
              </w:rPr>
              <w:t>并完成了整改。</w:t>
            </w:r>
          </w:p>
          <w:p>
            <w:pPr>
              <w:spacing w:line="240" w:lineRule="exact"/>
              <w:ind w:firstLine="420" w:firstLineChars="200"/>
              <w:rPr>
                <w:b/>
                <w:color w:val="000000" w:themeColor="text1"/>
                <w:sz w:val="20"/>
                <w:szCs w:val="20"/>
              </w:rPr>
            </w:pPr>
            <w:r>
              <w:rPr>
                <w:rFonts w:hint="eastAsia" w:ascii="宋体" w:hAnsi="宋体" w:eastAsia="宋体" w:cs="宋体"/>
                <w:sz w:val="21"/>
                <w:szCs w:val="21"/>
              </w:rPr>
              <w:t>对管理评审提出的不</w:t>
            </w:r>
            <w:r>
              <w:rPr>
                <w:rFonts w:hint="eastAsia" w:ascii="宋体" w:hAnsi="宋体" w:eastAsia="宋体" w:cs="宋体"/>
                <w:sz w:val="21"/>
                <w:szCs w:val="21"/>
                <w:lang w:eastAsia="zh-CN"/>
              </w:rPr>
              <w:t>符合</w:t>
            </w:r>
            <w:r>
              <w:rPr>
                <w:rFonts w:hint="eastAsia" w:ascii="宋体" w:hAnsi="宋体" w:eastAsia="宋体" w:cs="宋体"/>
                <w:sz w:val="21"/>
                <w:szCs w:val="21"/>
              </w:rPr>
              <w:t>及改进要求，进行原因分析，制定了具体措施，</w:t>
            </w:r>
            <w:r>
              <w:rPr>
                <w:rFonts w:hint="eastAsia" w:ascii="宋体" w:hAnsi="宋体" w:eastAsia="宋体" w:cs="宋体"/>
                <w:sz w:val="21"/>
                <w:szCs w:val="21"/>
                <w:lang w:val="en-US" w:eastAsia="zh-CN"/>
              </w:rPr>
              <w:t>措施可行，</w:t>
            </w:r>
            <w:r>
              <w:rPr>
                <w:rFonts w:hint="eastAsia" w:ascii="宋体" w:hAnsi="宋体" w:eastAsia="宋体" w:cs="宋体"/>
                <w:sz w:val="21"/>
                <w:szCs w:val="21"/>
                <w:lang w:eastAsia="zh-CN"/>
              </w:rPr>
              <w:t>并完成了整改。</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val="en-US" w:eastAsia="zh-CN"/>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7"/>
              </w:numPr>
              <w:spacing w:line="240" w:lineRule="exact"/>
              <w:ind w:left="100" w:leftChars="0" w:hanging="100" w:hangingChars="50"/>
              <w:rPr>
                <w:rFonts w:hint="eastAsia"/>
                <w:b/>
                <w:color w:val="000000" w:themeColor="text1"/>
                <w:sz w:val="20"/>
                <w:szCs w:val="20"/>
              </w:rPr>
            </w:pPr>
            <w:r>
              <w:rPr>
                <w:rFonts w:hint="eastAsia"/>
                <w:b/>
                <w:color w:val="000000" w:themeColor="text1"/>
                <w:sz w:val="20"/>
                <w:szCs w:val="20"/>
              </w:rPr>
              <w:t>一阶段提出问题的整改情况?</w:t>
            </w:r>
          </w:p>
          <w:p>
            <w:pPr>
              <w:numPr>
                <w:numId w:val="0"/>
              </w:numPr>
              <w:spacing w:line="240" w:lineRule="exact"/>
              <w:ind w:firstLine="400" w:firstLineChars="200"/>
              <w:rPr>
                <w:rFonts w:hint="default" w:eastAsia="宋体"/>
                <w:b w:val="0"/>
                <w:bCs/>
                <w:color w:val="000000" w:themeColor="text1"/>
                <w:sz w:val="20"/>
                <w:szCs w:val="20"/>
                <w:lang w:val="en-US" w:eastAsia="zh-CN"/>
              </w:rPr>
            </w:pPr>
            <w:r>
              <w:rPr>
                <w:rFonts w:hint="eastAsia"/>
                <w:b w:val="0"/>
                <w:bCs/>
                <w:color w:val="000000" w:themeColor="text1"/>
                <w:sz w:val="20"/>
                <w:szCs w:val="20"/>
                <w:lang w:val="en-US" w:eastAsia="zh-CN"/>
              </w:rPr>
              <w:t>文审问题已整改完毕。</w:t>
            </w:r>
          </w:p>
          <w:p>
            <w:pPr>
              <w:numPr>
                <w:numId w:val="0"/>
              </w:numPr>
              <w:spacing w:line="240" w:lineRule="exact"/>
              <w:ind w:firstLine="400" w:firstLineChars="200"/>
              <w:rPr>
                <w:rFonts w:hint="eastAsia" w:eastAsia="宋体"/>
                <w:b w:val="0"/>
                <w:bCs/>
                <w:color w:val="000000" w:themeColor="text1"/>
                <w:sz w:val="20"/>
                <w:szCs w:val="20"/>
                <w:lang w:val="en-US" w:eastAsia="zh-CN"/>
              </w:rPr>
            </w:pPr>
            <w:r>
              <w:rPr>
                <w:rFonts w:hint="eastAsia"/>
                <w:b w:val="0"/>
                <w:bCs/>
                <w:color w:val="000000" w:themeColor="text1"/>
                <w:sz w:val="20"/>
                <w:szCs w:val="20"/>
                <w:lang w:val="en-US" w:eastAsia="zh-CN"/>
              </w:rPr>
              <w:t>一</w:t>
            </w:r>
            <w:r>
              <w:rPr>
                <w:rFonts w:hint="eastAsia"/>
                <w:b w:val="0"/>
                <w:bCs/>
                <w:color w:val="000000" w:themeColor="text1"/>
                <w:sz w:val="20"/>
                <w:szCs w:val="20"/>
              </w:rPr>
              <w:t>阶段</w:t>
            </w:r>
            <w:r>
              <w:rPr>
                <w:rFonts w:hint="eastAsia"/>
                <w:b w:val="0"/>
                <w:bCs/>
                <w:color w:val="000000" w:themeColor="text1"/>
                <w:sz w:val="20"/>
                <w:szCs w:val="20"/>
                <w:lang w:val="en-US" w:eastAsia="zh-CN"/>
              </w:rPr>
              <w:t>未</w:t>
            </w:r>
            <w:r>
              <w:rPr>
                <w:rFonts w:hint="eastAsia"/>
                <w:b w:val="0"/>
                <w:bCs/>
                <w:color w:val="000000" w:themeColor="text1"/>
                <w:sz w:val="20"/>
                <w:szCs w:val="20"/>
              </w:rPr>
              <w:t>提出</w:t>
            </w:r>
            <w:r>
              <w:rPr>
                <w:rFonts w:hint="eastAsia"/>
                <w:b w:val="0"/>
                <w:bCs/>
                <w:color w:val="000000" w:themeColor="text1"/>
                <w:sz w:val="20"/>
                <w:szCs w:val="20"/>
                <w:lang w:val="en-US" w:eastAsia="zh-CN"/>
              </w:rPr>
              <w:t>其它</w:t>
            </w:r>
            <w:r>
              <w:rPr>
                <w:rFonts w:hint="eastAsia"/>
                <w:b w:val="0"/>
                <w:bCs/>
                <w:color w:val="000000" w:themeColor="text1"/>
                <w:sz w:val="20"/>
                <w:szCs w:val="20"/>
              </w:rPr>
              <w:t>问题</w:t>
            </w:r>
            <w:r>
              <w:rPr>
                <w:rFonts w:hint="eastAsia"/>
                <w:b w:val="0"/>
                <w:bCs/>
                <w:color w:val="000000" w:themeColor="text1"/>
                <w:sz w:val="20"/>
                <w:szCs w:val="20"/>
                <w:lang w:eastAsia="zh-CN"/>
              </w:rPr>
              <w:t>。</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w:t>
            </w:r>
            <w:r>
              <w:rPr>
                <w:rFonts w:hint="eastAsia" w:ascii="宋体" w:hAnsi="宋体" w:eastAsia="宋体" w:cs="宋体"/>
                <w:sz w:val="21"/>
                <w:szCs w:val="21"/>
              </w:rPr>
              <w:t>欧恩通用设备有限公司</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60" w:lineRule="exact"/>
              <w:ind w:left="1441"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60" w:lineRule="exact"/>
                    <w:ind w:right="0" w:rightChars="0"/>
                    <w:jc w:val="left"/>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3360" behindDoc="0" locked="0" layoutInCell="1" allowOverlap="1">
            <wp:simplePos x="0" y="0"/>
            <wp:positionH relativeFrom="column">
              <wp:posOffset>1503045</wp:posOffset>
            </wp:positionH>
            <wp:positionV relativeFrom="paragraph">
              <wp:posOffset>372110</wp:posOffset>
            </wp:positionV>
            <wp:extent cx="647700" cy="314325"/>
            <wp:effectExtent l="0" t="0" r="0" b="3175"/>
            <wp:wrapNone/>
            <wp:docPr id="4" name="图片 5"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rFonts w:hint="eastAsia" w:ascii="华文宋体" w:hAnsi="华文宋体" w:eastAsia="华文宋体"/>
          <w:sz w:val="28"/>
          <w:lang w:eastAsia="zh-CN"/>
        </w:rPr>
        <w:drawing>
          <wp:inline distT="0" distB="0" distL="114300" distR="114300">
            <wp:extent cx="952500" cy="341630"/>
            <wp:effectExtent l="0" t="0" r="0" b="1270"/>
            <wp:docPr id="5" name="图片 1" descr="83571625032358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835716250323581488"/>
                    <pic:cNvPicPr>
                      <a:picLocks noChangeAspect="1"/>
                    </pic:cNvPicPr>
                  </pic:nvPicPr>
                  <pic:blipFill>
                    <a:blip r:embed="rId7"/>
                    <a:stretch>
                      <a:fillRect/>
                    </a:stretch>
                  </pic:blipFill>
                  <pic:spPr>
                    <a:xfrm>
                      <a:off x="0" y="0"/>
                      <a:ext cx="952500" cy="341630"/>
                    </a:xfrm>
                    <a:prstGeom prst="rect">
                      <a:avLst/>
                    </a:prstGeom>
                    <a:noFill/>
                    <a:ln>
                      <a:noFill/>
                    </a:ln>
                  </pic:spPr>
                </pic:pic>
              </a:graphicData>
            </a:graphic>
          </wp:inline>
        </w:drawing>
      </w:r>
      <w:bookmarkStart w:id="22" w:name="_GoBack"/>
      <w:bookmarkEnd w:id="22"/>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asciiTheme="minorEastAsia" w:hAnsiTheme="minorEastAsia" w:eastAsiaTheme="minorEastAsia"/>
          <w:b/>
          <w:color w:val="000000" w:themeColor="text1"/>
          <w:lang w:eastAsia="zh-CN"/>
        </w:rPr>
        <w:t>2021年6月2</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lang w:eastAsia="zh-CN"/>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rFonts w:hint="eastAsia" w:eastAsia="宋体"/>
          <w:b/>
          <w:color w:val="000000" w:themeColor="text1"/>
          <w:szCs w:val="21"/>
          <w:u w:val="single"/>
          <w:lang w:val="en-US" w:eastAsia="zh-CN"/>
        </w:rPr>
      </w:pPr>
      <w:r>
        <w:rPr>
          <w:rFonts w:hint="eastAsia"/>
          <w:b/>
          <w:color w:val="000000" w:themeColor="text1"/>
          <w:szCs w:val="21"/>
        </w:rPr>
        <w:t>存在问题说明及意见：</w:t>
      </w:r>
      <w:r>
        <w:rPr>
          <w:rFonts w:hint="eastAsia"/>
          <w:b/>
          <w:color w:val="000000" w:themeColor="text1"/>
          <w:szCs w:val="21"/>
          <w:lang w:val="en-US" w:eastAsia="zh-CN"/>
        </w:rPr>
        <w:t>无</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napToGrid w:val="0"/>
        <w:spacing w:line="360" w:lineRule="auto"/>
        <w:ind w:firstLine="840" w:firstLineChars="400"/>
        <w:rPr>
          <w:b/>
          <w:color w:val="000000" w:themeColor="text1"/>
          <w:sz w:val="16"/>
          <w:szCs w:val="16"/>
        </w:rPr>
      </w:pPr>
      <w:r>
        <w:drawing>
          <wp:anchor distT="0" distB="0" distL="114300" distR="114300" simplePos="0" relativeHeight="251662336" behindDoc="0" locked="0" layoutInCell="1" allowOverlap="1">
            <wp:simplePos x="0" y="0"/>
            <wp:positionH relativeFrom="column">
              <wp:posOffset>1292860</wp:posOffset>
            </wp:positionH>
            <wp:positionV relativeFrom="paragraph">
              <wp:posOffset>5080</wp:posOffset>
            </wp:positionV>
            <wp:extent cx="647700" cy="314325"/>
            <wp:effectExtent l="0" t="0" r="0" b="3175"/>
            <wp:wrapNone/>
            <wp:docPr id="3" name="图片 4"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asciiTheme="minorEastAsia" w:hAnsiTheme="minorEastAsia" w:eastAsiaTheme="minorEastAsia"/>
          <w:b/>
          <w:color w:val="000000" w:themeColor="text1"/>
          <w:lang w:eastAsia="zh-CN"/>
        </w:rPr>
        <w:t>2021年6月2</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lang w:eastAsia="zh-CN"/>
        </w:rPr>
        <w:t>日</w:t>
      </w:r>
    </w:p>
    <w:p>
      <w:pPr>
        <w:spacing w:before="312" w:beforeLines="100" w:after="156" w:afterLines="50"/>
        <w:rPr>
          <w:b/>
          <w:color w:val="000000" w:themeColor="text1"/>
          <w:szCs w:val="21"/>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290DE"/>
    <w:multiLevelType w:val="singleLevel"/>
    <w:tmpl w:val="A24290DE"/>
    <w:lvl w:ilvl="0" w:tentative="0">
      <w:start w:val="5"/>
      <w:numFmt w:val="decimal"/>
      <w:suff w:val="space"/>
      <w:lvlText w:val="%1."/>
      <w:lvlJc w:val="left"/>
    </w:lvl>
  </w:abstractNum>
  <w:abstractNum w:abstractNumId="1">
    <w:nsid w:val="AC9069CB"/>
    <w:multiLevelType w:val="singleLevel"/>
    <w:tmpl w:val="AC9069CB"/>
    <w:lvl w:ilvl="0" w:tentative="0">
      <w:start w:val="7"/>
      <w:numFmt w:val="upperLetter"/>
      <w:suff w:val="nothing"/>
      <w:lvlText w:val="%1）"/>
      <w:lvlJc w:val="left"/>
    </w:lvl>
  </w:abstractNum>
  <w:abstractNum w:abstractNumId="2">
    <w:nsid w:val="BCB20734"/>
    <w:multiLevelType w:val="singleLevel"/>
    <w:tmpl w:val="BCB20734"/>
    <w:lvl w:ilvl="0" w:tentative="0">
      <w:start w:val="1"/>
      <w:numFmt w:val="decimal"/>
      <w:suff w:val="nothing"/>
      <w:lvlText w:val="%1）"/>
      <w:lvlJc w:val="left"/>
    </w:lvl>
  </w:abstractNum>
  <w:abstractNum w:abstractNumId="3">
    <w:nsid w:val="D8B6D325"/>
    <w:multiLevelType w:val="singleLevel"/>
    <w:tmpl w:val="D8B6D325"/>
    <w:lvl w:ilvl="0" w:tentative="0">
      <w:start w:val="2"/>
      <w:numFmt w:val="decimal"/>
      <w:lvlText w:val="%1."/>
      <w:lvlJc w:val="left"/>
      <w:pPr>
        <w:tabs>
          <w:tab w:val="left" w:pos="312"/>
        </w:tabs>
      </w:pPr>
    </w:lvl>
  </w:abstractNum>
  <w:abstractNum w:abstractNumId="4">
    <w:nsid w:val="DA3E60A5"/>
    <w:multiLevelType w:val="singleLevel"/>
    <w:tmpl w:val="DA3E60A5"/>
    <w:lvl w:ilvl="0" w:tentative="0">
      <w:start w:val="6"/>
      <w:numFmt w:val="decimal"/>
      <w:suff w:val="space"/>
      <w:lvlText w:val="%1."/>
      <w:lvlJc w:val="left"/>
    </w:lvl>
  </w:abstractNum>
  <w:abstractNum w:abstractNumId="5">
    <w:nsid w:val="433A0B4D"/>
    <w:multiLevelType w:val="singleLevel"/>
    <w:tmpl w:val="433A0B4D"/>
    <w:lvl w:ilvl="0" w:tentative="0">
      <w:start w:val="2"/>
      <w:numFmt w:val="decimal"/>
      <w:suff w:val="nothing"/>
      <w:lvlText w:val="%1、"/>
      <w:lvlJc w:val="left"/>
    </w:lvl>
  </w:abstractNum>
  <w:abstractNum w:abstractNumId="6">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5"/>
  </w:num>
  <w:num w:numId="4">
    <w:abstractNumId w:val="7"/>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278F7"/>
    <w:rsid w:val="068625BE"/>
    <w:rsid w:val="127D59C1"/>
    <w:rsid w:val="12F83E7D"/>
    <w:rsid w:val="142A2496"/>
    <w:rsid w:val="1CB568E4"/>
    <w:rsid w:val="240C4BD9"/>
    <w:rsid w:val="41DC3A4C"/>
    <w:rsid w:val="43275654"/>
    <w:rsid w:val="4AB11127"/>
    <w:rsid w:val="5CF97892"/>
    <w:rsid w:val="617D5B2E"/>
    <w:rsid w:val="66E36D77"/>
    <w:rsid w:val="720F7C8D"/>
    <w:rsid w:val="72AB046F"/>
    <w:rsid w:val="75E651E7"/>
    <w:rsid w:val="795D09EE"/>
    <w:rsid w:val="7D58339A"/>
    <w:rsid w:val="7E0829CE"/>
    <w:rsid w:val="7EC00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line="420" w:lineRule="exact"/>
    </w:pPr>
    <w:rPr>
      <w:sz w:val="24"/>
    </w:rPr>
  </w:style>
  <w:style w:type="paragraph" w:styleId="4">
    <w:name w:val="Plain Text"/>
    <w:basedOn w:val="1"/>
    <w:qFormat/>
    <w:uiPriority w:val="0"/>
    <w:rPr>
      <w:rFonts w:ascii="宋体" w:hAnsi="Courier New"/>
    </w:rPr>
  </w:style>
  <w:style w:type="paragraph" w:styleId="5">
    <w:name w:val="Balloon Text"/>
    <w:basedOn w:val="1"/>
    <w:link w:val="15"/>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2"/>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llg881223</cp:lastModifiedBy>
  <cp:lastPrinted>2019-05-13T03:19:00Z</cp:lastPrinted>
  <dcterms:modified xsi:type="dcterms:W3CDTF">2021-06-24T07:45:22Z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4E9AC3CAA00643C58CFFFE5E95E8BFB6</vt:lpwstr>
  </property>
</Properties>
</file>