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985"/>
        <w:gridCol w:w="11785"/>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过程与活动、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抽样计划</w:t>
            </w:r>
          </w:p>
        </w:tc>
        <w:tc>
          <w:tcPr>
            <w:tcW w:w="9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117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受审核部门：</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val="en-US" w:eastAsia="zh-CN"/>
              </w:rPr>
              <w:t xml:space="preserve">层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陈星全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陈星全</w:t>
            </w:r>
          </w:p>
        </w:tc>
        <w:tc>
          <w:tcPr>
            <w:tcW w:w="4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c>
          <w:tcPr>
            <w:tcW w:w="9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c>
          <w:tcPr>
            <w:tcW w:w="117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审核员：</w:t>
            </w:r>
            <w:r>
              <w:rPr>
                <w:rFonts w:hint="eastAsia" w:ascii="宋体" w:hAnsi="宋体" w:cs="宋体"/>
                <w:color w:val="auto"/>
                <w:sz w:val="21"/>
                <w:szCs w:val="21"/>
                <w:lang w:val="en-US" w:eastAsia="zh-CN"/>
              </w:rPr>
              <w:t xml:space="preserve">刘红杰           </w:t>
            </w:r>
            <w:r>
              <w:rPr>
                <w:rFonts w:hint="eastAsia" w:ascii="宋体" w:hAnsi="宋体" w:eastAsia="宋体" w:cs="宋体"/>
                <w:color w:val="auto"/>
                <w:sz w:val="21"/>
                <w:szCs w:val="21"/>
              </w:rPr>
              <w:t>审核时间：</w:t>
            </w:r>
            <w:r>
              <w:rPr>
                <w:rFonts w:hint="eastAsia" w:ascii="宋体" w:hAnsi="宋体" w:eastAsia="宋体" w:cs="宋体"/>
                <w:color w:val="auto"/>
                <w:sz w:val="21"/>
                <w:szCs w:val="21"/>
                <w:lang w:eastAsia="zh-CN"/>
              </w:rPr>
              <w:t>2021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c>
          <w:tcPr>
            <w:tcW w:w="9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c>
          <w:tcPr>
            <w:tcW w:w="117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rPr>
            </w:pPr>
            <w:r>
              <w:rPr>
                <w:rFonts w:hint="eastAsia"/>
                <w:color w:val="auto"/>
              </w:rPr>
              <w:t>审核条款：</w:t>
            </w:r>
            <w:r>
              <w:rPr>
                <w:rFonts w:hint="default" w:ascii="Times New Roman" w:hAnsi="Times New Roman" w:eastAsia="宋体" w:cs="Times New Roman"/>
                <w:b w:val="0"/>
                <w:bCs/>
                <w:color w:val="auto"/>
                <w:sz w:val="21"/>
                <w:szCs w:val="21"/>
                <w:lang w:val="en-US" w:eastAsia="zh-CN"/>
              </w:rPr>
              <w:t>Q</w:t>
            </w:r>
            <w:r>
              <w:rPr>
                <w:rFonts w:hint="default" w:ascii="Times New Roman" w:hAnsi="Times New Roman" w:eastAsia="宋体" w:cs="Times New Roman"/>
                <w:b w:val="0"/>
                <w:bCs/>
                <w:color w:val="auto"/>
                <w:sz w:val="21"/>
                <w:szCs w:val="21"/>
              </w:rPr>
              <w:t>4.1/4.2/4.3/4.4/5.1/5.2/5.3/6.1/6.2/6.3</w:t>
            </w:r>
            <w:r>
              <w:rPr>
                <w:rFonts w:hint="eastAsia"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7.1/9.1.1/9.3/10.1/10.3</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理解组织及其环境</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rPr>
              <w:t>Q</w:t>
            </w:r>
            <w:r>
              <w:rPr>
                <w:rFonts w:hint="eastAsia" w:ascii="宋体" w:hAnsi="宋体" w:eastAsia="宋体" w:cs="宋体"/>
                <w:b w:val="0"/>
                <w:bCs/>
                <w:color w:val="auto"/>
                <w:sz w:val="21"/>
                <w:szCs w:val="21"/>
              </w:rPr>
              <w:t>4.1</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见EO体系相同条款的审核记录</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理解相关方的需求和期望</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Q4.2 </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确定管理体系的范围</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Q4.3</w:t>
            </w:r>
          </w:p>
        </w:tc>
        <w:tc>
          <w:tcPr>
            <w:tcW w:w="11785" w:type="dxa"/>
            <w:noWrap w:val="0"/>
            <w:vAlign w:val="top"/>
          </w:tcPr>
          <w:p>
            <w:pPr>
              <w:pStyle w:val="13"/>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管理体系及其过程</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Q4.4 </w:t>
            </w:r>
          </w:p>
        </w:tc>
        <w:tc>
          <w:tcPr>
            <w:tcW w:w="11785" w:type="dxa"/>
            <w:noWrap w:val="0"/>
            <w:vAlign w:val="top"/>
          </w:tcPr>
          <w:p>
            <w:pPr>
              <w:pStyle w:val="13"/>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lang w:val="en-US" w:eastAsia="zh-CN"/>
              </w:rPr>
              <w:t>见EO体系相同条款的审核记录</w:t>
            </w:r>
            <w:r>
              <w:rPr>
                <w:rFonts w:hint="eastAsia" w:ascii="宋体" w:hAnsi="宋体" w:eastAsia="宋体" w:cs="宋体"/>
                <w:color w:val="auto"/>
                <w:sz w:val="21"/>
                <w:szCs w:val="21"/>
                <w:highlight w:val="none"/>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yellow"/>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领导作用和承诺</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Q5.1</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方针</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Q5.2</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组织的岗位、职责和权限</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5.3</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应对风险和机遇的措施</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kern w:val="2"/>
                <w:sz w:val="21"/>
                <w:szCs w:val="21"/>
                <w:lang w:val="en-US" w:eastAsia="zh-CN" w:bidi="ar-SA"/>
              </w:rPr>
            </w:pP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Q6.1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本公司的风险主要有：</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质量风险：直接产品质量风险、间接产品质量风险。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环境风险：主要有自然、人文、政治、经济以及其他。</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经营风险：主要有原材料、员工、设备、供销链、技术、管理、产品、法律、专利及产权。</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市场风险：包括市场容量、竞争力、价格风险、促销风险。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人员风险：包括生产、质检技术人员、人员稳定情况、人员培养和招聘的进度以及能力考评。</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财务风险：有融资/筹资风险、资金偿还风险、资金使用、资金回收、效益分配。</w:t>
            </w:r>
          </w:p>
          <w:p>
            <w:pPr>
              <w:pStyle w:val="13"/>
              <w:keepNext w:val="0"/>
              <w:keepLines w:val="0"/>
              <w:pageBreakBefore w:val="0"/>
              <w:widowControl w:val="0"/>
              <w:kinsoku/>
              <w:wordWrap/>
              <w:overflowPunct/>
              <w:topLinePunct w:val="0"/>
              <w:autoSpaceDE/>
              <w:autoSpaceDN/>
              <w:bidi w:val="0"/>
              <w:adjustRightInd w:val="0"/>
              <w:snapToGrid w:val="0"/>
              <w:spacing w:before="0" w:after="0" w:line="360" w:lineRule="exac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对上述风险，企业一一策划了应对措施。</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目标及其实现的策划</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 xml:space="preserve">6.2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公司管理层以公司的质量/环境/职业健康安全方针为框架，结合公司的实际运营情况，制定公司的质量/环境/职业健康安全目标：</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1、质量目标：</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产品</w:t>
            </w:r>
            <w:r>
              <w:rPr>
                <w:rFonts w:hint="eastAsia" w:ascii="宋体" w:hAnsi="宋体" w:eastAsia="宋体" w:cs="宋体"/>
                <w:color w:val="auto"/>
                <w:sz w:val="21"/>
                <w:szCs w:val="21"/>
                <w:lang w:val="en-US" w:eastAsia="zh-CN"/>
              </w:rPr>
              <w:t>出厂</w:t>
            </w:r>
            <w:r>
              <w:rPr>
                <w:rFonts w:hint="eastAsia" w:ascii="宋体" w:hAnsi="宋体" w:eastAsia="宋体" w:cs="宋体"/>
                <w:color w:val="auto"/>
                <w:sz w:val="21"/>
                <w:szCs w:val="21"/>
                <w:lang w:val="zh-CN" w:eastAsia="zh-CN"/>
              </w:rPr>
              <w:t>交验合格率≥9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顾客满意率≥9</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2、环境目标</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一般固废物回收率达到80%以上</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危险废弃物100%妥善处理</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符合《工业企业厂界噪声标准》2类标准</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符合《声环境质量标准》</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控制火灾发生率0%</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3.职业健康安全目标</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工伤频率小于2‰</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无重伤及死亡事故</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火灾发生率为零</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触电伤残事故控制为零</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变更的策划</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Q6.3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公司于2020年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20日</w:t>
            </w:r>
            <w:r>
              <w:rPr>
                <w:rFonts w:hint="eastAsia" w:ascii="宋体" w:hAnsi="宋体" w:eastAsia="宋体" w:cs="宋体"/>
                <w:color w:val="auto"/>
                <w:sz w:val="21"/>
                <w:szCs w:val="21"/>
                <w:lang w:val="en-US" w:eastAsia="zh-CN"/>
              </w:rPr>
              <w:t>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公司自运行以来没有发生变更。</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资源</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7.1</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1.公司位于</w:t>
            </w:r>
            <w:r>
              <w:rPr>
                <w:rFonts w:hint="eastAsia" w:ascii="宋体" w:hAnsi="宋体" w:eastAsia="宋体" w:cs="宋体"/>
                <w:color w:val="auto"/>
                <w:sz w:val="21"/>
                <w:szCs w:val="21"/>
                <w:lang w:val="en-US" w:eastAsia="zh-CN"/>
              </w:rPr>
              <w:t>河北省</w:t>
            </w:r>
            <w:r>
              <w:rPr>
                <w:rFonts w:hint="eastAsia" w:ascii="宋体" w:hAnsi="宋体" w:cs="宋体"/>
                <w:color w:val="auto"/>
                <w:sz w:val="21"/>
                <w:szCs w:val="21"/>
                <w:lang w:val="en-US" w:eastAsia="zh-CN"/>
              </w:rPr>
              <w:t>张家口市宣化区侯家庙东172号院</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厂房及员工情况见EO体系相同条款的审核记录</w:t>
            </w:r>
            <w:r>
              <w:rPr>
                <w:rFonts w:hint="eastAsia" w:ascii="宋体" w:hAnsi="宋体" w:eastAsia="宋体" w:cs="宋体"/>
                <w:color w:val="auto"/>
                <w:sz w:val="21"/>
                <w:szCs w:val="21"/>
                <w:lang w:val="en-US" w:eastAsia="zh-CN"/>
              </w:rPr>
              <w:t>。有本公司的销售网络和客户群。</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2.公司确定并提供为建立、实施、保持和持续改进质量、环境、职业健康安全管理体系所需的资源。公司考虑： 现有内部资源的能力和约束； 需要从外部供方获取的资源。目前：</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1）人员：公司确定并提供所需要的人员，以有效实施管理体系并运行和控制其过程。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3）办公室负责提出所需设备的配置申请，由办公室汇总核定，经体系负责人审核，报总经理批准后，由办公室购置。新购进设备由</w:t>
            </w:r>
            <w:r>
              <w:rPr>
                <w:rFonts w:hint="eastAsia" w:ascii="宋体" w:hAnsi="宋体" w:cs="宋体"/>
                <w:color w:val="auto"/>
                <w:sz w:val="21"/>
                <w:szCs w:val="21"/>
                <w:lang w:val="en-US" w:eastAsia="zh-CN"/>
              </w:rPr>
              <w:t>生产</w:t>
            </w:r>
            <w:r>
              <w:rPr>
                <w:rFonts w:hint="eastAsia" w:ascii="宋体" w:hAnsi="宋体" w:eastAsia="宋体" w:cs="宋体"/>
                <w:color w:val="auto"/>
                <w:sz w:val="21"/>
                <w:szCs w:val="21"/>
                <w:lang w:val="en-US" w:eastAsia="zh-CN"/>
              </w:rPr>
              <w:t>部组织验收后，建账、建卡进行管理。</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lang w:val="en-US" w:eastAsia="zh-CN"/>
              </w:rPr>
              <w:t>按《机械设备管理程序》办理手续后使用。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生产部</w:t>
            </w:r>
            <w:r>
              <w:rPr>
                <w:rFonts w:hint="eastAsia" w:ascii="宋体" w:hAnsi="宋体" w:eastAsia="宋体" w:cs="宋体"/>
                <w:color w:val="auto"/>
                <w:sz w:val="21"/>
                <w:szCs w:val="21"/>
                <w:lang w:val="en-US" w:eastAsia="zh-CN"/>
              </w:rPr>
              <w:t>负责对监视和测量设备的控制管理工作，建立《监视和测量设备台账》，负责组织监视和测量设备的周期检定工作，具体执行《监视和测量资源控制程序》。</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5）办公室负责提供必备的办公设备，如电话机、传真机、复印机、扫描仪、计算机、打印机等。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6）水电供应由办公室负责，各部门按《节能降耗控制程序》的规定使用水、电等能源资源。</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7）过程运行环境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公司应确保为服务全过程提供符合要求的工作环境，保证服务质量并预防环境污染。在雨季或冬季销售时，制定冬、雨季检测措施，保证工作环境符合要求。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8）总体环境</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各部门负责保持各自办公室的环境卫生。各种废弃物的处理按《服务过程控制程序》和《废弃物控制程序》执行，办公室负责监督检查。每个员工都有责任创造和谐、舒适的工作环境。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销售环境：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噪声污染控制由办公室组织按《噪声控制程序》的有关规定进行控制。</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销售现场粉尘、垃圾、污水排放控制，由生产部按《服务过程控制程序》的有关规定执行。</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各部门依据有关操作规定和规程组织服务，具体执行《服务过程控制程序》和《环境运行控制程序》。</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办公室负责提供涉及环境保护的设备、设施和用品。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e创造良好的工作环境，努力提高工作效率。办公室负责环境状况的监督检查。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 xml:space="preserve">    10）此外，创造无歧视、和谐稳定、无对抗的工作氛围，采取措施舒缓心理压力、预防过度疲劳、保护个人情感也是过程运行环境管理的重要组成部分。</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监视、测量、分析和评价</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9.1.1</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公司考虑已确定的风险和机遇，确定监视和测量的对象和内容，以便：</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——证实服务的符合性；</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——评价过程质量绩效、环境绩效和职业健康安全管理绩效；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——确保质量/环境/职业健康安全管理体系的符合性和有效性；</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rPr>
            </w:pPr>
            <w:bookmarkStart w:id="0" w:name="OLE_LINK40"/>
            <w:r>
              <w:rPr>
                <w:rFonts w:hint="eastAsia" w:ascii="宋体" w:hAnsi="宋体" w:eastAsia="宋体" w:cs="宋体"/>
                <w:color w:val="auto"/>
                <w:sz w:val="21"/>
                <w:szCs w:val="21"/>
              </w:rPr>
              <w:t>——</w:t>
            </w:r>
            <w:bookmarkEnd w:id="0"/>
            <w:r>
              <w:rPr>
                <w:rFonts w:hint="eastAsia" w:ascii="宋体" w:hAnsi="宋体" w:eastAsia="宋体" w:cs="宋体"/>
                <w:color w:val="auto"/>
                <w:sz w:val="21"/>
                <w:szCs w:val="21"/>
              </w:rPr>
              <w:t>评价顾客满意度；</w:t>
            </w:r>
          </w:p>
          <w:p>
            <w:pPr>
              <w:pStyle w:val="13"/>
              <w:keepNext w:val="0"/>
              <w:keepLines w:val="0"/>
              <w:pageBreakBefore w:val="0"/>
              <w:widowControl w:val="0"/>
              <w:kinsoku/>
              <w:wordWrap/>
              <w:overflowPunct/>
              <w:topLinePunct w:val="0"/>
              <w:autoSpaceDE/>
              <w:autoSpaceDN/>
              <w:bidi w:val="0"/>
              <w:spacing w:line="360" w:lineRule="exact"/>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 xml:space="preserve">    2.目前开展的工作：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)评价外部供方的业绩；</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确定监视、测量（适用时)、分析和评价的方法，以确保结果可行；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组织评价其环境绩效所依据的准则和适当的参数；</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确定监视和测量的时机，何时应实施监视和测量；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确定何时对监测和测量结果进行分析和评价；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确定所需的质量/环境/职业健康安全管理体系绩效指标。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对绩效的分析和评价，对事项进行汇报的程序等。保留了必要的记录文件。</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管理评审</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9.3</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cs="宋体"/>
                <w:color w:val="auto"/>
                <w:sz w:val="21"/>
                <w:szCs w:val="21"/>
                <w:lang w:val="en-US" w:eastAsia="zh-CN"/>
              </w:rPr>
              <w:t>见EO体系相同条款的审核记录</w:t>
            </w:r>
            <w:r>
              <w:rPr>
                <w:rFonts w:hint="eastAsia" w:ascii="宋体" w:hAnsi="宋体" w:eastAsia="宋体" w:cs="宋体"/>
                <w:color w:val="auto"/>
                <w:sz w:val="21"/>
                <w:szCs w:val="21"/>
                <w:lang w:eastAsia="zh-CN"/>
              </w:rPr>
              <w:t xml:space="preserve">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持续改进</w:t>
            </w:r>
          </w:p>
        </w:tc>
        <w:tc>
          <w:tcPr>
            <w:tcW w:w="9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10.1</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10.3</w:t>
            </w:r>
          </w:p>
        </w:tc>
        <w:tc>
          <w:tcPr>
            <w:tcW w:w="11785"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1.公司确定并选择改进机会，采取必要措施，满足顾客要求和增强顾客满意。内容包括：</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改进服务，以满足要求并关注未来的需求和期望；</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纠正、预防或减少不利影响；</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改进质量、环境、职业健康安全管理体系绩效和有效性。</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2.目前公司的持续改进措施主要是：</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1）每个星期的星期一上午举行的公司的例会，会议中针对上个星期出现的问题进行讨论、解决，并制定下个星期工作计划和工作思路。例会有会议记录。</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2)绩效考核。</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3）内审、管评。</w:t>
            </w:r>
          </w:p>
          <w:p>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4）利用目标管理持续改进。</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0"/>
        <w:tblpPr w:leftFromText="180" w:rightFromText="180" w:vertAnchor="text" w:horzAnchor="page" w:tblpX="1076" w:tblpY="29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971"/>
        <w:gridCol w:w="11959"/>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keepNext w:val="0"/>
              <w:keepLines w:val="0"/>
              <w:pageBreakBefore w:val="0"/>
              <w:widowControl w:val="0"/>
              <w:kinsoku/>
              <w:wordWrap/>
              <w:overflowPunct/>
              <w:topLinePunct w:val="0"/>
              <w:bidi w:val="0"/>
              <w:adjustRightInd w:val="0"/>
              <w:snapToGrid w:val="0"/>
              <w:spacing w:before="12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过程与活动、</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抽样计划</w:t>
            </w:r>
          </w:p>
        </w:tc>
        <w:tc>
          <w:tcPr>
            <w:tcW w:w="971"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涉及</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w:t>
            </w:r>
          </w:p>
        </w:tc>
        <w:tc>
          <w:tcPr>
            <w:tcW w:w="11959"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受审核部门：</w:t>
            </w:r>
            <w:r>
              <w:rPr>
                <w:rFonts w:hint="eastAsia" w:ascii="宋体" w:hAnsi="宋体" w:eastAsia="宋体" w:cs="宋体"/>
                <w:b w:val="0"/>
                <w:bCs w:val="0"/>
                <w:color w:val="auto"/>
                <w:sz w:val="21"/>
                <w:szCs w:val="21"/>
                <w:highlight w:val="none"/>
                <w:lang w:val="en-US" w:eastAsia="zh-CN"/>
              </w:rPr>
              <w:t xml:space="preserve">办公室        </w:t>
            </w:r>
            <w:r>
              <w:rPr>
                <w:rFonts w:hint="eastAsia" w:ascii="宋体" w:hAnsi="宋体" w:eastAsia="宋体" w:cs="宋体"/>
                <w:b w:val="0"/>
                <w:bCs w:val="0"/>
                <w:color w:val="auto"/>
                <w:sz w:val="21"/>
                <w:szCs w:val="21"/>
                <w:highlight w:val="none"/>
              </w:rPr>
              <w:t>主管领导：</w:t>
            </w:r>
            <w:r>
              <w:rPr>
                <w:rFonts w:hint="eastAsia" w:ascii="宋体" w:hAnsi="宋体" w:cs="宋体"/>
                <w:b w:val="0"/>
                <w:bCs w:val="0"/>
                <w:color w:val="auto"/>
                <w:sz w:val="21"/>
                <w:szCs w:val="21"/>
                <w:highlight w:val="none"/>
                <w:lang w:val="en-US" w:eastAsia="zh-CN"/>
              </w:rPr>
              <w:t>吴潇雨</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陪同人员：</w:t>
            </w:r>
            <w:r>
              <w:rPr>
                <w:rFonts w:hint="eastAsia" w:ascii="宋体" w:hAnsi="宋体" w:cs="宋体"/>
                <w:b w:val="0"/>
                <w:bCs w:val="0"/>
                <w:color w:val="auto"/>
                <w:sz w:val="21"/>
                <w:szCs w:val="21"/>
                <w:highlight w:val="none"/>
                <w:lang w:val="en-US" w:eastAsia="zh-CN"/>
              </w:rPr>
              <w:t>陈星全</w:t>
            </w:r>
          </w:p>
        </w:tc>
        <w:tc>
          <w:tcPr>
            <w:tcW w:w="457"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c>
          <w:tcPr>
            <w:tcW w:w="971"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c>
          <w:tcPr>
            <w:tcW w:w="11959" w:type="dxa"/>
            <w:noWrap w:val="0"/>
            <w:vAlign w:val="center"/>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审核员：</w:t>
            </w:r>
            <w:r>
              <w:rPr>
                <w:rFonts w:hint="eastAsia" w:ascii="宋体" w:hAnsi="宋体" w:cs="宋体"/>
                <w:b w:val="0"/>
                <w:bCs w:val="0"/>
                <w:color w:val="auto"/>
                <w:sz w:val="21"/>
                <w:szCs w:val="21"/>
                <w:highlight w:val="none"/>
                <w:lang w:val="en-US" w:eastAsia="zh-CN"/>
              </w:rPr>
              <w:t xml:space="preserve">刘红杰           </w:t>
            </w:r>
            <w:r>
              <w:rPr>
                <w:rFonts w:hint="eastAsia" w:ascii="宋体" w:hAnsi="宋体" w:eastAsia="宋体" w:cs="宋体"/>
                <w:b w:val="0"/>
                <w:bCs w:val="0"/>
                <w:color w:val="auto"/>
                <w:sz w:val="21"/>
                <w:szCs w:val="21"/>
                <w:highlight w:val="none"/>
              </w:rPr>
              <w:t>审核时间：</w:t>
            </w:r>
            <w:r>
              <w:rPr>
                <w:rFonts w:hint="eastAsia" w:ascii="宋体" w:hAnsi="宋体" w:eastAsia="宋体" w:cs="宋体"/>
                <w:b w:val="0"/>
                <w:bCs w:val="0"/>
                <w:color w:val="auto"/>
                <w:sz w:val="21"/>
                <w:szCs w:val="21"/>
                <w:highlight w:val="none"/>
                <w:lang w:eastAsia="zh-CN"/>
              </w:rPr>
              <w:t>2021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6-21</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c>
          <w:tcPr>
            <w:tcW w:w="971"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c>
          <w:tcPr>
            <w:tcW w:w="11959"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审核条款：</w:t>
            </w:r>
            <w:r>
              <w:rPr>
                <w:rFonts w:hint="default" w:ascii="Times New Roman" w:hAnsi="Times New Roman" w:eastAsia="宋体" w:cs="Times New Roman"/>
                <w:color w:val="auto"/>
                <w:sz w:val="21"/>
                <w:szCs w:val="21"/>
              </w:rPr>
              <w:t>Q</w:t>
            </w:r>
            <w:r>
              <w:rPr>
                <w:rFonts w:hint="default" w:ascii="Times New Roman" w:hAnsi="Times New Roman" w:eastAsia="宋体" w:cs="Times New Roman"/>
                <w:color w:val="auto"/>
                <w:sz w:val="21"/>
                <w:szCs w:val="21"/>
                <w:lang w:val="en-US" w:eastAsia="zh-CN"/>
              </w:rPr>
              <w:t>5.3/</w:t>
            </w:r>
            <w:r>
              <w:rPr>
                <w:rFonts w:hint="eastAsia" w:ascii="Times New Roman" w:hAnsi="Times New Roman" w:cs="Times New Roman"/>
                <w:color w:val="auto"/>
                <w:sz w:val="21"/>
                <w:szCs w:val="21"/>
                <w:lang w:val="en-US" w:eastAsia="zh-CN"/>
              </w:rPr>
              <w:t>6.2/</w:t>
            </w:r>
            <w:r>
              <w:rPr>
                <w:rFonts w:hint="default" w:ascii="Times New Roman" w:hAnsi="Times New Roman" w:eastAsia="宋体" w:cs="Times New Roman"/>
                <w:color w:val="auto"/>
                <w:sz w:val="21"/>
                <w:szCs w:val="21"/>
              </w:rPr>
              <w:t>7.1.2/7.1.6/7.2/7.3/7.4/7.5/</w:t>
            </w:r>
            <w:r>
              <w:rPr>
                <w:rFonts w:hint="eastAsia" w:ascii="Times New Roman" w:hAnsi="Times New Roman" w:cs="Times New Roman"/>
                <w:color w:val="auto"/>
                <w:sz w:val="21"/>
                <w:szCs w:val="21"/>
                <w:lang w:val="en-US" w:eastAsia="zh-CN"/>
              </w:rPr>
              <w:t>8.2/8.4/8.5.1/8.5.</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/8.5.5/9.1.2/</w:t>
            </w:r>
            <w:r>
              <w:rPr>
                <w:rFonts w:hint="eastAsia" w:cs="Times New Roman"/>
                <w:color w:val="auto"/>
                <w:sz w:val="21"/>
                <w:szCs w:val="21"/>
                <w:lang w:val="en-US" w:eastAsia="zh-CN"/>
              </w:rPr>
              <w:t>9.1.3/</w:t>
            </w:r>
            <w:r>
              <w:rPr>
                <w:rFonts w:hint="default" w:ascii="Times New Roman" w:hAnsi="Times New Roman" w:eastAsia="宋体" w:cs="Times New Roman"/>
                <w:color w:val="auto"/>
                <w:sz w:val="21"/>
                <w:szCs w:val="21"/>
                <w:lang w:val="en-US" w:eastAsia="zh-CN"/>
              </w:rPr>
              <w:t>9.2/</w:t>
            </w:r>
            <w:r>
              <w:rPr>
                <w:rFonts w:hint="default" w:ascii="Times New Roman" w:hAnsi="Times New Roman" w:eastAsia="宋体" w:cs="Times New Roman"/>
                <w:color w:val="auto"/>
                <w:sz w:val="21"/>
                <w:szCs w:val="21"/>
              </w:rPr>
              <w:t>10.2</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组织的岗位、职责和权限</w:t>
            </w:r>
          </w:p>
        </w:tc>
        <w:tc>
          <w:tcPr>
            <w:tcW w:w="971"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Q5.3</w:t>
            </w:r>
          </w:p>
        </w:tc>
        <w:tc>
          <w:tcPr>
            <w:tcW w:w="11959" w:type="dxa"/>
            <w:noWrap w:val="0"/>
            <w:vAlign w:val="top"/>
          </w:tcPr>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lang w:val="en-US" w:eastAsia="zh-CN"/>
              </w:rPr>
              <w:t>见EO体系相同条款的审核记录</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目标及其实现的策划</w:t>
            </w:r>
          </w:p>
        </w:tc>
        <w:tc>
          <w:tcPr>
            <w:tcW w:w="971"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Q6.2 </w:t>
            </w:r>
          </w:p>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11959" w:type="dxa"/>
            <w:noWrap w:val="0"/>
            <w:vAlign w:val="top"/>
          </w:tcPr>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公司管理层以公司的质量/环境/职业健康安全方针为框架，结合公司的实际运营情况，制定公司的质量/环境/职业健康安全目标：</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“2020</w:t>
            </w:r>
            <w:r>
              <w:rPr>
                <w:rFonts w:hint="eastAsia" w:ascii="宋体" w:hAnsi="宋体" w:cs="宋体"/>
                <w:b w:val="0"/>
                <w:bCs w:val="0"/>
                <w:color w:val="auto"/>
                <w:sz w:val="21"/>
                <w:szCs w:val="21"/>
                <w:highlight w:val="none"/>
                <w:lang w:val="en-US" w:eastAsia="zh-CN"/>
              </w:rPr>
              <w:t>/2021</w:t>
            </w:r>
            <w:r>
              <w:rPr>
                <w:rFonts w:hint="eastAsia" w:ascii="宋体" w:hAnsi="宋体" w:eastAsia="宋体" w:cs="宋体"/>
                <w:b w:val="0"/>
                <w:bCs w:val="0"/>
                <w:color w:val="auto"/>
                <w:sz w:val="21"/>
                <w:szCs w:val="21"/>
                <w:highlight w:val="none"/>
              </w:rPr>
              <w:t>年度目标分解一览表”</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质量培训按计划执行率100%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体系文件100%受控。</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财务风险措施应对率100%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配合质量管理费用投入</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投入正常</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财务按季度盘点质量管理账目100%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相关方期望分析100%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风险分析措施执行率100%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顾客满意度≥9</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及时处理顾客反馈信息率100%。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合同评审率100%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采购货物的质量合格率 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采购到位率100%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产品出厂检验合格率≥9</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生产任务按时完成率100%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产品出厂合格率100%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原材料按规程检验率 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产品按规程检验率100%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监视测量设备控制有效率100%</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100%</w:t>
            </w:r>
          </w:p>
          <w:p>
            <w:pPr>
              <w:keepNext w:val="0"/>
              <w:keepLines w:val="0"/>
              <w:pageBreakBefore w:val="0"/>
              <w:widowControl w:val="0"/>
              <w:kinsoku/>
              <w:wordWrap/>
              <w:overflowPunct/>
              <w:topLinePunct w:val="0"/>
              <w:bidi w:val="0"/>
              <w:adjustRightInd w:val="0"/>
              <w:snapToGrid w:val="0"/>
              <w:spacing w:line="360" w:lineRule="exact"/>
              <w:ind w:left="360" w:firstLine="420" w:firstLineChars="200"/>
              <w:textAlignment w:val="auto"/>
              <w:rPr>
                <w:rFonts w:hint="eastAsia" w:ascii="宋体" w:hAnsi="宋体" w:eastAsia="宋体" w:cs="宋体"/>
                <w:b w:val="0"/>
                <w:bCs w:val="0"/>
                <w:color w:val="auto"/>
                <w:sz w:val="21"/>
                <w:szCs w:val="21"/>
                <w:highlight w:val="none"/>
                <w:lang w:val="en-US" w:eastAsia="zh-CN"/>
              </w:rPr>
            </w:pP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组织的知识</w:t>
            </w:r>
          </w:p>
        </w:tc>
        <w:tc>
          <w:tcPr>
            <w:tcW w:w="971"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Q7.1.6</w:t>
            </w:r>
          </w:p>
        </w:tc>
        <w:tc>
          <w:tcPr>
            <w:tcW w:w="11959" w:type="dxa"/>
            <w:noWrap w:val="0"/>
            <w:vAlign w:val="center"/>
          </w:tcPr>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公司编制了《文件控制程序》进行控制。组织的知识包括：</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1、内部资源（如：项目案例、广告案例、知识产权、从经验获得的知识、从失败和成功项目中获得的教训、获取和分享未形成文件的知识和经验、过程、产品和服务的改进结果）；</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2、外部资源（如：标准、学术交流、专业会议以及从顾客和外部供方收集的知识）。</w:t>
            </w:r>
          </w:p>
          <w:p>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在应对变化的需求和趋势时，组织考虑现有知识，确定获取必需的更多知识。如：质量/环境/职业健康安全管理体系运行所需的知识；过程所需的知识；确保产品和服务符合性所需的知识；顾客满意所需的知识；员工岗位技能所需的知识；管理体系变化时，评估所需更多的知识等。</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能力</w:t>
            </w:r>
            <w:r>
              <w:rPr>
                <w:rFonts w:hint="eastAsia" w:ascii="宋体" w:hAnsi="宋体" w:eastAsia="宋体" w:cs="宋体"/>
                <w:b w:val="0"/>
                <w:bCs w:val="0"/>
                <w:color w:val="auto"/>
                <w:sz w:val="21"/>
                <w:szCs w:val="21"/>
                <w:highlight w:val="none"/>
                <w:lang w:eastAsia="zh-CN"/>
              </w:rPr>
              <w:t>、</w:t>
            </w:r>
          </w:p>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意识</w:t>
            </w:r>
          </w:p>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p>
        </w:tc>
        <w:tc>
          <w:tcPr>
            <w:tcW w:w="971"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Q7.1.2</w:t>
            </w:r>
          </w:p>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7.2/7.3</w:t>
            </w:r>
          </w:p>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p>
        </w:tc>
        <w:tc>
          <w:tcPr>
            <w:tcW w:w="11959" w:type="dxa"/>
            <w:noWrap w:val="0"/>
            <w:vAlign w:val="top"/>
          </w:tcPr>
          <w:p>
            <w:pPr>
              <w:pStyle w:val="7"/>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公司制定了《人力资源管理程序》，通过培训和其他措施提高员工的能力，增强员工的质量、环境与职业健康安全管理的意识</w:t>
            </w:r>
            <w:r>
              <w:rPr>
                <w:rFonts w:hint="eastAsia" w:ascii="宋体" w:hAnsi="宋体" w:eastAsia="宋体" w:cs="宋体"/>
                <w:b w:val="0"/>
                <w:bCs w:val="0"/>
                <w:color w:val="auto"/>
                <w:sz w:val="21"/>
                <w:szCs w:val="21"/>
                <w:highlight w:val="none"/>
                <w:lang w:val="en-US" w:eastAsia="zh-CN"/>
              </w:rPr>
              <w:t>和能力</w:t>
            </w:r>
            <w:r>
              <w:rPr>
                <w:rFonts w:hint="eastAsia" w:ascii="宋体" w:hAnsi="宋体" w:eastAsia="宋体" w:cs="宋体"/>
                <w:b w:val="0"/>
                <w:bCs w:val="0"/>
                <w:color w:val="auto"/>
                <w:sz w:val="21"/>
                <w:szCs w:val="21"/>
                <w:highlight w:val="none"/>
              </w:rPr>
              <w:t>，使员工满足所从事的质量、环境、职业健康安全工作对能力的要求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胜任其工作岗位。</w:t>
            </w:r>
          </w:p>
          <w:p>
            <w:pPr>
              <w:pStyle w:val="7"/>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提供《岗位工作人员任职要求》，对总经理、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、办公室、生产部等</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工作能力权限、任职要求与内容等作出了规定。</w:t>
            </w:r>
          </w:p>
          <w:p>
            <w:pPr>
              <w:pStyle w:val="7"/>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提供《员工任职评价表》，其中包括：总经理、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、各部门负责人等。能够满足公司QEO管理体系运行以及体系覆盖产品生产和服务的需求。</w:t>
            </w:r>
          </w:p>
          <w:p>
            <w:pPr>
              <w:pStyle w:val="7"/>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抽查：</w:t>
            </w:r>
            <w:r>
              <w:rPr>
                <w:rFonts w:hint="eastAsia" w:hAnsi="宋体" w:cs="宋体"/>
                <w:b w:val="0"/>
                <w:bCs w:val="0"/>
                <w:color w:val="auto"/>
                <w:kern w:val="2"/>
                <w:sz w:val="21"/>
                <w:szCs w:val="21"/>
                <w:highlight w:val="none"/>
                <w:lang w:val="en-US" w:eastAsia="zh-CN" w:bidi="ar-SA"/>
              </w:rPr>
              <w:t>陈占会</w:t>
            </w:r>
            <w:r>
              <w:rPr>
                <w:rFonts w:hint="eastAsia" w:ascii="宋体" w:hAnsi="宋体" w:eastAsia="宋体" w:cs="宋体"/>
                <w:b w:val="0"/>
                <w:bCs w:val="0"/>
                <w:color w:val="auto"/>
                <w:sz w:val="21"/>
                <w:szCs w:val="21"/>
                <w:highlight w:val="none"/>
              </w:rPr>
              <w:t>等任职人员，从学历、技能、经验、培训等方面任职能力评价，综合评价：各岗位人员均合格，能满足要求。</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目前公司人员比较稳定，自体系运行以来人员没有变化，没有新员工，人力资源控制基本满足要求。</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信息交流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沟通</w:t>
            </w:r>
          </w:p>
        </w:tc>
        <w:tc>
          <w:tcPr>
            <w:tcW w:w="971"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Q7.4</w:t>
            </w:r>
          </w:p>
        </w:tc>
        <w:tc>
          <w:tcPr>
            <w:tcW w:w="11959" w:type="dxa"/>
            <w:noWrap w:val="0"/>
            <w:vAlign w:val="top"/>
          </w:tcPr>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编制了《信息交流、沟通、参与和协商程序 》，组织在各部门之间建立了与体系有关的信息通渠沟道，借助于会议、电话、口头交流等方式使全体员工达到沟通和理解。目前各部门协调一致，工作上的接口基本顺</w:t>
            </w:r>
            <w:r>
              <w:rPr>
                <w:rFonts w:hint="eastAsia" w:ascii="宋体" w:hAnsi="宋体" w:eastAsia="宋体" w:cs="宋体"/>
                <w:b w:val="0"/>
                <w:bCs w:val="0"/>
                <w:color w:val="auto"/>
                <w:sz w:val="21"/>
                <w:szCs w:val="21"/>
                <w:highlight w:val="none"/>
                <w:lang w:val="en-US" w:eastAsia="zh-CN"/>
              </w:rPr>
              <w:t>畅</w:t>
            </w:r>
            <w:r>
              <w:rPr>
                <w:rFonts w:hint="eastAsia" w:ascii="宋体" w:hAnsi="宋体" w:eastAsia="宋体" w:cs="宋体"/>
                <w:b w:val="0"/>
                <w:bCs w:val="0"/>
                <w:color w:val="auto"/>
                <w:sz w:val="21"/>
                <w:szCs w:val="21"/>
                <w:highlight w:val="none"/>
              </w:rPr>
              <w:t>。</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文件化信息</w:t>
            </w:r>
          </w:p>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pacing w:val="10"/>
                <w:kern w:val="2"/>
                <w:sz w:val="21"/>
                <w:szCs w:val="21"/>
                <w:highlight w:val="none"/>
                <w:lang w:val="en-US" w:eastAsia="zh-CN" w:bidi="ar-SA"/>
              </w:rPr>
            </w:pPr>
            <w:r>
              <w:rPr>
                <w:rFonts w:hint="eastAsia" w:ascii="宋体" w:hAnsi="宋体" w:eastAsia="宋体" w:cs="宋体"/>
                <w:b w:val="0"/>
                <w:bCs w:val="0"/>
                <w:color w:val="auto"/>
                <w:sz w:val="21"/>
                <w:szCs w:val="21"/>
                <w:highlight w:val="none"/>
              </w:rPr>
              <w:t>文件总则/管理手册、文件和记录控制</w:t>
            </w:r>
          </w:p>
        </w:tc>
        <w:tc>
          <w:tcPr>
            <w:tcW w:w="971" w:type="dxa"/>
            <w:noWrap w:val="0"/>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Q7.5</w:t>
            </w:r>
          </w:p>
        </w:tc>
        <w:tc>
          <w:tcPr>
            <w:tcW w:w="11959" w:type="dxa"/>
            <w:noWrap w:val="0"/>
            <w:vAlign w:val="center"/>
          </w:tcPr>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受审核方建立的管理体系文件包括：</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1.管理手册 A/0版，20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日发布实施（含管理方针、目标）</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2.程序文件 A/0版，</w:t>
            </w: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个 包括标准要求的程序</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编制了《文件控制程序》和《记录控制程序》用于对管理体系文件，符合标准要求。</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提供文件发放登记表、培训记录表、受控文件清单，填写及保管符合要求。</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各部门保存各记录，按时间整理，放置在文件柜中，以便检索，</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定期对其进行检查，目前保存完好。</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顾客沟通</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Q8.2.1</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公司通过走访、电话、邮件等方式与顾客交流，主要进行以下沟通：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1、在产品交付中向顾客提供保证产品品质的有关信息。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2、接受顾客问询、询价、合同的处理。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3、根据合同要求进行有关的事宜，对顾客的投诉或意见进行及时处理和答复。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查顾客意见记录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体系建立以来，未发生顾客不满意及投诉现象。</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与产品有关要求的确定</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Q8.2.2</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查公司产品销售合同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color w:val="auto"/>
                <w:sz w:val="21"/>
                <w:szCs w:val="21"/>
                <w:lang w:val="en-US" w:eastAsia="zh-CN"/>
              </w:rPr>
            </w:pPr>
            <w:r>
              <w:rPr>
                <w:rFonts w:hint="eastAsia" w:ascii="Calibri" w:hAnsi="Calibri" w:eastAsia="宋体" w:cs="Times New Roman"/>
                <w:color w:val="auto"/>
                <w:sz w:val="21"/>
                <w:szCs w:val="21"/>
              </w:rPr>
              <w:t>——合同签订日期为 202</w:t>
            </w:r>
            <w:r>
              <w:rPr>
                <w:rFonts w:hint="eastAsia" w:ascii="Calibri" w:hAnsi="Calibri" w:cs="Times New Roman"/>
                <w:color w:val="auto"/>
                <w:sz w:val="21"/>
                <w:szCs w:val="21"/>
                <w:lang w:val="en-US" w:eastAsia="zh-CN"/>
              </w:rPr>
              <w:t>1</w:t>
            </w:r>
            <w:r>
              <w:rPr>
                <w:rFonts w:hint="eastAsia" w:ascii="Calibri" w:hAnsi="Calibri" w:eastAsia="宋体" w:cs="Times New Roman"/>
                <w:color w:val="auto"/>
                <w:sz w:val="21"/>
                <w:szCs w:val="21"/>
              </w:rPr>
              <w:t>.</w:t>
            </w:r>
            <w:r>
              <w:rPr>
                <w:rFonts w:hint="eastAsia" w:ascii="Calibri" w:hAnsi="Calibri" w:cs="Times New Roman"/>
                <w:color w:val="auto"/>
                <w:sz w:val="21"/>
                <w:szCs w:val="21"/>
                <w:lang w:val="en-US" w:eastAsia="zh-CN"/>
              </w:rPr>
              <w:t>3.31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需方：</w:t>
            </w:r>
            <w:r>
              <w:rPr>
                <w:rFonts w:hint="eastAsia" w:ascii="Calibri" w:hAnsi="Calibri" w:eastAsia="宋体" w:cs="Times New Roman"/>
                <w:color w:val="auto"/>
                <w:sz w:val="21"/>
                <w:szCs w:val="21"/>
                <w:lang w:val="en-US" w:eastAsia="zh-CN"/>
              </w:rPr>
              <w:t>宁夏天鹰电力物资有限公司SGNXSB00ZHMM2100319</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产品名称：</w:t>
            </w:r>
            <w:r>
              <w:rPr>
                <w:rFonts w:hint="eastAsia" w:ascii="Calibri" w:hAnsi="Calibri" w:eastAsia="宋体" w:cs="Times New Roman"/>
                <w:color w:val="auto"/>
                <w:sz w:val="21"/>
                <w:szCs w:val="21"/>
                <w:lang w:val="en-US" w:eastAsia="zh-CN"/>
              </w:rPr>
              <w:t>警示牌（应急抢修中心）1200*600mm200块；1200*600mm200块（输电运检分公司）；1500*1200mm30块（应急抢修中心）；1500*1200mm30块（输电运检分公司）；1000*1000mm10套（应急抢修中心）；玻璃钢警示牌900块（输电运检分公司）</w:t>
            </w:r>
            <w:r>
              <w:rPr>
                <w:rFonts w:hint="eastAsia" w:ascii="Calibri" w:hAnsi="Calibri" w:eastAsia="宋体" w:cs="Times New Roman"/>
                <w:color w:val="auto"/>
                <w:sz w:val="21"/>
                <w:szCs w:val="21"/>
              </w:rPr>
              <w:t>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规格型号、数量：</w:t>
            </w:r>
            <w:r>
              <w:rPr>
                <w:rFonts w:hint="eastAsia" w:ascii="Calibri" w:hAnsi="Calibri" w:cs="Times New Roman"/>
                <w:color w:val="auto"/>
                <w:sz w:val="21"/>
                <w:szCs w:val="21"/>
                <w:lang w:val="en-US" w:eastAsia="zh-CN"/>
              </w:rPr>
              <w:t>型号数量见产品名称。</w:t>
            </w:r>
            <w:r>
              <w:rPr>
                <w:rFonts w:hint="eastAsia" w:ascii="Calibri" w:hAnsi="Calibri" w:eastAsia="宋体" w:cs="Times New Roman"/>
                <w:color w:val="auto"/>
                <w:sz w:val="21"/>
                <w:szCs w:val="21"/>
              </w:rPr>
              <w:t>技术要求：按照国家、行业标准和合同要求进行生产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交货时间：</w:t>
            </w:r>
            <w:r>
              <w:rPr>
                <w:rFonts w:hint="eastAsia" w:ascii="Calibri" w:hAnsi="Calibri" w:eastAsia="宋体" w:cs="Times New Roman"/>
                <w:color w:val="auto"/>
                <w:sz w:val="21"/>
                <w:szCs w:val="21"/>
                <w:lang w:val="en-US" w:eastAsia="zh-CN"/>
              </w:rPr>
              <w:t>2021.4.7</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合同写明了双方的责任和要求及义务。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另抽</w:t>
            </w:r>
            <w:r>
              <w:rPr>
                <w:rFonts w:hint="eastAsia" w:ascii="Calibri" w:hAnsi="Calibri" w:eastAsia="宋体" w:cs="Times New Roman"/>
                <w:color w:val="auto"/>
                <w:sz w:val="21"/>
                <w:szCs w:val="21"/>
                <w:lang w:val="en-US" w:eastAsia="zh-CN"/>
              </w:rPr>
              <w:t>2021.5.12宁夏超高压电力工程有限公司WZ-NXCGY-2021-04-033</w:t>
            </w:r>
            <w:r>
              <w:rPr>
                <w:rFonts w:hint="eastAsia" w:ascii="Calibri" w:hAnsi="Calibri" w:eastAsia="宋体" w:cs="Times New Roman"/>
                <w:color w:val="auto"/>
                <w:sz w:val="21"/>
                <w:szCs w:val="21"/>
              </w:rPr>
              <w:t>、</w:t>
            </w:r>
            <w:r>
              <w:rPr>
                <w:rFonts w:hint="eastAsia" w:ascii="Calibri" w:hAnsi="Calibri" w:eastAsia="宋体" w:cs="Times New Roman"/>
                <w:color w:val="auto"/>
                <w:sz w:val="21"/>
                <w:szCs w:val="21"/>
                <w:lang w:val="en-US" w:eastAsia="zh-CN"/>
              </w:rPr>
              <w:t>2021.5.19宁夏东宏电力有限公司DHCL-2021-GT-5-24</w:t>
            </w:r>
            <w:r>
              <w:rPr>
                <w:rFonts w:hint="eastAsia" w:ascii="Calibri" w:hAnsi="Calibri" w:eastAsia="宋体" w:cs="Times New Roman"/>
                <w:color w:val="auto"/>
                <w:sz w:val="21"/>
                <w:szCs w:val="21"/>
              </w:rPr>
              <w:t>合同，均保存完好，基本符合要求。</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产品有关要求的评审及变更</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Q8.2.3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Q8.2.4</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查</w:t>
            </w:r>
            <w:r>
              <w:rPr>
                <w:rFonts w:hint="eastAsia" w:ascii="楷体" w:hAnsi="楷体" w:eastAsia="楷体" w:cs="Times New Roman"/>
                <w:color w:val="auto"/>
                <w:kern w:val="2"/>
                <w:sz w:val="24"/>
                <w:szCs w:val="24"/>
                <w:lang w:val="en-US" w:eastAsia="zh-CN" w:bidi="ar-SA"/>
              </w:rPr>
              <w:t>中国电力科学研究院</w:t>
            </w:r>
            <w:r>
              <w:rPr>
                <w:rFonts w:hint="eastAsia" w:ascii="Calibri" w:hAnsi="Calibri" w:eastAsia="宋体" w:cs="Times New Roman"/>
                <w:color w:val="auto"/>
                <w:sz w:val="21"/>
                <w:szCs w:val="21"/>
              </w:rPr>
              <w:t>合同的评审记录，提供《合同评审表》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评审日期：202</w:t>
            </w:r>
            <w:r>
              <w:rPr>
                <w:rFonts w:hint="eastAsia" w:ascii="Calibri" w:hAnsi="Calibri" w:cs="Times New Roman"/>
                <w:color w:val="auto"/>
                <w:sz w:val="21"/>
                <w:szCs w:val="21"/>
                <w:lang w:val="en-US" w:eastAsia="zh-CN"/>
              </w:rPr>
              <w:t>0.9.18</w:t>
            </w:r>
            <w:r>
              <w:rPr>
                <w:rFonts w:hint="eastAsia" w:ascii="Calibri" w:hAnsi="Calibri" w:eastAsia="宋体" w:cs="Times New Roman"/>
                <w:color w:val="auto"/>
                <w:sz w:val="21"/>
                <w:szCs w:val="21"/>
              </w:rPr>
              <w:t>。评审在合同签订之前进行。符合要求。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color w:val="auto"/>
                <w:sz w:val="21"/>
                <w:szCs w:val="21"/>
                <w:shd w:val="clear" w:color="auto" w:fill="FFFFFF"/>
              </w:rPr>
            </w:pPr>
            <w:r>
              <w:rPr>
                <w:rFonts w:hint="eastAsia" w:ascii="Calibri" w:hAnsi="Calibri" w:eastAsia="宋体" w:cs="Times New Roman"/>
                <w:color w:val="auto"/>
                <w:sz w:val="21"/>
                <w:szCs w:val="21"/>
              </w:rPr>
              <w:t>评审内容包括</w:t>
            </w:r>
            <w:r>
              <w:rPr>
                <w:rFonts w:hint="eastAsia" w:ascii="宋体" w:hAnsi="宋体" w:eastAsia="宋体" w:cs="Times New Roman"/>
                <w:color w:val="auto"/>
                <w:sz w:val="21"/>
                <w:szCs w:val="21"/>
                <w:shd w:val="clear" w:color="auto" w:fill="FFFFFF"/>
              </w:rPr>
              <w:t>■合同风险 ■条款合规性■交货能力 ■交货方式■付款期限 ■质量保证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宋体" w:hAnsi="宋体" w:eastAsia="宋体" w:cs="Times New Roman"/>
                <w:color w:val="auto"/>
                <w:sz w:val="21"/>
                <w:szCs w:val="21"/>
                <w:shd w:val="clear" w:color="auto" w:fill="FFFFFF"/>
              </w:rPr>
              <w:t>■价格</w:t>
            </w:r>
            <w:r>
              <w:rPr>
                <w:rFonts w:hint="eastAsia" w:ascii="Calibri" w:hAnsi="Calibri" w:eastAsia="宋体" w:cs="Times New Roman"/>
                <w:color w:val="auto"/>
                <w:sz w:val="21"/>
                <w:szCs w:val="21"/>
              </w:rPr>
              <w:t>。评审结果：该订单/合同内容，可满足顾客要求，同意签订后尽快交付顾客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公司目前暂无合同更改情况。</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外部提供的过程、产品和服务的控制</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Q8.4</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编制了《采购控制程序》，明确了根据销售订单，编制《采购计划》。对采购计划中重要物资进行定期合格供方评价，内容包括：交货及时、售后服务好、产品质量可靠等内容。经由总经理确认后，纳入公司合格供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现场提供有《合格供方目录》，由总经理</w:t>
            </w:r>
            <w:r>
              <w:rPr>
                <w:rFonts w:hint="eastAsia" w:ascii="Calibri" w:hAnsi="Calibri" w:cs="Times New Roman"/>
                <w:color w:val="auto"/>
                <w:sz w:val="21"/>
                <w:szCs w:val="21"/>
                <w:lang w:val="en-US" w:eastAsia="zh-CN"/>
              </w:rPr>
              <w:t>陈星全</w:t>
            </w:r>
            <w:r>
              <w:rPr>
                <w:rFonts w:hint="eastAsia" w:ascii="Calibri" w:hAnsi="Calibri" w:eastAsia="宋体" w:cs="Times New Roman"/>
                <w:color w:val="auto"/>
                <w:sz w:val="21"/>
                <w:szCs w:val="21"/>
              </w:rPr>
              <w:t>批准。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供方名称</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供应的产品（服务）名称及类别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杭州贝特设备制造有限公司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冲孔模、弯管模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河南巨力钢丝绳制造有限公司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钢丝绳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慈市溪新虹实业有限公司</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锅磁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北京中科盈发仪器有限公司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仪器仪表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丹东安和兴服装有限公司</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劳动防护用品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深圳市大疆创新科技有限公司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无人驾驶航空器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深圳市特力康科技有限公司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仪器仪表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宁夏天司创新科技有限公司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仪器仪表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辽宁力德航空科技有限公司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无人机空中投放器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深圳市大疆百旺科技有限公司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无人驾驶航空器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保定通力电器设备有限公司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电力安全工器具、绝缘型材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河北天能电力设备制造有限公司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电力安全工器具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保定腾翔电力设备制造有限公司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标识牌覆膜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河南宏旺金属材料有限公司</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钢材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张家口市宣化宏峰消防器材有限公司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消防器材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宣化五金机电建材供应站</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五金材料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沧州海固安全防护科技有限公司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呼吸器、防护服、空气呼吸器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丹东安和兴服装有限公司</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屏蔽服、防电服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福建华拓电力科技有限公司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电力安全工器具、劳动防护用品、仪器仪表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福建星汉电气科技有限公司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电力安全工器具、劳动防护用品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杭州诺可得安全科技有限公司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护目镜、安全带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河北新运电力设备有限公司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电力安全工器具、劳动防护用品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河北信志电力设备制造有限公司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五金材料、钢材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唐山军磊商贸有限公司</w:t>
            </w:r>
            <w:r>
              <w:rPr>
                <w:rFonts w:hint="eastAsia" w:ascii="Calibri" w:hAnsi="Calibri" w:eastAsia="宋体" w:cs="Times New Roman"/>
                <w:color w:val="auto"/>
                <w:sz w:val="21"/>
                <w:szCs w:val="21"/>
              </w:rPr>
              <w:tab/>
            </w:r>
            <w:r>
              <w:rPr>
                <w:rFonts w:hint="eastAsia" w:ascii="Calibri" w:hAnsi="Calibri" w:cs="Times New Roman"/>
                <w:color w:val="auto"/>
                <w:sz w:val="21"/>
                <w:szCs w:val="21"/>
                <w:lang w:val="en-US" w:eastAsia="zh-CN"/>
              </w:rPr>
              <w:t xml:space="preserve">    </w:t>
            </w:r>
            <w:r>
              <w:rPr>
                <w:rFonts w:hint="eastAsia" w:ascii="Calibri" w:hAnsi="Calibri" w:eastAsia="宋体" w:cs="Times New Roman"/>
                <w:color w:val="auto"/>
                <w:sz w:val="21"/>
                <w:szCs w:val="21"/>
              </w:rPr>
              <w:t>槽钢、角钢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河北智鑫电力器材有限公司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消防器材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北京中科盈发仪器有限公司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热成像仪电池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rPr>
            </w:pPr>
            <w:r>
              <w:rPr>
                <w:rFonts w:hint="eastAsia" w:ascii="Calibri" w:hAnsi="Calibri" w:eastAsia="宋体" w:cs="Times New Roman"/>
                <w:color w:val="auto"/>
                <w:sz w:val="21"/>
                <w:szCs w:val="21"/>
              </w:rPr>
              <w:t>长沙诺思谱瑞仪器有限公司</w:t>
            </w:r>
            <w:r>
              <w:rPr>
                <w:rFonts w:hint="eastAsia" w:ascii="Calibri" w:hAnsi="Calibri" w:eastAsia="宋体" w:cs="Times New Roman"/>
                <w:color w:val="auto"/>
                <w:sz w:val="21"/>
                <w:szCs w:val="21"/>
              </w:rPr>
              <w:tab/>
            </w:r>
            <w:r>
              <w:rPr>
                <w:rFonts w:hint="eastAsia" w:ascii="Calibri" w:hAnsi="Calibri" w:eastAsia="宋体" w:cs="Times New Roman"/>
                <w:color w:val="auto"/>
                <w:sz w:val="21"/>
                <w:szCs w:val="21"/>
              </w:rPr>
              <w:t>仪器仪表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查 20</w:t>
            </w:r>
            <w:r>
              <w:rPr>
                <w:rFonts w:ascii="Calibri" w:hAnsi="Calibri" w:eastAsia="宋体" w:cs="Times New Roman"/>
                <w:color w:val="auto"/>
                <w:sz w:val="21"/>
                <w:szCs w:val="21"/>
              </w:rPr>
              <w:t>20</w:t>
            </w:r>
            <w:r>
              <w:rPr>
                <w:rFonts w:hint="eastAsia" w:ascii="Calibri" w:hAnsi="Calibri" w:eastAsia="宋体" w:cs="Times New Roman"/>
                <w:color w:val="auto"/>
                <w:sz w:val="21"/>
                <w:szCs w:val="21"/>
              </w:rPr>
              <w:t>年</w:t>
            </w:r>
            <w:r>
              <w:rPr>
                <w:rFonts w:hint="eastAsia" w:ascii="Calibri" w:hAnsi="Calibri" w:cs="Times New Roman"/>
                <w:color w:val="auto"/>
                <w:sz w:val="21"/>
                <w:szCs w:val="21"/>
                <w:lang w:val="en-US" w:eastAsia="zh-CN"/>
              </w:rPr>
              <w:t>11</w:t>
            </w:r>
            <w:r>
              <w:rPr>
                <w:rFonts w:hint="eastAsia" w:ascii="Calibri" w:hAnsi="Calibri" w:eastAsia="宋体" w:cs="Times New Roman"/>
                <w:color w:val="auto"/>
                <w:sz w:val="21"/>
                <w:szCs w:val="21"/>
              </w:rPr>
              <w:t>月</w:t>
            </w:r>
            <w:r>
              <w:rPr>
                <w:rFonts w:hint="eastAsia" w:ascii="Calibri" w:hAnsi="Calibri" w:cs="Times New Roman"/>
                <w:color w:val="auto"/>
                <w:sz w:val="21"/>
                <w:szCs w:val="21"/>
                <w:lang w:val="en-US" w:eastAsia="zh-CN"/>
              </w:rPr>
              <w:t>21</w:t>
            </w:r>
            <w:r>
              <w:rPr>
                <w:rFonts w:hint="eastAsia" w:ascii="Calibri" w:hAnsi="Calibri" w:eastAsia="宋体" w:cs="Times New Roman"/>
                <w:color w:val="auto"/>
                <w:sz w:val="21"/>
                <w:szCs w:val="21"/>
              </w:rPr>
              <w:t>日对供方的调查及评价。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楷体" w:cs="Times New Roman"/>
                <w:color w:val="auto"/>
                <w:szCs w:val="21"/>
                <w:lang w:val="en-US" w:eastAsia="zh-CN"/>
              </w:rPr>
            </w:pPr>
            <w:r>
              <w:rPr>
                <w:rFonts w:hint="eastAsia" w:ascii="Calibri" w:hAnsi="Calibri" w:eastAsia="宋体" w:cs="Times New Roman"/>
                <w:color w:val="auto"/>
                <w:sz w:val="21"/>
                <w:szCs w:val="21"/>
              </w:rPr>
              <w:t>针对合格供方</w:t>
            </w:r>
            <w:r>
              <w:rPr>
                <w:rFonts w:hint="eastAsia" w:eastAsia="楷体"/>
                <w:color w:val="auto"/>
                <w:szCs w:val="21"/>
                <w:lang w:val="en-US" w:eastAsia="zh-CN"/>
              </w:rPr>
              <w:t>杭州贝特设备制造有限公司</w:t>
            </w:r>
            <w:r>
              <w:rPr>
                <w:rFonts w:hint="eastAsia" w:ascii="Calibri" w:hAnsi="Calibri" w:eastAsia="宋体" w:cs="Times New Roman"/>
                <w:color w:val="auto"/>
                <w:sz w:val="21"/>
                <w:szCs w:val="21"/>
              </w:rPr>
              <w:t>等的评价：评价内容：交货及时、售后服务好、产品质量可靠等；符合相关规定，纳入</w:t>
            </w:r>
            <w:r>
              <w:rPr>
                <w:rFonts w:hint="eastAsia" w:ascii="Times New Roman" w:hAnsi="Times New Roman" w:eastAsia="楷体" w:cs="Times New Roman"/>
                <w:color w:val="auto"/>
                <w:szCs w:val="21"/>
                <w:lang w:val="en-US" w:eastAsia="zh-CN"/>
              </w:rPr>
              <w:t>合格供方。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楷体" w:cs="Times New Roman"/>
                <w:color w:val="auto"/>
                <w:szCs w:val="21"/>
                <w:lang w:val="en-US" w:eastAsia="zh-CN"/>
              </w:rPr>
            </w:pPr>
            <w:r>
              <w:rPr>
                <w:rFonts w:hint="eastAsia" w:eastAsia="楷体" w:cs="Times New Roman"/>
                <w:color w:val="auto"/>
                <w:szCs w:val="21"/>
                <w:lang w:val="en-US" w:eastAsia="zh-CN"/>
              </w:rPr>
              <w:t>同时</w:t>
            </w:r>
            <w:r>
              <w:rPr>
                <w:rFonts w:hint="eastAsia" w:ascii="Times New Roman" w:hAnsi="Times New Roman" w:eastAsia="楷体" w:cs="Times New Roman"/>
                <w:color w:val="auto"/>
                <w:szCs w:val="21"/>
                <w:lang w:val="en-US" w:eastAsia="zh-CN"/>
              </w:rPr>
              <w:t>提供了镀锌、标识牌覆膜方进行评价的证据.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本公司需求物资的采购信息由</w:t>
            </w:r>
            <w:r>
              <w:rPr>
                <w:rFonts w:hint="eastAsia" w:ascii="Calibri" w:hAnsi="Calibri" w:cs="Times New Roman"/>
                <w:color w:val="auto"/>
                <w:sz w:val="21"/>
                <w:szCs w:val="21"/>
                <w:lang w:val="en-US" w:eastAsia="zh-CN"/>
              </w:rPr>
              <w:t>办公室</w:t>
            </w:r>
            <w:r>
              <w:rPr>
                <w:rFonts w:hint="eastAsia" w:ascii="Calibri" w:hAnsi="Calibri" w:eastAsia="宋体" w:cs="Times New Roman"/>
                <w:color w:val="auto"/>
                <w:sz w:val="21"/>
                <w:szCs w:val="21"/>
              </w:rPr>
              <w:t>负责，通过签订书面采购订单方式向合格供方进行产品采购。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lang w:eastAsia="zh-CN"/>
              </w:rPr>
            </w:pPr>
            <w:r>
              <w:rPr>
                <w:rFonts w:hint="eastAsia" w:ascii="Calibri" w:hAnsi="Calibri" w:eastAsia="宋体" w:cs="Times New Roman"/>
                <w:color w:val="auto"/>
                <w:sz w:val="21"/>
                <w:szCs w:val="21"/>
              </w:rPr>
              <w:t>抽 202</w:t>
            </w:r>
            <w:r>
              <w:rPr>
                <w:rFonts w:hint="eastAsia" w:ascii="Calibri" w:hAnsi="Calibri" w:cs="Times New Roman"/>
                <w:color w:val="auto"/>
                <w:sz w:val="21"/>
                <w:szCs w:val="21"/>
                <w:lang w:val="en-US" w:eastAsia="zh-CN"/>
              </w:rPr>
              <w:t>1</w:t>
            </w:r>
            <w:r>
              <w:rPr>
                <w:rFonts w:hint="eastAsia" w:ascii="Calibri" w:hAnsi="Calibri" w:eastAsia="宋体" w:cs="Times New Roman"/>
                <w:color w:val="auto"/>
                <w:sz w:val="21"/>
                <w:szCs w:val="21"/>
              </w:rPr>
              <w:t>年</w:t>
            </w:r>
            <w:r>
              <w:rPr>
                <w:rFonts w:hint="eastAsia" w:ascii="Calibri" w:hAnsi="Calibri" w:cs="Times New Roman"/>
                <w:color w:val="auto"/>
                <w:sz w:val="21"/>
                <w:szCs w:val="21"/>
                <w:lang w:val="en-US" w:eastAsia="zh-CN"/>
              </w:rPr>
              <w:t>6月15日</w:t>
            </w:r>
            <w:r>
              <w:rPr>
                <w:rFonts w:hint="eastAsia" w:ascii="Calibri" w:hAnsi="Calibri" w:eastAsia="宋体" w:cs="Times New Roman"/>
                <w:color w:val="auto"/>
                <w:sz w:val="21"/>
                <w:szCs w:val="21"/>
              </w:rPr>
              <w:t>驱鸟器碗</w:t>
            </w:r>
            <w:r>
              <w:rPr>
                <w:rFonts w:hint="eastAsia" w:ascii="Calibri" w:hAnsi="Calibri" w:cs="Times New Roman"/>
                <w:color w:val="auto"/>
                <w:sz w:val="21"/>
                <w:szCs w:val="21"/>
                <w:lang w:val="en-US" w:eastAsia="zh-CN"/>
              </w:rPr>
              <w:t>的检验报告，</w:t>
            </w:r>
            <w:r>
              <w:rPr>
                <w:rFonts w:hint="eastAsia" w:ascii="Calibri" w:hAnsi="Calibri" w:eastAsia="宋体" w:cs="Times New Roman"/>
                <w:color w:val="auto"/>
                <w:sz w:val="21"/>
                <w:szCs w:val="21"/>
              </w:rPr>
              <w:t xml:space="preserve"> 外观、尺寸均合格</w:t>
            </w:r>
            <w:r>
              <w:rPr>
                <w:rFonts w:hint="eastAsia" w:ascii="Calibri" w:hAnsi="Calibri"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另抽其他采购计划，符合要求。</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lang w:eastAsia="zh-CN"/>
              </w:rPr>
            </w:pPr>
            <w:r>
              <w:rPr>
                <w:rFonts w:hint="eastAsia" w:ascii="Calibri" w:hAnsi="Calibri" w:cs="Times New Roman"/>
                <w:color w:val="auto"/>
                <w:sz w:val="21"/>
                <w:szCs w:val="21"/>
                <w:lang w:val="en-US" w:eastAsia="zh-CN"/>
              </w:rPr>
              <w:t>Y</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color w:val="auto"/>
                <w:sz w:val="21"/>
                <w:szCs w:val="21"/>
              </w:rPr>
              <w:t>生产和服务提供的控制</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color w:val="auto"/>
                <w:sz w:val="21"/>
                <w:szCs w:val="21"/>
                <w:lang w:val="en-US" w:eastAsia="zh-CN"/>
              </w:rPr>
              <w:t>Q</w:t>
            </w:r>
            <w:r>
              <w:rPr>
                <w:rFonts w:hint="eastAsia"/>
                <w:color w:val="auto"/>
                <w:sz w:val="21"/>
                <w:szCs w:val="21"/>
              </w:rPr>
              <w:t>8.5.1</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lang w:val="en-US" w:eastAsia="zh-CN"/>
              </w:rPr>
              <w:t>办公室</w:t>
            </w:r>
            <w:r>
              <w:rPr>
                <w:rFonts w:hint="eastAsia"/>
                <w:color w:val="auto"/>
              </w:rPr>
              <w:t>根据客户需求，与客户进行业务洽谈，明确合同要求，在合同正式签定之前，进行合同评审，填写《合同评审记录》。查见该公司的《销售服务规范》、《销售服务考核办法》、《管理目标考核办法》、《顾客满意度调查制度》等管理、作业及检验文件对服务提供过程进行控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查见办公现场宽敞整洁，电脑、传真、打印机及网络运行正常。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办公秩序良好，符合该公司的规定要求。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color w:val="auto"/>
              </w:rPr>
              <w:t>产品售出后，</w:t>
            </w:r>
            <w:r>
              <w:rPr>
                <w:rFonts w:hint="eastAsia"/>
                <w:color w:val="auto"/>
                <w:lang w:val="en-US" w:eastAsia="zh-CN"/>
              </w:rPr>
              <w:t>办公室</w:t>
            </w:r>
            <w:r>
              <w:rPr>
                <w:rFonts w:hint="eastAsia"/>
                <w:color w:val="auto"/>
              </w:rPr>
              <w:t>定期进行顾客满意率调查，做好售后服务工作，详见Q9.1.2审核记录。经查基本符合要求。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lang w:val="en-US" w:eastAsia="zh-CN"/>
              </w:rPr>
            </w:pPr>
            <w:r>
              <w:rPr>
                <w:rFonts w:hint="eastAsia"/>
                <w:color w:val="auto"/>
              </w:rPr>
              <w:t>识别的需确认的过程为销售，与实际相符。查见《过程确认记录》，对销售过程从人力资源、设备材料、作业方法、记录要求等方面进行了确认评价。确认结论：满足要求。确认人：</w:t>
            </w:r>
            <w:r>
              <w:rPr>
                <w:rFonts w:hint="eastAsia"/>
                <w:color w:val="auto"/>
                <w:lang w:val="en-US" w:eastAsia="zh-CN"/>
              </w:rPr>
              <w:t>吴潇雨</w:t>
            </w:r>
            <w:r>
              <w:rPr>
                <w:rFonts w:hint="eastAsia"/>
                <w:color w:val="auto"/>
              </w:rPr>
              <w:t>，2</w:t>
            </w:r>
            <w:r>
              <w:rPr>
                <w:color w:val="auto"/>
              </w:rPr>
              <w:t>02</w:t>
            </w:r>
            <w:r>
              <w:rPr>
                <w:rFonts w:hint="eastAsia"/>
                <w:color w:val="auto"/>
                <w:lang w:val="en-US" w:eastAsia="zh-CN"/>
              </w:rPr>
              <w:t>1</w:t>
            </w:r>
            <w:r>
              <w:rPr>
                <w:rFonts w:hint="eastAsia"/>
                <w:color w:val="auto"/>
              </w:rPr>
              <w:t>.</w:t>
            </w:r>
            <w:r>
              <w:rPr>
                <w:rFonts w:hint="eastAsia"/>
                <w:color w:val="auto"/>
                <w:lang w:val="en-US" w:eastAsia="zh-CN"/>
              </w:rPr>
              <w:t>4</w:t>
            </w:r>
            <w:r>
              <w:rPr>
                <w:rFonts w:hint="eastAsia"/>
                <w:color w:val="auto"/>
              </w:rPr>
              <w:t>.</w:t>
            </w:r>
            <w:r>
              <w:rPr>
                <w:rFonts w:hint="eastAsia"/>
                <w:color w:val="auto"/>
                <w:lang w:val="en-US" w:eastAsia="zh-CN"/>
              </w:rPr>
              <w:t>23</w:t>
            </w:r>
          </w:p>
          <w:p>
            <w:pPr>
              <w:pStyle w:val="6"/>
              <w:rPr>
                <w:rFonts w:hint="default"/>
                <w:color w:val="auto"/>
                <w:lang w:val="en-US" w:eastAsia="zh-CN"/>
              </w:rPr>
            </w:pP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顾客或外部供方财产</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Q8.5.3</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该公司顾客财产主要为顾客提供的图纸、样品及顾客的个人信息等，由</w:t>
            </w:r>
            <w:r>
              <w:rPr>
                <w:rFonts w:hint="eastAsia" w:ascii="Calibri" w:hAnsi="Calibri" w:cs="Times New Roman"/>
                <w:color w:val="auto"/>
                <w:sz w:val="21"/>
                <w:szCs w:val="21"/>
                <w:lang w:val="en-US" w:eastAsia="zh-CN"/>
              </w:rPr>
              <w:t>办公司</w:t>
            </w:r>
            <w:r>
              <w:rPr>
                <w:rFonts w:hint="eastAsia" w:ascii="Calibri" w:hAnsi="Calibri" w:eastAsia="宋体" w:cs="Times New Roman"/>
                <w:color w:val="auto"/>
                <w:sz w:val="21"/>
                <w:szCs w:val="21"/>
              </w:rPr>
              <w:t>做好图纸和样品保管及个人信息保密工作。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rPr>
              <w:t>查见《客户财产交接记录》，内容包括：客户名称、提供的财产、单位(规格)、数量、移交人、接收人、备注。</w:t>
            </w:r>
            <w:r>
              <w:rPr>
                <w:rFonts w:hint="eastAsia" w:ascii="Calibri" w:hAnsi="Calibri" w:eastAsia="宋体" w:cs="Times New Roman"/>
                <w:color w:val="auto"/>
                <w:sz w:val="21"/>
                <w:szCs w:val="21"/>
              </w:rPr>
              <w:br w:type="textWrapping"/>
            </w:r>
            <w:r>
              <w:rPr>
                <w:rFonts w:hint="eastAsia" w:ascii="Calibri" w:hAnsi="Calibri" w:eastAsia="宋体" w:cs="Times New Roman"/>
                <w:color w:val="auto"/>
                <w:sz w:val="21"/>
                <w:szCs w:val="21"/>
              </w:rPr>
              <w:t>以上顾客财产没有发生损坏、丢失或泄露现象，保管完好。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经询问了解，没有顾客个人信息泄露情况发生。</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交付后活动</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Q8.5.5</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查销售现场产品交付情况：产品外包运输交付至客户处，客户签收，公司通过电话跟踪沟通及定期拜访、客户满意度调查等方式确认交付及交付后服务的满意程度。经查符合要求。</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顾客满意度</w:t>
            </w:r>
          </w:p>
        </w:tc>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Q9.1.2</w:t>
            </w:r>
          </w:p>
        </w:tc>
        <w:tc>
          <w:tcPr>
            <w:tcW w:w="119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lang w:val="zh-CN"/>
              </w:rPr>
            </w:pPr>
            <w:r>
              <w:rPr>
                <w:rFonts w:hint="eastAsia" w:ascii="Calibri" w:hAnsi="Calibri" w:eastAsia="宋体" w:cs="Times New Roman"/>
                <w:color w:val="auto"/>
                <w:sz w:val="21"/>
                <w:szCs w:val="21"/>
                <w:lang w:val="zh-CN"/>
              </w:rPr>
              <w:t>公司通过电话，走访等形式，接受顾客反馈，了解顾客满意度信息，发放调查表对顾客满意度进行定量测量。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Calibri" w:hAnsi="Calibri" w:eastAsia="宋体" w:cs="Times New Roman"/>
                <w:color w:val="auto"/>
                <w:sz w:val="21"/>
                <w:szCs w:val="21"/>
              </w:rPr>
            </w:pPr>
            <w:r>
              <w:rPr>
                <w:rFonts w:hint="eastAsia" w:ascii="Calibri" w:hAnsi="Calibri" w:eastAsia="宋体" w:cs="Times New Roman"/>
                <w:color w:val="auto"/>
                <w:sz w:val="21"/>
                <w:szCs w:val="21"/>
                <w:lang w:val="zh-CN"/>
              </w:rPr>
              <w:t>提供“顾客满意程度调查表”，调查主要内容：</w:t>
            </w:r>
            <w:r>
              <w:rPr>
                <w:rFonts w:hint="eastAsia" w:ascii="Calibri" w:hAnsi="Calibri" w:eastAsia="宋体" w:cs="Times New Roman"/>
                <w:color w:val="auto"/>
                <w:sz w:val="21"/>
                <w:szCs w:val="21"/>
              </w:rPr>
              <w:t>质量、交付、价格、服务等方面的满意程度</w:t>
            </w:r>
            <w:r>
              <w:rPr>
                <w:rFonts w:hint="eastAsia" w:ascii="Calibri" w:hAnsi="Calibri" w:eastAsia="宋体" w:cs="Times New Roman"/>
                <w:color w:val="auto"/>
                <w:sz w:val="21"/>
                <w:szCs w:val="21"/>
                <w:lang w:val="zh-CN"/>
              </w:rPr>
              <w:t>等，</w:t>
            </w:r>
            <w:r>
              <w:rPr>
                <w:rFonts w:hint="eastAsia" w:ascii="Calibri" w:hAnsi="Calibri" w:eastAsia="宋体" w:cs="Times New Roman"/>
                <w:color w:val="auto"/>
                <w:sz w:val="21"/>
                <w:szCs w:val="21"/>
              </w:rPr>
              <w:t>各项得分求平均值得最终结果</w:t>
            </w:r>
            <w:r>
              <w:rPr>
                <w:rFonts w:hint="eastAsia" w:ascii="Calibri" w:hAnsi="Calibri" w:eastAsia="宋体" w:cs="Times New Roman"/>
                <w:color w:val="auto"/>
                <w:sz w:val="21"/>
                <w:szCs w:val="21"/>
                <w:lang w:val="zh-CN"/>
              </w:rPr>
              <w:t>。对</w:t>
            </w:r>
            <w:r>
              <w:rPr>
                <w:rFonts w:hint="eastAsia" w:ascii="Calibri" w:hAnsi="Calibri" w:cs="Times New Roman"/>
                <w:color w:val="auto"/>
                <w:sz w:val="21"/>
                <w:szCs w:val="21"/>
                <w:lang w:val="en-US" w:eastAsia="zh-CN"/>
              </w:rPr>
              <w:t>3</w:t>
            </w:r>
            <w:r>
              <w:rPr>
                <w:rFonts w:hint="eastAsia" w:ascii="Calibri" w:hAnsi="Calibri" w:eastAsia="宋体" w:cs="Times New Roman"/>
                <w:color w:val="auto"/>
                <w:sz w:val="21"/>
                <w:szCs w:val="21"/>
                <w:lang w:val="zh-CN"/>
              </w:rPr>
              <w:t>个顾客进行了满意度调查。</w:t>
            </w:r>
            <w:r>
              <w:rPr>
                <w:rFonts w:hint="eastAsia" w:ascii="Calibri" w:hAnsi="Calibri" w:eastAsia="宋体" w:cs="Times New Roman"/>
                <w:color w:val="auto"/>
                <w:sz w:val="21"/>
                <w:szCs w:val="21"/>
              </w:rPr>
              <w:t>提供顾客满意调查分析。最终顾客满意率</w:t>
            </w:r>
            <w:r>
              <w:rPr>
                <w:rFonts w:ascii="Calibri" w:hAnsi="Calibri" w:eastAsia="宋体" w:cs="Times New Roman"/>
                <w:color w:val="auto"/>
                <w:sz w:val="21"/>
                <w:szCs w:val="21"/>
              </w:rPr>
              <w:t>100</w:t>
            </w:r>
            <w:r>
              <w:rPr>
                <w:rFonts w:hint="eastAsia" w:ascii="Calibri" w:hAnsi="Calibri"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该结果已提交管理评审。</w:t>
            </w:r>
          </w:p>
        </w:tc>
        <w:tc>
          <w:tcPr>
            <w:tcW w:w="4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内部审核</w:t>
            </w:r>
          </w:p>
        </w:tc>
        <w:tc>
          <w:tcPr>
            <w:tcW w:w="971" w:type="dxa"/>
            <w:noWrap w:val="0"/>
            <w:vAlign w:val="top"/>
          </w:tcPr>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Q9.2</w:t>
            </w:r>
          </w:p>
        </w:tc>
        <w:tc>
          <w:tcPr>
            <w:tcW w:w="11959" w:type="dxa"/>
            <w:noWrap w:val="0"/>
            <w:vAlign w:val="top"/>
          </w:tcPr>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公司制定《内部审核程序》，对内部审核方案策划规定：内审每年进行一次，按部门/过程审核。管代介绍内审的安排和做法，与程序文件“内部审核程序”相符。</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查最近一次内审记录：202</w:t>
            </w:r>
            <w:r>
              <w:rPr>
                <w:rFonts w:hint="eastAsia" w:ascii="宋体" w:hAnsi="宋体" w:cs="宋体"/>
                <w:b w:val="0"/>
                <w:bCs w:val="0"/>
                <w:color w:val="auto"/>
                <w:sz w:val="21"/>
                <w:szCs w:val="21"/>
                <w:highlight w:val="none"/>
                <w:lang w:val="en-US" w:eastAsia="zh-CN"/>
              </w:rPr>
              <w:t>1.4.28</w:t>
            </w:r>
            <w:r>
              <w:rPr>
                <w:rFonts w:hint="eastAsia" w:ascii="宋体" w:hAnsi="宋体" w:eastAsia="宋体" w:cs="宋体"/>
                <w:b w:val="0"/>
                <w:bCs w:val="0"/>
                <w:color w:val="auto"/>
                <w:sz w:val="21"/>
                <w:szCs w:val="21"/>
                <w:highlight w:val="none"/>
              </w:rPr>
              <w:t>日进行，组长</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吴潇雨</w:t>
            </w:r>
            <w:r>
              <w:rPr>
                <w:rFonts w:hint="eastAsia" w:ascii="宋体" w:hAnsi="宋体" w:eastAsia="宋体" w:cs="宋体"/>
                <w:b w:val="0"/>
                <w:bCs w:val="0"/>
                <w:color w:val="auto"/>
                <w:sz w:val="21"/>
                <w:szCs w:val="21"/>
                <w:highlight w:val="none"/>
              </w:rPr>
              <w:t>，内审员:</w:t>
            </w:r>
            <w:r>
              <w:rPr>
                <w:rFonts w:hint="eastAsia" w:ascii="宋体" w:hAnsi="宋体" w:eastAsia="宋体" w:cs="宋体"/>
                <w:b w:val="0"/>
                <w:bCs w:val="0"/>
                <w:color w:val="auto"/>
                <w:sz w:val="21"/>
                <w:szCs w:val="21"/>
                <w:highlight w:val="none"/>
                <w:lang w:val="en-US" w:eastAsia="zh-CN"/>
              </w:rPr>
              <w:t>陈占会</w:t>
            </w:r>
            <w:r>
              <w:rPr>
                <w:rFonts w:hint="eastAsia" w:ascii="宋体" w:hAnsi="宋体" w:eastAsia="宋体" w:cs="宋体"/>
                <w:b w:val="0"/>
                <w:bCs w:val="0"/>
                <w:color w:val="auto"/>
                <w:sz w:val="21"/>
                <w:szCs w:val="21"/>
                <w:highlight w:val="none"/>
              </w:rPr>
              <w:t>，经过培训，并经总经理任命。</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查内审计划，涉及了所有部门及相关过程。计划编制合理，无漏条款现象。查审核记录审核内容基本符合规定。</w:t>
            </w:r>
          </w:p>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审核活动共提出1个不符合项，分别分布在生产部。涉及条款有EO:</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1条款；查不符合项报告，不符合项报告事实（车间人员对标准理解不到位，工作存在疏忽，环境查力度不到位，环境意识薄弱。）描述清楚，原因分析（生产部门相关人员对标准熟悉不够加之工作疏忽导致此不符合项发生），纠正措施（进行培训，加深对GB/T24001-2016标准</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.1条款，不符合项202</w:t>
            </w:r>
            <w:r>
              <w:rPr>
                <w:rFonts w:hint="eastAsia" w:ascii="宋体" w:hAnsi="宋体" w:cs="宋体"/>
                <w:b w:val="0"/>
                <w:bCs w:val="0"/>
                <w:color w:val="auto"/>
                <w:sz w:val="21"/>
                <w:szCs w:val="21"/>
                <w:highlight w:val="none"/>
                <w:lang w:val="en-US" w:eastAsia="zh-CN"/>
              </w:rPr>
              <w:t>1.4.30</w:t>
            </w:r>
            <w:r>
              <w:rPr>
                <w:rFonts w:hint="eastAsia" w:ascii="宋体" w:hAnsi="宋体" w:eastAsia="宋体" w:cs="宋体"/>
                <w:b w:val="0"/>
                <w:bCs w:val="0"/>
                <w:color w:val="auto"/>
                <w:sz w:val="21"/>
                <w:szCs w:val="21"/>
                <w:highlight w:val="none"/>
              </w:rPr>
              <w:t>验证培训完成。</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keepNext w:val="0"/>
              <w:keepLines w:val="0"/>
              <w:pageBreakBefore w:val="0"/>
              <w:widowControl w:val="0"/>
              <w:kinsoku/>
              <w:wordWrap/>
              <w:overflowPunct/>
              <w:topLinePunct w:val="0"/>
              <w:bidi w:val="0"/>
              <w:adjustRightInd w:val="0"/>
              <w:snapToGrid w:val="0"/>
              <w:spacing w:line="360" w:lineRule="exact"/>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提供了内审员培训记录，审核员没有审核自己部门工作，具有独立性。</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不符合和纠正措施</w:t>
            </w:r>
          </w:p>
          <w:p>
            <w:pPr>
              <w:keepNext w:val="0"/>
              <w:keepLines w:val="0"/>
              <w:pageBreakBefore w:val="0"/>
              <w:widowControl w:val="0"/>
              <w:kinsoku/>
              <w:wordWrap/>
              <w:overflowPunct/>
              <w:topLinePunct w:val="0"/>
              <w:bidi w:val="0"/>
              <w:adjustRightInd w:val="0"/>
              <w:snapToGrid w:val="0"/>
              <w:spacing w:before="120" w:line="360" w:lineRule="exact"/>
              <w:textAlignment w:val="auto"/>
              <w:rPr>
                <w:rFonts w:hint="eastAsia" w:ascii="宋体" w:hAnsi="宋体" w:eastAsia="宋体" w:cs="宋体"/>
                <w:b w:val="0"/>
                <w:bCs w:val="0"/>
                <w:color w:val="auto"/>
                <w:sz w:val="21"/>
                <w:szCs w:val="21"/>
                <w:highlight w:val="none"/>
                <w:lang w:val="en-US" w:eastAsia="zh-CN"/>
              </w:rPr>
            </w:pPr>
          </w:p>
        </w:tc>
        <w:tc>
          <w:tcPr>
            <w:tcW w:w="971" w:type="dxa"/>
            <w:noWrap w:val="0"/>
            <w:vAlign w:val="top"/>
          </w:tcPr>
          <w:p>
            <w:pPr>
              <w:pStyle w:val="13"/>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Q10.2</w:t>
            </w:r>
          </w:p>
        </w:tc>
        <w:tc>
          <w:tcPr>
            <w:tcW w:w="11959" w:type="dxa"/>
            <w:noWrap w:val="0"/>
            <w:vAlign w:val="top"/>
          </w:tcPr>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公司执行</w:t>
            </w:r>
            <w:r>
              <w:rPr>
                <w:rFonts w:hint="eastAsia" w:ascii="宋体" w:hAnsi="宋体" w:eastAsia="宋体" w:cs="宋体"/>
                <w:b w:val="0"/>
                <w:bCs w:val="0"/>
                <w:color w:val="auto"/>
                <w:sz w:val="21"/>
                <w:szCs w:val="21"/>
                <w:highlight w:val="none"/>
              </w:rPr>
              <w:t>《事故、事件、不符合的管理程序》，对事故事件报告、调查、处理等</w:t>
            </w:r>
            <w:r>
              <w:rPr>
                <w:rFonts w:hint="eastAsia" w:ascii="宋体" w:hAnsi="宋体" w:eastAsia="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纠正措施</w:t>
            </w:r>
            <w:r>
              <w:rPr>
                <w:rFonts w:hint="eastAsia" w:ascii="宋体" w:hAnsi="宋体" w:eastAsia="宋体" w:cs="宋体"/>
                <w:b w:val="0"/>
                <w:bCs w:val="0"/>
                <w:color w:val="auto"/>
                <w:sz w:val="21"/>
                <w:szCs w:val="21"/>
                <w:highlight w:val="none"/>
                <w:lang w:val="en-US" w:eastAsia="zh-CN"/>
              </w:rPr>
              <w:t>制定</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实施</w:t>
            </w:r>
            <w:r>
              <w:rPr>
                <w:rFonts w:hint="eastAsia" w:ascii="宋体" w:hAnsi="宋体" w:eastAsia="宋体" w:cs="宋体"/>
                <w:b w:val="0"/>
                <w:bCs w:val="0"/>
                <w:color w:val="auto"/>
                <w:sz w:val="21"/>
                <w:szCs w:val="21"/>
                <w:highlight w:val="none"/>
              </w:rPr>
              <w:t xml:space="preserve">、验证作了规定，其内容符合标准及组织实际要求。 </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查纠正措施实施情况：</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对内审中提出不合格项进行了原因分析,并制定、实施了纠正措施，并由内审员对所采取的纠正措施进行了验证，纠正措施有效，管理评审中发现的薄弱环节，分析了原因，采取了纠正措施。</w:t>
            </w:r>
          </w:p>
          <w:p>
            <w:pPr>
              <w:keepNext w:val="0"/>
              <w:keepLines w:val="0"/>
              <w:pageBreakBefore w:val="0"/>
              <w:widowControl w:val="0"/>
              <w:kinsoku/>
              <w:wordWrap/>
              <w:overflowPunct/>
              <w:topLinePunct w:val="0"/>
              <w:bidi w:val="0"/>
              <w:adjustRightInd w:val="0"/>
              <w:snapToGrid w:val="0"/>
              <w:spacing w:line="360" w:lineRule="exact"/>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企业纠正和预防措施的管理符合标准规定要求。</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Y</w:t>
            </w:r>
          </w:p>
        </w:tc>
      </w:tr>
    </w:tbl>
    <w:p>
      <w:pPr>
        <w:bidi w:val="0"/>
        <w:rPr>
          <w:rFonts w:hint="eastAsia"/>
        </w:rPr>
      </w:pPr>
    </w:p>
    <w:p>
      <w:pPr>
        <w:rPr>
          <w:rFonts w:hint="eastAsia"/>
        </w:rPr>
      </w:pPr>
    </w:p>
    <w:p>
      <w:pPr>
        <w:pStyle w:val="6"/>
        <w:rPr>
          <w:rFonts w:hint="eastAsia"/>
        </w:rPr>
      </w:pPr>
    </w:p>
    <w:p>
      <w:pPr>
        <w:pStyle w:val="6"/>
        <w:rPr>
          <w:rFonts w:hint="eastAsia"/>
        </w:rPr>
      </w:pPr>
    </w:p>
    <w:p>
      <w:pPr>
        <w:pStyle w:val="13"/>
        <w:rPr>
          <w:rFonts w:hint="eastAsia"/>
        </w:rPr>
      </w:pPr>
    </w:p>
    <w:tbl>
      <w:tblPr>
        <w:tblStyle w:val="10"/>
        <w:tblW w:w="497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035"/>
        <w:gridCol w:w="11731"/>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3" w:type="pct"/>
            <w:vMerge w:val="restart"/>
            <w:noWrap w:val="0"/>
            <w:vAlign w:val="center"/>
          </w:tcPr>
          <w:p>
            <w:pPr>
              <w:spacing w:before="120"/>
              <w:rPr>
                <w:rFonts w:hint="eastAsia" w:ascii="宋体" w:hAnsi="宋体" w:eastAsia="宋体" w:cs="宋体"/>
                <w:color w:val="auto"/>
                <w:sz w:val="21"/>
                <w:szCs w:val="21"/>
              </w:rPr>
            </w:pPr>
            <w:r>
              <w:rPr>
                <w:rFonts w:hint="eastAsia" w:ascii="宋体" w:hAnsi="宋体" w:eastAsia="宋体" w:cs="宋体"/>
                <w:color w:val="auto"/>
                <w:sz w:val="21"/>
                <w:szCs w:val="21"/>
              </w:rPr>
              <w:t>过程与活动、抽样计划</w:t>
            </w:r>
          </w:p>
        </w:tc>
        <w:tc>
          <w:tcPr>
            <w:tcW w:w="349" w:type="pct"/>
            <w:vMerge w:val="restar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涉及</w:t>
            </w:r>
          </w:p>
          <w:p>
            <w:pP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3955" w:type="pct"/>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val="en-US" w:eastAsia="zh-CN"/>
              </w:rPr>
              <w:t>生产部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eastAsia="宋体" w:cs="宋体"/>
                <w:color w:val="auto"/>
                <w:sz w:val="21"/>
                <w:szCs w:val="21"/>
                <w:lang w:val="en-US" w:eastAsia="zh-CN"/>
              </w:rPr>
              <w:t>陈占会</w:t>
            </w:r>
            <w:r>
              <w:rPr>
                <w:rFonts w:hint="eastAsia" w:ascii="宋体" w:hAnsi="宋体" w:eastAsia="宋体" w:cs="宋体"/>
                <w:color w:val="auto"/>
                <w:sz w:val="21"/>
                <w:szCs w:val="21"/>
              </w:rPr>
              <w:t xml:space="preserve">     </w:t>
            </w:r>
          </w:p>
        </w:tc>
        <w:tc>
          <w:tcPr>
            <w:tcW w:w="192" w:type="pct"/>
            <w:vMerge w:val="restar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3" w:type="pct"/>
            <w:vMerge w:val="continue"/>
            <w:noWrap w:val="0"/>
            <w:vAlign w:val="center"/>
          </w:tcPr>
          <w:p>
            <w:pPr>
              <w:rPr>
                <w:rFonts w:hint="eastAsia" w:ascii="宋体" w:hAnsi="宋体" w:eastAsia="宋体" w:cs="宋体"/>
                <w:color w:val="auto"/>
                <w:sz w:val="21"/>
                <w:szCs w:val="21"/>
              </w:rPr>
            </w:pPr>
          </w:p>
        </w:tc>
        <w:tc>
          <w:tcPr>
            <w:tcW w:w="349" w:type="pct"/>
            <w:vMerge w:val="continue"/>
            <w:noWrap w:val="0"/>
            <w:vAlign w:val="center"/>
          </w:tcPr>
          <w:p>
            <w:pPr>
              <w:rPr>
                <w:rFonts w:hint="eastAsia" w:ascii="宋体" w:hAnsi="宋体" w:eastAsia="宋体" w:cs="宋体"/>
                <w:color w:val="auto"/>
                <w:sz w:val="21"/>
                <w:szCs w:val="21"/>
              </w:rPr>
            </w:pPr>
          </w:p>
        </w:tc>
        <w:tc>
          <w:tcPr>
            <w:tcW w:w="3955" w:type="pct"/>
            <w:noWrap w:val="0"/>
            <w:vAlign w:val="center"/>
          </w:tcPr>
          <w:p>
            <w:pPr>
              <w:spacing w:before="12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审核员：</w:t>
            </w:r>
            <w:r>
              <w:rPr>
                <w:rFonts w:hint="eastAsia" w:ascii="宋体" w:hAnsi="宋体" w:eastAsia="宋体" w:cs="宋体"/>
                <w:color w:val="auto"/>
                <w:sz w:val="21"/>
                <w:szCs w:val="21"/>
                <w:lang w:val="en-US" w:eastAsia="zh-CN"/>
              </w:rPr>
              <w:t>刘红杰</w:t>
            </w:r>
            <w:r>
              <w:rPr>
                <w:rFonts w:hint="eastAsia" w:ascii="宋体" w:hAnsi="宋体" w:eastAsia="宋体" w:cs="宋体"/>
                <w:color w:val="auto"/>
                <w:sz w:val="21"/>
                <w:szCs w:val="21"/>
              </w:rPr>
              <w:t xml:space="preserve">    审核时间：</w:t>
            </w:r>
            <w:r>
              <w:rPr>
                <w:rFonts w:hint="eastAsia" w:ascii="宋体" w:hAnsi="宋体" w:eastAsia="宋体" w:cs="宋体"/>
                <w:color w:val="auto"/>
                <w:sz w:val="21"/>
                <w:szCs w:val="21"/>
                <w:lang w:val="en-US" w:eastAsia="zh-CN"/>
              </w:rPr>
              <w:t>2021.6.22</w:t>
            </w:r>
          </w:p>
        </w:tc>
        <w:tc>
          <w:tcPr>
            <w:tcW w:w="192" w:type="pct"/>
            <w:vMerge w:val="continue"/>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3" w:type="pct"/>
            <w:vMerge w:val="continue"/>
            <w:noWrap w:val="0"/>
            <w:vAlign w:val="center"/>
          </w:tcPr>
          <w:p>
            <w:pPr>
              <w:rPr>
                <w:rFonts w:hint="eastAsia" w:ascii="宋体" w:hAnsi="宋体" w:eastAsia="宋体" w:cs="宋体"/>
                <w:color w:val="auto"/>
                <w:sz w:val="21"/>
                <w:szCs w:val="21"/>
              </w:rPr>
            </w:pPr>
          </w:p>
        </w:tc>
        <w:tc>
          <w:tcPr>
            <w:tcW w:w="349" w:type="pct"/>
            <w:vMerge w:val="continue"/>
            <w:noWrap w:val="0"/>
            <w:vAlign w:val="center"/>
          </w:tcPr>
          <w:p>
            <w:pPr>
              <w:rPr>
                <w:rFonts w:hint="eastAsia" w:ascii="宋体" w:hAnsi="宋体" w:eastAsia="宋体" w:cs="宋体"/>
                <w:color w:val="auto"/>
                <w:sz w:val="21"/>
                <w:szCs w:val="21"/>
              </w:rPr>
            </w:pPr>
          </w:p>
        </w:tc>
        <w:tc>
          <w:tcPr>
            <w:tcW w:w="3955"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审核条款：Q5.3/6.2/7.1.3/7.1.4</w:t>
            </w:r>
            <w:r>
              <w:rPr>
                <w:rFonts w:hint="eastAsia" w:ascii="宋体" w:hAnsi="宋体" w:eastAsia="宋体" w:cs="宋体"/>
                <w:color w:val="auto"/>
                <w:sz w:val="21"/>
                <w:szCs w:val="21"/>
                <w:highlight w:val="none"/>
                <w:lang w:val="en-US" w:eastAsia="zh-CN"/>
              </w:rPr>
              <w:t>/7.1.5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8.1/</w:t>
            </w:r>
            <w:r>
              <w:rPr>
                <w:rFonts w:hint="eastAsia" w:ascii="宋体" w:hAnsi="宋体" w:eastAsia="宋体" w:cs="宋体"/>
                <w:strike w:val="0"/>
                <w:dstrike w:val="0"/>
                <w:color w:val="auto"/>
                <w:sz w:val="21"/>
                <w:szCs w:val="21"/>
                <w:lang w:val="en-US" w:eastAsia="zh-CN"/>
              </w:rPr>
              <w:t>8.3</w:t>
            </w:r>
            <w:r>
              <w:rPr>
                <w:rFonts w:hint="eastAsia" w:ascii="宋体" w:hAnsi="宋体" w:eastAsia="宋体" w:cs="宋体"/>
                <w:color w:val="auto"/>
                <w:sz w:val="21"/>
                <w:szCs w:val="21"/>
                <w:lang w:val="en-US" w:eastAsia="zh-CN"/>
              </w:rPr>
              <w:t>/8.4/8.5.1/</w:t>
            </w:r>
            <w:r>
              <w:rPr>
                <w:rFonts w:hint="eastAsia" w:ascii="宋体" w:hAnsi="宋体" w:eastAsia="宋体" w:cs="宋体"/>
                <w:color w:val="auto"/>
                <w:sz w:val="21"/>
                <w:szCs w:val="21"/>
              </w:rPr>
              <w:t>8.5.2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8.5.</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8.5.6</w:t>
            </w:r>
            <w:r>
              <w:rPr>
                <w:rFonts w:hint="eastAsia" w:ascii="宋体" w:hAnsi="宋体" w:eastAsia="宋体" w:cs="宋体"/>
                <w:color w:val="auto"/>
                <w:sz w:val="21"/>
                <w:szCs w:val="21"/>
                <w:lang w:val="en-US" w:eastAsia="zh-CN"/>
              </w:rPr>
              <w:t xml:space="preserve">/8.6/8.7  </w:t>
            </w:r>
          </w:p>
        </w:tc>
        <w:tc>
          <w:tcPr>
            <w:tcW w:w="192" w:type="pct"/>
            <w:vMerge w:val="continue"/>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3"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组织的岗位、职责权限</w:t>
            </w:r>
          </w:p>
        </w:tc>
        <w:tc>
          <w:tcPr>
            <w:tcW w:w="349"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5.3</w:t>
            </w:r>
          </w:p>
        </w:tc>
        <w:tc>
          <w:tcPr>
            <w:tcW w:w="3955" w:type="pct"/>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部门负责人：陈占会</w:t>
            </w: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主要负责：</w:t>
            </w:r>
            <w:r>
              <w:rPr>
                <w:rFonts w:hint="eastAsia" w:ascii="宋体" w:hAnsi="宋体" w:eastAsia="宋体" w:cs="宋体"/>
                <w:color w:val="auto"/>
                <w:sz w:val="21"/>
                <w:szCs w:val="21"/>
                <w:lang w:val="en-US" w:eastAsia="zh-CN"/>
              </w:rPr>
              <w:t>生产过程的控制</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设备管理；工作环境的管理；</w:t>
            </w:r>
            <w:r>
              <w:rPr>
                <w:rFonts w:hint="eastAsia" w:ascii="宋体" w:hAnsi="宋体" w:eastAsia="宋体" w:cs="宋体"/>
                <w:color w:val="auto"/>
                <w:sz w:val="21"/>
                <w:szCs w:val="21"/>
              </w:rPr>
              <w:t>环境因素危险源的识别与控制、公司目标方案的执行、应急准备和</w:t>
            </w:r>
            <w:r>
              <w:rPr>
                <w:rFonts w:hint="eastAsia" w:ascii="宋体" w:hAnsi="宋体" w:eastAsia="宋体" w:cs="宋体"/>
                <w:color w:val="auto"/>
                <w:sz w:val="21"/>
                <w:szCs w:val="21"/>
                <w:lang w:val="en-US" w:eastAsia="zh-CN"/>
              </w:rPr>
              <w:t>响</w:t>
            </w:r>
            <w:r>
              <w:rPr>
                <w:rFonts w:hint="eastAsia" w:ascii="宋体" w:hAnsi="宋体" w:eastAsia="宋体" w:cs="宋体"/>
                <w:color w:val="auto"/>
                <w:sz w:val="21"/>
                <w:szCs w:val="21"/>
              </w:rPr>
              <w:t>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负责测量检测设备的管理、维护、维修和保养；负责产品检验；贯彻执行公司的方针和管理目标，本部门</w:t>
            </w:r>
            <w:r>
              <w:rPr>
                <w:rFonts w:hint="eastAsia" w:ascii="宋体" w:hAnsi="宋体" w:eastAsia="宋体" w:cs="宋体"/>
                <w:color w:val="auto"/>
                <w:sz w:val="21"/>
                <w:szCs w:val="21"/>
                <w:lang w:val="en-US" w:eastAsia="zh-CN"/>
              </w:rPr>
              <w:t>环境因素、</w:t>
            </w:r>
            <w:r>
              <w:rPr>
                <w:rFonts w:hint="eastAsia" w:ascii="宋体" w:hAnsi="宋体" w:eastAsia="宋体" w:cs="宋体"/>
                <w:color w:val="auto"/>
                <w:sz w:val="21"/>
                <w:szCs w:val="21"/>
              </w:rPr>
              <w:t>危险源的识别及其控制，落实管理手册在本部门的运行等。部门负责人对本部门的职责和权限以及工作流程清楚</w:t>
            </w:r>
          </w:p>
          <w:p>
            <w:pPr>
              <w:rPr>
                <w:rFonts w:hint="eastAsia" w:ascii="宋体" w:hAnsi="宋体" w:eastAsia="宋体" w:cs="宋体"/>
                <w:color w:val="auto"/>
                <w:sz w:val="21"/>
                <w:szCs w:val="21"/>
              </w:rPr>
            </w:pPr>
            <w:r>
              <w:rPr>
                <w:rFonts w:hint="eastAsia" w:ascii="宋体" w:hAnsi="宋体" w:eastAsia="宋体" w:cs="宋体"/>
                <w:color w:val="auto"/>
                <w:sz w:val="21"/>
                <w:szCs w:val="21"/>
              </w:rPr>
              <w:t>负责人对本部门的职责和权限以及工作流程清楚、明确完成本部门的目标指标，对工作要求明确。</w:t>
            </w:r>
          </w:p>
        </w:tc>
        <w:tc>
          <w:tcPr>
            <w:tcW w:w="192" w:type="pct"/>
            <w:noWrap w:val="0"/>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03"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目标和方案</w:t>
            </w:r>
          </w:p>
        </w:tc>
        <w:tc>
          <w:tcPr>
            <w:tcW w:w="349"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6.2</w:t>
            </w:r>
          </w:p>
        </w:tc>
        <w:tc>
          <w:tcPr>
            <w:tcW w:w="3955" w:type="pct"/>
            <w:noWrap w:val="0"/>
            <w:vAlign w:val="center"/>
          </w:tcPr>
          <w:p>
            <w:pPr>
              <w:numPr>
                <w:ilvl w:val="0"/>
                <w:numId w:val="3"/>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质量目标</w:t>
            </w:r>
          </w:p>
          <w:p>
            <w:pPr>
              <w:numPr>
                <w:ilvl w:val="0"/>
                <w:numId w:val="0"/>
              </w:num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部门目标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完成情况</w:t>
            </w:r>
            <w:r>
              <w:rPr>
                <w:rFonts w:hint="eastAsia" w:ascii="宋体" w:hAnsi="宋体" w:eastAsia="宋体" w:cs="宋体"/>
                <w:color w:val="auto"/>
                <w:sz w:val="21"/>
                <w:szCs w:val="21"/>
                <w:lang w:val="en-US" w:eastAsia="zh-CN"/>
              </w:rPr>
              <w:t xml:space="preserve"> </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产品出厂检验合格率 ≥90%     100%</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生产任务按时完成率100%      100%</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产品出厂合格率100%          100%</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原材料按规程检验率 100%     100%</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产品按规程检验率100%        100%</w:t>
            </w:r>
          </w:p>
          <w:p>
            <w:pPr>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监视测量设备控制有效率100%  100%   </w:t>
            </w:r>
          </w:p>
          <w:p>
            <w:pPr>
              <w:pStyle w:val="13"/>
              <w:ind w:firstLine="23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考核人：吴潇雨2021.6.2</w:t>
            </w:r>
          </w:p>
        </w:tc>
        <w:tc>
          <w:tcPr>
            <w:tcW w:w="192" w:type="pct"/>
            <w:noWrap w:val="0"/>
            <w:vAlign w:val="top"/>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基础设施</w:t>
            </w:r>
          </w:p>
        </w:tc>
        <w:tc>
          <w:tcPr>
            <w:tcW w:w="349"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7.1.3</w:t>
            </w:r>
          </w:p>
        </w:tc>
        <w:tc>
          <w:tcPr>
            <w:tcW w:w="3955"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查《设备</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台帐》，主要生产设备有</w:t>
            </w:r>
            <w:r>
              <w:rPr>
                <w:rFonts w:hint="eastAsia" w:ascii="宋体" w:hAnsi="宋体" w:eastAsia="宋体" w:cs="宋体"/>
                <w:color w:val="auto"/>
                <w:sz w:val="21"/>
                <w:szCs w:val="21"/>
                <w:lang w:val="en-US" w:eastAsia="zh-CN"/>
              </w:rPr>
              <w:t>台式钻床、型材切割机、冲床、电焊机、工作台、拉铆枪等。</w:t>
            </w:r>
            <w:r>
              <w:rPr>
                <w:rFonts w:hint="eastAsia" w:ascii="宋体" w:hAnsi="宋体" w:eastAsia="宋体" w:cs="宋体"/>
                <w:color w:val="auto"/>
                <w:sz w:val="21"/>
                <w:szCs w:val="21"/>
              </w:rPr>
              <w:t>均可满足生产需要。</w:t>
            </w:r>
          </w:p>
          <w:p>
            <w:pPr>
              <w:rPr>
                <w:rFonts w:hint="eastAsia" w:ascii="宋体" w:hAnsi="宋体" w:eastAsia="宋体" w:cs="宋体"/>
                <w:color w:val="auto"/>
                <w:sz w:val="21"/>
                <w:szCs w:val="21"/>
              </w:rPr>
            </w:pPr>
            <w:r>
              <w:rPr>
                <w:rFonts w:hint="eastAsia" w:ascii="宋体" w:hAnsi="宋体" w:eastAsia="宋体" w:cs="宋体"/>
                <w:color w:val="auto"/>
                <w:sz w:val="21"/>
                <w:szCs w:val="21"/>
              </w:rPr>
              <w:t>现场生产检测设备完好，维护保养基本得当，能够满足生产符合要求产品的需要。</w:t>
            </w:r>
          </w:p>
          <w:p>
            <w:pPr>
              <w:rPr>
                <w:rFonts w:hint="eastAsia" w:ascii="宋体" w:hAnsi="宋体" w:eastAsia="宋体" w:cs="宋体"/>
                <w:color w:val="auto"/>
                <w:sz w:val="21"/>
                <w:szCs w:val="21"/>
              </w:rPr>
            </w:pPr>
            <w:r>
              <w:rPr>
                <w:rFonts w:hint="eastAsia" w:ascii="宋体" w:hAnsi="宋体" w:eastAsia="宋体" w:cs="宋体"/>
                <w:color w:val="auto"/>
                <w:sz w:val="21"/>
                <w:szCs w:val="21"/>
              </w:rPr>
              <w:t>抽生产设备保养、检修情况：提供</w:t>
            </w:r>
            <w:r>
              <w:rPr>
                <w:rFonts w:hint="eastAsia" w:ascii="宋体" w:hAnsi="宋体" w:eastAsia="宋体" w:cs="宋体"/>
                <w:color w:val="auto"/>
                <w:sz w:val="21"/>
                <w:szCs w:val="21"/>
                <w:lang w:val="en-US" w:eastAsia="zh-CN"/>
              </w:rPr>
              <w:t>台式钻床、型材切割机、冲床、电焊机、工作台</w:t>
            </w:r>
            <w:r>
              <w:rPr>
                <w:rFonts w:hint="eastAsia" w:ascii="宋体" w:hAnsi="宋体" w:eastAsia="宋体" w:cs="宋体"/>
                <w:color w:val="auto"/>
                <w:spacing w:val="-10"/>
                <w:sz w:val="21"/>
                <w:szCs w:val="21"/>
                <w:lang w:val="en-US" w:eastAsia="zh-CN"/>
              </w:rPr>
              <w:t>等</w:t>
            </w:r>
            <w:r>
              <w:rPr>
                <w:rFonts w:hint="eastAsia" w:ascii="宋体" w:hAnsi="宋体" w:eastAsia="宋体" w:cs="宋体"/>
                <w:color w:val="auto"/>
                <w:sz w:val="21"/>
                <w:szCs w:val="21"/>
              </w:rPr>
              <w:t>设备“维护保养记录”，其显示了设备名称、保养项目、保养时间、责任人等。</w:t>
            </w:r>
          </w:p>
          <w:p>
            <w:pPr>
              <w:rPr>
                <w:rFonts w:hint="eastAsia" w:ascii="宋体" w:hAnsi="宋体" w:eastAsia="宋体" w:cs="宋体"/>
                <w:color w:val="auto"/>
                <w:sz w:val="21"/>
                <w:szCs w:val="21"/>
              </w:rPr>
            </w:pPr>
            <w:r>
              <w:rPr>
                <w:rFonts w:hint="eastAsia" w:ascii="宋体" w:hAnsi="宋体" w:eastAsia="宋体" w:cs="宋体"/>
                <w:color w:val="auto"/>
                <w:sz w:val="21"/>
                <w:szCs w:val="21"/>
              </w:rPr>
              <w:t>制定有“设备年度检修计划”，内容有设备名称、检修时间、检修内容、检修人，提供了设备检修记录。</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记录清晰，写明了维修内容、维修人等内容，满足策划要求。</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运行环境</w:t>
            </w:r>
          </w:p>
        </w:tc>
        <w:tc>
          <w:tcPr>
            <w:tcW w:w="349"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7.1.4</w:t>
            </w:r>
          </w:p>
        </w:tc>
        <w:tc>
          <w:tcPr>
            <w:tcW w:w="3955"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公司车间占地面积近</w:t>
            </w:r>
            <w:r>
              <w:rPr>
                <w:rFonts w:hint="eastAsia" w:ascii="宋体" w:hAnsi="宋体" w:eastAsia="宋体" w:cs="宋体"/>
                <w:color w:val="auto"/>
                <w:sz w:val="21"/>
                <w:szCs w:val="21"/>
                <w:lang w:val="en-US" w:eastAsia="zh-CN"/>
              </w:rPr>
              <w:t>550</w:t>
            </w:r>
            <w:r>
              <w:rPr>
                <w:rFonts w:hint="eastAsia" w:ascii="宋体" w:hAnsi="宋体" w:eastAsia="宋体" w:cs="宋体"/>
                <w:color w:val="auto"/>
                <w:sz w:val="21"/>
                <w:szCs w:val="21"/>
              </w:rPr>
              <w:t>平米。</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车间</w:t>
            </w:r>
            <w:r>
              <w:rPr>
                <w:rFonts w:hint="eastAsia" w:ascii="宋体" w:hAnsi="宋体" w:eastAsia="宋体" w:cs="宋体"/>
                <w:color w:val="auto"/>
                <w:sz w:val="21"/>
                <w:szCs w:val="21"/>
                <w:lang w:val="en-US" w:eastAsia="zh-CN"/>
              </w:rPr>
              <w:t>具备加工条件</w:t>
            </w:r>
            <w:r>
              <w:rPr>
                <w:rFonts w:hint="eastAsia" w:ascii="宋体" w:hAnsi="宋体" w:eastAsia="宋体" w:cs="宋体"/>
                <w:color w:val="auto"/>
                <w:sz w:val="21"/>
                <w:szCs w:val="21"/>
              </w:rPr>
              <w:t>，工人劳保用品穿戴齐全，照明条件基本适宜，产品防护及生产环境满足生产要求。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车间内</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规格、型号产品摆放</w:t>
            </w:r>
            <w:r>
              <w:rPr>
                <w:rFonts w:hint="eastAsia" w:ascii="宋体" w:hAnsi="宋体" w:eastAsia="宋体" w:cs="宋体"/>
                <w:color w:val="auto"/>
                <w:sz w:val="21"/>
                <w:szCs w:val="21"/>
                <w:lang w:val="en-US" w:eastAsia="zh-CN"/>
              </w:rPr>
              <w:t>比较</w:t>
            </w:r>
            <w:r>
              <w:rPr>
                <w:rFonts w:hint="eastAsia" w:ascii="宋体" w:hAnsi="宋体" w:eastAsia="宋体" w:cs="宋体"/>
                <w:color w:val="auto"/>
                <w:sz w:val="21"/>
                <w:szCs w:val="21"/>
              </w:rPr>
              <w:t>整齐，工序间工位器具设置</w:t>
            </w:r>
            <w:r>
              <w:rPr>
                <w:rFonts w:hint="eastAsia" w:ascii="宋体" w:hAnsi="宋体" w:eastAsia="宋体" w:cs="宋体"/>
                <w:color w:val="auto"/>
                <w:sz w:val="21"/>
                <w:szCs w:val="21"/>
                <w:lang w:val="en-US" w:eastAsia="zh-CN"/>
              </w:rPr>
              <w:t>相对</w:t>
            </w:r>
            <w:r>
              <w:rPr>
                <w:rFonts w:hint="eastAsia" w:ascii="宋体" w:hAnsi="宋体" w:eastAsia="宋体" w:cs="宋体"/>
                <w:color w:val="auto"/>
                <w:sz w:val="21"/>
                <w:szCs w:val="21"/>
              </w:rPr>
              <w:t>合理。</w:t>
            </w:r>
          </w:p>
          <w:p>
            <w:pPr>
              <w:rPr>
                <w:rFonts w:hint="eastAsia" w:ascii="宋体" w:hAnsi="宋体" w:eastAsia="宋体" w:cs="宋体"/>
                <w:color w:val="auto"/>
                <w:sz w:val="21"/>
                <w:szCs w:val="21"/>
              </w:rPr>
            </w:pPr>
            <w:r>
              <w:rPr>
                <w:rFonts w:hint="eastAsia" w:ascii="宋体" w:hAnsi="宋体" w:eastAsia="宋体" w:cs="宋体"/>
                <w:color w:val="auto"/>
                <w:sz w:val="21"/>
                <w:szCs w:val="21"/>
              </w:rPr>
              <w:t>车间工人在工作前及工作结束后能够及时清理环境及设备。</w:t>
            </w:r>
          </w:p>
          <w:p>
            <w:pPr>
              <w:rPr>
                <w:rFonts w:hint="eastAsia" w:ascii="宋体" w:hAnsi="宋体" w:eastAsia="宋体" w:cs="宋体"/>
                <w:color w:val="auto"/>
                <w:sz w:val="21"/>
                <w:szCs w:val="21"/>
              </w:rPr>
            </w:pPr>
            <w:r>
              <w:rPr>
                <w:rFonts w:hint="eastAsia" w:ascii="宋体" w:hAnsi="宋体" w:eastAsia="宋体" w:cs="宋体"/>
                <w:color w:val="auto"/>
                <w:sz w:val="21"/>
                <w:szCs w:val="21"/>
              </w:rPr>
              <w:t>工人每日工作前，仔细检查设备防护情况。</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工作环境得到良好的控制。</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监视和测量资源</w:t>
            </w:r>
          </w:p>
        </w:tc>
        <w:tc>
          <w:tcPr>
            <w:tcW w:w="349" w:type="pct"/>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Q</w:t>
            </w:r>
            <w:r>
              <w:rPr>
                <w:rFonts w:hint="eastAsia" w:ascii="宋体" w:hAnsi="宋体" w:eastAsia="宋体" w:cs="宋体"/>
                <w:color w:val="auto"/>
                <w:sz w:val="21"/>
                <w:szCs w:val="21"/>
                <w:lang w:val="en-US" w:eastAsia="zh-CN"/>
              </w:rPr>
              <w:t>7.1.5</w:t>
            </w:r>
          </w:p>
          <w:p>
            <w:pPr>
              <w:rPr>
                <w:rFonts w:hint="eastAsia" w:ascii="宋体" w:hAnsi="宋体" w:eastAsia="宋体" w:cs="宋体"/>
                <w:color w:val="auto"/>
                <w:kern w:val="2"/>
                <w:sz w:val="21"/>
                <w:szCs w:val="21"/>
                <w:lang w:val="en-US" w:eastAsia="zh-CN" w:bidi="ar-SA"/>
              </w:rPr>
            </w:pPr>
          </w:p>
        </w:tc>
        <w:tc>
          <w:tcPr>
            <w:tcW w:w="3955" w:type="pct"/>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提供了《监视和测量设备</w:t>
            </w:r>
            <w:r>
              <w:rPr>
                <w:rFonts w:hint="eastAsia" w:ascii="宋体" w:hAnsi="宋体" w:eastAsia="宋体" w:cs="宋体"/>
                <w:color w:val="auto"/>
                <w:sz w:val="21"/>
                <w:szCs w:val="21"/>
                <w:lang w:val="en-US" w:eastAsia="zh-CN"/>
              </w:rPr>
              <w:t>台账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包括：钢直尺、卷尺</w:t>
            </w:r>
            <w:r>
              <w:rPr>
                <w:rFonts w:hint="eastAsia" w:ascii="宋体" w:hAnsi="宋体" w:eastAsia="宋体" w:cs="宋体"/>
                <w:color w:val="auto"/>
                <w:sz w:val="21"/>
                <w:szCs w:val="21"/>
              </w:rPr>
              <w:t>、游标卡尺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千分尺</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抽查计量器具校准/检定情况，</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游标卡尺（280019），证号：2004411号，校准日期2020.10.10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——外径千分尺（130824089），证号：2004409号，校准日期2020.10.10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——外径千分尺（130359443），证号：2004410号，校准日期2020.10.10</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校准单位：张家口市宣化区质量技术监督检验所，其他见附件。</w:t>
            </w:r>
          </w:p>
          <w:p>
            <w:pPr>
              <w:rPr>
                <w:rFonts w:hint="eastAsia" w:ascii="宋体" w:hAnsi="宋体" w:eastAsia="宋体" w:cs="宋体"/>
                <w:color w:val="auto"/>
                <w:sz w:val="21"/>
                <w:szCs w:val="21"/>
              </w:rPr>
            </w:pPr>
            <w:r>
              <w:rPr>
                <w:rFonts w:hint="eastAsia" w:ascii="宋体" w:hAnsi="宋体" w:eastAsia="宋体" w:cs="宋体"/>
                <w:color w:val="auto"/>
                <w:sz w:val="21"/>
                <w:szCs w:val="21"/>
              </w:rPr>
              <w:t>目前尚没有计算机软件用于规定要求的监视和测量情况。</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经询问，没有自校检测设备，未发生在用的监视和测量设备</w:t>
            </w:r>
            <w:r>
              <w:rPr>
                <w:rFonts w:hint="eastAsia" w:ascii="宋体" w:hAnsi="宋体" w:eastAsia="宋体" w:cs="宋体"/>
                <w:color w:val="auto"/>
                <w:sz w:val="21"/>
                <w:szCs w:val="21"/>
                <w:lang w:eastAsia="zh-CN"/>
              </w:rPr>
              <w:t>有</w:t>
            </w:r>
            <w:r>
              <w:rPr>
                <w:rFonts w:hint="eastAsia" w:ascii="宋体" w:hAnsi="宋体" w:eastAsia="宋体" w:cs="宋体"/>
                <w:color w:val="auto"/>
                <w:sz w:val="21"/>
                <w:szCs w:val="21"/>
              </w:rPr>
              <w:t>异常现象</w:t>
            </w:r>
          </w:p>
        </w:tc>
        <w:tc>
          <w:tcPr>
            <w:tcW w:w="192"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运行的策划和控制</w:t>
            </w:r>
          </w:p>
        </w:tc>
        <w:tc>
          <w:tcPr>
            <w:tcW w:w="349"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8.1</w:t>
            </w:r>
          </w:p>
        </w:tc>
        <w:tc>
          <w:tcPr>
            <w:tcW w:w="3955"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公司对产品质量目标、产品实现过程；产品所要求的验证、确认、监视、检验和试验活动以及产品接收准则进行了策划，并规定了所需的记录。</w:t>
            </w:r>
          </w:p>
          <w:p>
            <w:pPr>
              <w:numPr>
                <w:ilvl w:val="0"/>
                <w:numId w:val="4"/>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本公司的产品为：标识牌、防鸟设备、围栏设施的</w:t>
            </w:r>
            <w:r>
              <w:rPr>
                <w:rFonts w:hint="eastAsia" w:ascii="宋体" w:hAnsi="宋体" w:eastAsia="宋体" w:cs="宋体"/>
                <w:color w:val="auto"/>
                <w:sz w:val="21"/>
                <w:szCs w:val="21"/>
                <w:lang w:val="en-US" w:eastAsia="zh-CN"/>
              </w:rPr>
              <w:t>加工</w:t>
            </w:r>
            <w:r>
              <w:rPr>
                <w:rFonts w:hint="eastAsia" w:ascii="宋体" w:hAnsi="宋体" w:eastAsia="宋体" w:cs="宋体"/>
                <w:color w:val="auto"/>
                <w:sz w:val="21"/>
                <w:szCs w:val="21"/>
              </w:rPr>
              <w:t>及销售；无人驾驶航空器、安全工器具、仪器仪表、消防器材、五金材料的销售</w:t>
            </w:r>
            <w:r>
              <w:rPr>
                <w:rFonts w:hint="eastAsia" w:ascii="宋体" w:hAnsi="宋体" w:eastAsia="宋体" w:cs="宋体"/>
                <w:b w:val="0"/>
                <w:bCs/>
                <w:color w:val="auto"/>
                <w:sz w:val="21"/>
                <w:szCs w:val="21"/>
                <w:lang w:val="en-US" w:eastAsia="zh-CN"/>
              </w:rPr>
              <w:t>等</w:t>
            </w:r>
            <w:r>
              <w:rPr>
                <w:rFonts w:hint="eastAsia" w:ascii="宋体" w:hAnsi="宋体" w:eastAsia="宋体" w:cs="宋体"/>
                <w:color w:val="auto"/>
                <w:sz w:val="21"/>
                <w:szCs w:val="21"/>
                <w:lang w:val="en-US" w:eastAsia="zh-CN"/>
              </w:rPr>
              <w:t>。</w:t>
            </w: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t>2、编制了工艺流程</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防鸟设备：断料--调直、折弯、钻孔、磨尖--成型--表面处理--组装--挤压-检验--包装</w:t>
            </w:r>
          </w:p>
          <w:p>
            <w:pPr>
              <w:snapToGrid w:val="0"/>
              <w:spacing w:line="280" w:lineRule="exact"/>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安全围栏：绝缘型材—裁切—钻孔--组装--检查--包装</w:t>
            </w:r>
          </w:p>
          <w:p>
            <w:pPr>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标识牌：下料--底膜制作--贴字--检查---包装</w:t>
            </w:r>
          </w:p>
          <w:p>
            <w:pPr>
              <w:rPr>
                <w:rFonts w:hint="eastAsia" w:ascii="宋体" w:hAnsi="宋体" w:eastAsia="宋体" w:cs="宋体"/>
                <w:color w:val="auto"/>
                <w:sz w:val="21"/>
                <w:szCs w:val="21"/>
              </w:rPr>
            </w:pPr>
            <w:r>
              <w:rPr>
                <w:rFonts w:hint="eastAsia" w:ascii="宋体" w:hAnsi="宋体" w:eastAsia="宋体" w:cs="宋体"/>
                <w:color w:val="auto"/>
                <w:sz w:val="21"/>
                <w:szCs w:val="21"/>
              </w:rPr>
              <w:t>3、生产设备：</w:t>
            </w:r>
            <w:r>
              <w:rPr>
                <w:rFonts w:hint="eastAsia" w:ascii="宋体" w:hAnsi="宋体" w:eastAsia="宋体" w:cs="宋体"/>
                <w:color w:val="auto"/>
                <w:sz w:val="21"/>
                <w:szCs w:val="21"/>
                <w:lang w:val="en-US" w:eastAsia="zh-CN"/>
              </w:rPr>
              <w:t>台式钻床、型材切割机、冲床、电焊机、工作台、拉铆枪</w:t>
            </w:r>
            <w:r>
              <w:rPr>
                <w:rFonts w:hint="eastAsia" w:ascii="宋体" w:hAnsi="宋体" w:eastAsia="宋体" w:cs="宋体"/>
                <w:color w:val="auto"/>
                <w:spacing w:val="-10"/>
                <w:sz w:val="21"/>
                <w:szCs w:val="21"/>
                <w:lang w:val="en-US" w:eastAsia="zh-CN"/>
              </w:rPr>
              <w:t>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基本满足要求。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4、检测仪器：</w:t>
            </w:r>
            <w:r>
              <w:rPr>
                <w:rFonts w:hint="eastAsia" w:ascii="宋体" w:hAnsi="宋体" w:eastAsia="宋体" w:cs="宋体"/>
                <w:color w:val="auto"/>
                <w:sz w:val="21"/>
                <w:szCs w:val="21"/>
                <w:lang w:val="en-US" w:eastAsia="zh-CN"/>
              </w:rPr>
              <w:t>钢直尺、卷尺</w:t>
            </w:r>
            <w:r>
              <w:rPr>
                <w:rFonts w:hint="eastAsia" w:ascii="宋体" w:hAnsi="宋体" w:eastAsia="宋体" w:cs="宋体"/>
                <w:color w:val="auto"/>
                <w:sz w:val="21"/>
                <w:szCs w:val="21"/>
              </w:rPr>
              <w:t>、游标卡尺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千分尺</w:t>
            </w:r>
            <w:r>
              <w:rPr>
                <w:rFonts w:hint="eastAsia" w:ascii="宋体" w:hAnsi="宋体" w:eastAsia="宋体" w:cs="宋体"/>
                <w:color w:val="auto"/>
                <w:sz w:val="21"/>
                <w:szCs w:val="21"/>
              </w:rPr>
              <w:t>，基本满足目前检测要求。</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5、编制了《原材料检验规范》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、《生产过程检验规范》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、《成品检验规范》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、《设备管理制度》等</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6、相关法律法规要求《安全生产法》、《产品质量法》、《合同法》、《计量法》、《消费者权益保护法》等</w:t>
            </w:r>
            <w:r>
              <w:rPr>
                <w:rFonts w:hint="eastAsia" w:ascii="宋体" w:hAnsi="宋体" w:eastAsia="宋体" w:cs="宋体"/>
                <w:color w:val="auto"/>
                <w:sz w:val="21"/>
                <w:szCs w:val="21"/>
                <w:lang w:eastAsia="zh-CN"/>
              </w:rPr>
              <w:t>。</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7、产品执行标准：Q/ON004-2020  防鸟刺  2020-9-2</w:t>
            </w:r>
            <w:r>
              <w:rPr>
                <w:rFonts w:hint="eastAsia" w:ascii="宋体" w:hAnsi="宋体" w:eastAsia="宋体" w:cs="宋体"/>
                <w:color w:val="auto"/>
                <w:sz w:val="21"/>
                <w:szCs w:val="21"/>
                <w:lang w:eastAsia="zh-CN"/>
              </w:rPr>
              <w:t>，Q/ON 005-2020防鸟挡板 2020-12-03，Q/ON 001-2020  防鸟罩 2020-9-2，Q/ON 002-2020  驱鸟器  2020-9-2，Q/ON 003-2020  可伸缩防鸟针板  2020-9-2，围栏：Q/GDW434-2010国家电网公司安全设施标准；GB/T36291.1-2018电力安全设施配置技术规范 第1部分 ：变电站</w:t>
            </w:r>
            <w:r>
              <w:rPr>
                <w:rFonts w:hint="eastAsia" w:ascii="宋体" w:hAnsi="宋体" w:eastAsia="宋体" w:cs="宋体"/>
                <w:color w:val="auto"/>
                <w:sz w:val="21"/>
                <w:szCs w:val="21"/>
                <w:lang w:val="en-US" w:eastAsia="zh-CN"/>
              </w:rPr>
              <w:t>等</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产品和服务的设计和开发</w:t>
            </w:r>
          </w:p>
        </w:tc>
        <w:tc>
          <w:tcPr>
            <w:tcW w:w="349"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8.3</w:t>
            </w:r>
          </w:p>
        </w:tc>
        <w:tc>
          <w:tcPr>
            <w:tcW w:w="3955"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审核确认：公司产品和服务特点，产品依据国标、行业标准、客户要求进行生产</w:t>
            </w:r>
            <w:r>
              <w:rPr>
                <w:rFonts w:hint="eastAsia" w:ascii="宋体" w:hAnsi="宋体" w:eastAsia="宋体" w:cs="宋体"/>
                <w:color w:val="auto"/>
                <w:sz w:val="21"/>
                <w:szCs w:val="21"/>
                <w:lang w:val="en-US" w:eastAsia="zh-CN"/>
              </w:rPr>
              <w:t>和销售</w:t>
            </w:r>
            <w:r>
              <w:rPr>
                <w:rFonts w:hint="eastAsia" w:ascii="宋体" w:hAnsi="宋体" w:eastAsia="宋体" w:cs="宋体"/>
                <w:color w:val="auto"/>
                <w:sz w:val="21"/>
                <w:szCs w:val="21"/>
              </w:rPr>
              <w:t>，工艺</w:t>
            </w:r>
            <w:r>
              <w:rPr>
                <w:rFonts w:hint="eastAsia" w:ascii="宋体" w:hAnsi="宋体" w:eastAsia="宋体" w:cs="宋体"/>
                <w:color w:val="auto"/>
                <w:sz w:val="21"/>
                <w:szCs w:val="21"/>
                <w:lang w:val="en-US" w:eastAsia="zh-CN"/>
              </w:rPr>
              <w:t>简单</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销售模式传统，</w:t>
            </w:r>
            <w:r>
              <w:rPr>
                <w:rFonts w:hint="eastAsia" w:ascii="宋体" w:hAnsi="宋体" w:eastAsia="宋体" w:cs="宋体"/>
                <w:color w:val="auto"/>
                <w:sz w:val="21"/>
                <w:szCs w:val="21"/>
              </w:rPr>
              <w:t>无设计开发要求，故不适用8.3条款，</w:t>
            </w:r>
            <w:r>
              <w:rPr>
                <w:rFonts w:hint="eastAsia" w:ascii="宋体" w:hAnsi="宋体" w:eastAsia="宋体" w:cs="宋体"/>
                <w:color w:val="auto"/>
                <w:sz w:val="21"/>
                <w:szCs w:val="21"/>
                <w:lang w:val="en-US" w:eastAsia="zh-CN"/>
              </w:rPr>
              <w:t>不适用</w:t>
            </w:r>
            <w:r>
              <w:rPr>
                <w:rFonts w:hint="eastAsia" w:ascii="宋体" w:hAnsi="宋体" w:eastAsia="宋体" w:cs="宋体"/>
                <w:color w:val="auto"/>
                <w:sz w:val="21"/>
                <w:szCs w:val="21"/>
              </w:rPr>
              <w:t>不影响组织确保其产品和服务合格的能力或责任，对增强顾客满意也不会产生影响。</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03" w:type="pct"/>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外部提供的过程、产品和服务的控制</w:t>
            </w:r>
          </w:p>
        </w:tc>
        <w:tc>
          <w:tcPr>
            <w:tcW w:w="349" w:type="pct"/>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Q</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4</w:t>
            </w:r>
          </w:p>
        </w:tc>
        <w:tc>
          <w:tcPr>
            <w:tcW w:w="39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sz w:val="21"/>
                <w:szCs w:val="21"/>
                <w:highlight w:val="none"/>
                <w:lang w:val="en-US" w:eastAsia="zh-CN"/>
              </w:rPr>
            </w:pPr>
            <w:r>
              <w:rPr>
                <w:rFonts w:hint="eastAsia" w:ascii="Calibri" w:hAnsi="Calibri" w:eastAsia="宋体" w:cs="Times New Roman"/>
                <w:sz w:val="21"/>
                <w:szCs w:val="21"/>
                <w:highlight w:val="none"/>
              </w:rPr>
              <w:t>本公司</w:t>
            </w:r>
            <w:r>
              <w:rPr>
                <w:rFonts w:hint="eastAsia" w:ascii="Calibri" w:hAnsi="Calibri" w:cs="Times New Roman"/>
                <w:sz w:val="21"/>
                <w:szCs w:val="21"/>
                <w:highlight w:val="none"/>
                <w:lang w:val="en-US" w:eastAsia="zh-CN"/>
              </w:rPr>
              <w:t>外包</w:t>
            </w:r>
            <w:r>
              <w:rPr>
                <w:rFonts w:hint="eastAsia" w:ascii="Calibri" w:hAnsi="Calibri" w:eastAsia="宋体" w:cs="Times New Roman"/>
                <w:sz w:val="21"/>
                <w:szCs w:val="21"/>
                <w:highlight w:val="none"/>
              </w:rPr>
              <w:t>需求物资的</w:t>
            </w:r>
            <w:r>
              <w:rPr>
                <w:rFonts w:hint="eastAsia" w:ascii="Calibri" w:hAnsi="Calibri" w:cs="Times New Roman"/>
                <w:sz w:val="21"/>
                <w:szCs w:val="21"/>
                <w:highlight w:val="none"/>
                <w:lang w:val="en-US" w:eastAsia="zh-CN"/>
              </w:rPr>
              <w:t>检验由生产部负责。</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sz w:val="21"/>
                <w:szCs w:val="21"/>
                <w:highlight w:val="none"/>
              </w:rPr>
            </w:pPr>
            <w:r>
              <w:rPr>
                <w:rFonts w:hint="eastAsia" w:ascii="Calibri" w:hAnsi="Calibri" w:cs="Times New Roman"/>
                <w:sz w:val="21"/>
                <w:szCs w:val="21"/>
                <w:highlight w:val="none"/>
                <w:lang w:val="en-US" w:eastAsia="zh-CN"/>
              </w:rPr>
              <w:t>-----</w:t>
            </w:r>
            <w:r>
              <w:rPr>
                <w:rFonts w:hint="eastAsia" w:ascii="Calibri" w:hAnsi="Calibri" w:eastAsia="宋体" w:cs="Times New Roman"/>
                <w:sz w:val="21"/>
                <w:szCs w:val="21"/>
                <w:highlight w:val="none"/>
              </w:rPr>
              <w:t>抽</w:t>
            </w:r>
            <w:r>
              <w:rPr>
                <w:rFonts w:hint="eastAsia" w:ascii="Calibri" w:hAnsi="Calibri" w:cs="Times New Roman"/>
                <w:sz w:val="21"/>
                <w:szCs w:val="21"/>
                <w:highlight w:val="none"/>
                <w:lang w:val="en-US" w:eastAsia="zh-CN"/>
              </w:rPr>
              <w:t>标识牌覆膜</w:t>
            </w:r>
            <w:r>
              <w:rPr>
                <w:rFonts w:hint="eastAsia" w:ascii="Calibri" w:hAnsi="Calibri" w:eastAsia="宋体" w:cs="Times New Roman"/>
                <w:sz w:val="21"/>
                <w:szCs w:val="21"/>
                <w:highlight w:val="none"/>
              </w:rPr>
              <w:t>检验记录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1"/>
                <w:szCs w:val="21"/>
                <w:highlight w:val="none"/>
                <w:lang w:eastAsia="zh-CN"/>
              </w:rPr>
            </w:pPr>
            <w:r>
              <w:rPr>
                <w:rFonts w:hint="eastAsia" w:ascii="Calibri" w:hAnsi="Calibri" w:eastAsia="宋体" w:cs="Times New Roman"/>
                <w:sz w:val="21"/>
                <w:szCs w:val="21"/>
                <w:highlight w:val="none"/>
                <w:lang w:eastAsia="zh-CN"/>
              </w:rPr>
              <w:drawing>
                <wp:inline distT="0" distB="0" distL="114300" distR="114300">
                  <wp:extent cx="6415405" cy="2308860"/>
                  <wp:effectExtent l="0" t="0" r="635" b="7620"/>
                  <wp:docPr id="4" name="图片 4" descr="162450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503506"/>
                          <pic:cNvPicPr>
                            <a:picLocks noChangeAspect="1"/>
                          </pic:cNvPicPr>
                        </pic:nvPicPr>
                        <pic:blipFill>
                          <a:blip r:embed="rId6"/>
                          <a:stretch>
                            <a:fillRect/>
                          </a:stretch>
                        </pic:blipFill>
                        <pic:spPr>
                          <a:xfrm>
                            <a:off x="0" y="0"/>
                            <a:ext cx="6415405" cy="2308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sz w:val="21"/>
                <w:szCs w:val="21"/>
                <w:highlight w:val="none"/>
                <w:lang w:val="en-US" w:eastAsia="zh-CN"/>
              </w:rPr>
            </w:pPr>
            <w:r>
              <w:rPr>
                <w:rFonts w:hint="eastAsia" w:ascii="Calibri" w:hAnsi="Calibri" w:cs="Times New Roman"/>
                <w:sz w:val="21"/>
                <w:szCs w:val="21"/>
                <w:highlight w:val="none"/>
                <w:lang w:val="en-US" w:eastAsia="zh-CN"/>
              </w:rPr>
              <w:t>外观、尺寸、字体及排版符合要求，合格。检验人：陈占会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color w:val="auto"/>
                <w:sz w:val="21"/>
                <w:szCs w:val="21"/>
                <w:highlight w:val="none"/>
                <w:lang w:val="en-US"/>
              </w:rPr>
            </w:pPr>
            <w:r>
              <w:rPr>
                <w:rFonts w:hint="eastAsia" w:ascii="Calibri" w:hAnsi="Calibri" w:eastAsia="宋体" w:cs="Times New Roman"/>
                <w:sz w:val="21"/>
                <w:szCs w:val="21"/>
                <w:highlight w:val="none"/>
                <w:lang w:val="en-US" w:eastAsia="zh-CN"/>
              </w:rPr>
              <w:t>-----</w:t>
            </w:r>
            <w:r>
              <w:rPr>
                <w:rFonts w:hint="eastAsia" w:ascii="Calibri" w:hAnsi="Calibri" w:eastAsia="宋体" w:cs="Times New Roman"/>
                <w:sz w:val="21"/>
                <w:szCs w:val="21"/>
                <w:highlight w:val="none"/>
              </w:rPr>
              <w:t>抽 202</w:t>
            </w:r>
            <w:r>
              <w:rPr>
                <w:rFonts w:hint="eastAsia" w:ascii="Calibri" w:hAnsi="Calibri" w:eastAsia="宋体" w:cs="Times New Roman"/>
                <w:color w:val="auto"/>
                <w:sz w:val="21"/>
                <w:szCs w:val="21"/>
                <w:highlight w:val="none"/>
              </w:rPr>
              <w:t>0年</w:t>
            </w:r>
            <w:r>
              <w:rPr>
                <w:rFonts w:hint="eastAsia" w:ascii="Calibri" w:hAnsi="Calibri" w:eastAsia="宋体" w:cs="Times New Roman"/>
                <w:color w:val="auto"/>
                <w:sz w:val="21"/>
                <w:szCs w:val="21"/>
                <w:highlight w:val="none"/>
                <w:lang w:val="en-US" w:eastAsia="zh-CN"/>
              </w:rPr>
              <w:t>12</w:t>
            </w:r>
            <w:r>
              <w:rPr>
                <w:rFonts w:hint="eastAsia" w:ascii="Calibri" w:hAnsi="Calibri" w:eastAsia="宋体" w:cs="Times New Roman"/>
                <w:color w:val="auto"/>
                <w:sz w:val="21"/>
                <w:szCs w:val="21"/>
                <w:highlight w:val="none"/>
              </w:rPr>
              <w:t>月</w:t>
            </w:r>
            <w:r>
              <w:rPr>
                <w:rFonts w:hint="eastAsia" w:ascii="Calibri" w:hAnsi="Calibri" w:eastAsia="宋体" w:cs="Times New Roman"/>
                <w:color w:val="auto"/>
                <w:sz w:val="21"/>
                <w:szCs w:val="21"/>
                <w:highlight w:val="none"/>
                <w:lang w:val="en-US" w:eastAsia="zh-CN"/>
              </w:rPr>
              <w:t>10日</w:t>
            </w:r>
            <w:r>
              <w:rPr>
                <w:rFonts w:hint="eastAsia" w:ascii="Calibri" w:hAnsi="Calibri" w:eastAsia="宋体" w:cs="Times New Roman"/>
                <w:color w:val="auto"/>
                <w:sz w:val="21"/>
                <w:szCs w:val="21"/>
                <w:highlight w:val="none"/>
              </w:rPr>
              <w:t>检验记录，产品名称：</w:t>
            </w:r>
            <w:r>
              <w:rPr>
                <w:rFonts w:hint="eastAsia" w:ascii="Calibri" w:hAnsi="Calibri" w:eastAsia="宋体" w:cs="Times New Roman"/>
                <w:color w:val="auto"/>
                <w:sz w:val="21"/>
                <w:szCs w:val="21"/>
                <w:highlight w:val="none"/>
                <w:lang w:val="en-US" w:eastAsia="zh-CN"/>
              </w:rPr>
              <w:t>防鸟刺底座</w:t>
            </w:r>
            <w:r>
              <w:rPr>
                <w:rFonts w:hint="eastAsia" w:ascii="Calibri" w:hAnsi="Calibri" w:cs="Times New Roman"/>
                <w:color w:val="auto"/>
                <w:sz w:val="21"/>
                <w:szCs w:val="21"/>
                <w:highlight w:val="none"/>
                <w:lang w:val="en-US" w:eastAsia="zh-CN"/>
              </w:rPr>
              <w:t xml:space="preserve"> 外包商：</w:t>
            </w:r>
            <w:r>
              <w:rPr>
                <w:rFonts w:hint="eastAsia" w:ascii="楷体" w:hAnsi="楷体" w:eastAsia="楷体" w:cs="楷体"/>
                <w:color w:val="auto"/>
                <w:sz w:val="24"/>
                <w:szCs w:val="24"/>
                <w:highlight w:val="none"/>
                <w:vertAlign w:val="baseline"/>
                <w:lang w:val="en-US" w:eastAsia="zh-CN"/>
              </w:rPr>
              <w:t>河间志强金属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highlight w:val="none"/>
                <w:lang w:eastAsia="zh-CN"/>
              </w:rPr>
            </w:pPr>
            <w:r>
              <w:rPr>
                <w:rFonts w:hint="eastAsia" w:ascii="Calibri" w:hAnsi="Calibri" w:eastAsia="宋体" w:cs="Times New Roman"/>
                <w:color w:val="auto"/>
                <w:sz w:val="21"/>
                <w:szCs w:val="21"/>
                <w:highlight w:val="none"/>
              </w:rPr>
              <w:t xml:space="preserve">  </w:t>
            </w:r>
            <w:r>
              <w:rPr>
                <w:rFonts w:hint="eastAsia" w:ascii="Calibri" w:hAnsi="Calibri" w:cs="Times New Roman"/>
                <w:color w:val="auto"/>
                <w:sz w:val="21"/>
                <w:szCs w:val="21"/>
                <w:highlight w:val="none"/>
                <w:lang w:val="en-US" w:eastAsia="zh-CN"/>
              </w:rPr>
              <w:t>型号</w:t>
            </w:r>
            <w:r>
              <w:rPr>
                <w:rFonts w:hint="eastAsia" w:ascii="Calibri" w:hAnsi="Calibri" w:eastAsia="宋体" w:cs="Times New Roman"/>
                <w:color w:val="auto"/>
                <w:sz w:val="21"/>
                <w:szCs w:val="21"/>
                <w:highlight w:val="none"/>
              </w:rPr>
              <w:t>：</w:t>
            </w:r>
            <w:r>
              <w:rPr>
                <w:rFonts w:hint="eastAsia" w:ascii="Calibri" w:hAnsi="Calibri" w:eastAsia="宋体" w:cs="Times New Roman"/>
                <w:color w:val="auto"/>
                <w:sz w:val="21"/>
                <w:szCs w:val="21"/>
                <w:highlight w:val="none"/>
                <w:lang w:val="en-US" w:eastAsia="zh-CN"/>
              </w:rPr>
              <w:t xml:space="preserve">国标700底座镀锌 </w:t>
            </w:r>
            <w:r>
              <w:rPr>
                <w:rFonts w:hint="eastAsia" w:ascii="Calibri" w:hAnsi="Calibri" w:cs="Times New Roman"/>
                <w:color w:val="auto"/>
                <w:sz w:val="21"/>
                <w:szCs w:val="21"/>
                <w:highlight w:val="none"/>
                <w:lang w:val="en-US" w:eastAsia="zh-CN"/>
              </w:rPr>
              <w:t xml:space="preserve">   检验要求：</w:t>
            </w:r>
            <w:r>
              <w:rPr>
                <w:rFonts w:hint="eastAsia" w:ascii="Calibri" w:hAnsi="Calibri" w:eastAsia="宋体" w:cs="Times New Roman"/>
                <w:color w:val="auto"/>
                <w:sz w:val="21"/>
                <w:szCs w:val="21"/>
                <w:highlight w:val="none"/>
              </w:rPr>
              <w:t>外</w:t>
            </w:r>
            <w:r>
              <w:rPr>
                <w:rFonts w:hint="eastAsia" w:ascii="Calibri" w:hAnsi="Calibri" w:eastAsia="宋体" w:cs="Times New Roman"/>
                <w:color w:val="auto"/>
                <w:sz w:val="21"/>
                <w:szCs w:val="21"/>
                <w:highlight w:val="none"/>
                <w:lang w:val="en-US" w:eastAsia="zh-CN"/>
              </w:rPr>
              <w:t>观锌层连续、均匀、光滑、无锌瘤，</w:t>
            </w:r>
            <w:r>
              <w:rPr>
                <w:rFonts w:hint="eastAsia" w:ascii="Calibri" w:hAnsi="Calibri" w:eastAsia="宋体" w:cs="Times New Roman"/>
                <w:color w:val="auto"/>
                <w:sz w:val="21"/>
                <w:szCs w:val="21"/>
                <w:highlight w:val="none"/>
              </w:rPr>
              <w:t>涂层厚度</w:t>
            </w:r>
            <w:r>
              <w:rPr>
                <w:rFonts w:hint="eastAsia" w:ascii="Calibri" w:hAnsi="Calibri" w:eastAsia="宋体" w:cs="Times New Roman"/>
                <w:color w:val="auto"/>
                <w:sz w:val="21"/>
                <w:szCs w:val="21"/>
                <w:highlight w:val="none"/>
                <w:lang w:val="en-US" w:eastAsia="zh-CN"/>
              </w:rPr>
              <w:t>符合，</w:t>
            </w:r>
            <w:r>
              <w:rPr>
                <w:rFonts w:hint="eastAsia" w:ascii="Calibri" w:hAnsi="Calibri" w:eastAsia="宋体" w:cs="Times New Roman"/>
                <w:color w:val="auto"/>
                <w:sz w:val="21"/>
                <w:szCs w:val="21"/>
                <w:highlight w:val="none"/>
              </w:rPr>
              <w:t>合格</w:t>
            </w:r>
            <w:r>
              <w:rPr>
                <w:rFonts w:hint="eastAsia" w:ascii="Calibri" w:hAnsi="Calibri"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检验人：陈占会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color w:val="auto"/>
                <w:sz w:val="21"/>
                <w:szCs w:val="21"/>
                <w:highlight w:val="none"/>
                <w:lang w:val="en-US"/>
              </w:rPr>
            </w:pPr>
            <w:r>
              <w:rPr>
                <w:rFonts w:hint="eastAsia" w:ascii="Calibri" w:hAnsi="Calibri" w:eastAsia="宋体" w:cs="Times New Roman"/>
                <w:color w:val="auto"/>
                <w:sz w:val="21"/>
                <w:szCs w:val="21"/>
                <w:highlight w:val="none"/>
                <w:lang w:val="en-US" w:eastAsia="zh-CN"/>
              </w:rPr>
              <w:t>-----</w:t>
            </w:r>
            <w:r>
              <w:rPr>
                <w:rFonts w:hint="eastAsia" w:ascii="Calibri" w:hAnsi="Calibri" w:eastAsia="宋体" w:cs="Times New Roman"/>
                <w:color w:val="auto"/>
                <w:sz w:val="21"/>
                <w:szCs w:val="21"/>
                <w:highlight w:val="none"/>
              </w:rPr>
              <w:t>抽 2020年</w:t>
            </w:r>
            <w:r>
              <w:rPr>
                <w:rFonts w:hint="eastAsia" w:ascii="Calibri" w:hAnsi="Calibri" w:eastAsia="宋体" w:cs="Times New Roman"/>
                <w:color w:val="auto"/>
                <w:sz w:val="21"/>
                <w:szCs w:val="21"/>
                <w:highlight w:val="none"/>
                <w:lang w:val="en-US" w:eastAsia="zh-CN"/>
              </w:rPr>
              <w:t>1</w:t>
            </w:r>
            <w:r>
              <w:rPr>
                <w:rFonts w:hint="eastAsia" w:ascii="Calibri" w:hAnsi="Calibri" w:eastAsia="宋体" w:cs="Times New Roman"/>
                <w:color w:val="auto"/>
                <w:sz w:val="21"/>
                <w:szCs w:val="21"/>
                <w:highlight w:val="none"/>
              </w:rPr>
              <w:t>月</w:t>
            </w:r>
            <w:r>
              <w:rPr>
                <w:rFonts w:hint="eastAsia" w:ascii="Calibri" w:hAnsi="Calibri" w:eastAsia="宋体" w:cs="Times New Roman"/>
                <w:color w:val="auto"/>
                <w:sz w:val="21"/>
                <w:szCs w:val="21"/>
                <w:highlight w:val="none"/>
                <w:lang w:val="en-US" w:eastAsia="zh-CN"/>
              </w:rPr>
              <w:t>28日</w:t>
            </w:r>
            <w:r>
              <w:rPr>
                <w:rFonts w:hint="eastAsia" w:ascii="Calibri" w:hAnsi="Calibri" w:eastAsia="宋体" w:cs="Times New Roman"/>
                <w:color w:val="auto"/>
                <w:sz w:val="21"/>
                <w:szCs w:val="21"/>
                <w:highlight w:val="none"/>
              </w:rPr>
              <w:t>检验记录，产品名称：</w:t>
            </w:r>
            <w:r>
              <w:rPr>
                <w:rFonts w:hint="eastAsia" w:ascii="Calibri" w:hAnsi="Calibri" w:eastAsia="宋体" w:cs="Times New Roman"/>
                <w:color w:val="auto"/>
                <w:sz w:val="21"/>
                <w:szCs w:val="21"/>
                <w:highlight w:val="none"/>
                <w:lang w:val="en-US" w:eastAsia="zh-CN"/>
              </w:rPr>
              <w:t>防鸟刺底座</w:t>
            </w:r>
            <w:r>
              <w:rPr>
                <w:rFonts w:hint="eastAsia" w:ascii="Calibri" w:hAnsi="Calibri" w:cs="Times New Roman"/>
                <w:color w:val="auto"/>
                <w:sz w:val="21"/>
                <w:szCs w:val="21"/>
                <w:highlight w:val="none"/>
                <w:lang w:val="en-US" w:eastAsia="zh-CN"/>
              </w:rPr>
              <w:t xml:space="preserve">  外包商：</w:t>
            </w:r>
            <w:r>
              <w:rPr>
                <w:rFonts w:hint="eastAsia" w:ascii="楷体" w:hAnsi="楷体" w:eastAsia="楷体" w:cs="楷体"/>
                <w:color w:val="auto"/>
                <w:sz w:val="24"/>
                <w:szCs w:val="24"/>
                <w:highlight w:val="none"/>
                <w:vertAlign w:val="baseline"/>
                <w:lang w:val="en-US" w:eastAsia="zh-CN"/>
              </w:rPr>
              <w:t>河间志强金属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Calibri" w:hAnsi="Calibri" w:eastAsia="宋体" w:cs="Times New Roman"/>
                <w:color w:val="auto"/>
                <w:sz w:val="21"/>
                <w:szCs w:val="21"/>
                <w:highlight w:val="none"/>
                <w:lang w:eastAsia="zh-CN"/>
              </w:rPr>
            </w:pPr>
            <w:r>
              <w:rPr>
                <w:rFonts w:hint="eastAsia" w:ascii="Calibri" w:hAnsi="Calibri" w:eastAsia="宋体" w:cs="Times New Roman"/>
                <w:color w:val="auto"/>
                <w:sz w:val="21"/>
                <w:szCs w:val="21"/>
                <w:highlight w:val="none"/>
              </w:rPr>
              <w:t xml:space="preserve">  </w:t>
            </w:r>
            <w:r>
              <w:rPr>
                <w:rFonts w:hint="eastAsia" w:ascii="Calibri" w:hAnsi="Calibri" w:cs="Times New Roman"/>
                <w:color w:val="auto"/>
                <w:sz w:val="21"/>
                <w:szCs w:val="21"/>
                <w:highlight w:val="none"/>
                <w:lang w:val="en-US" w:eastAsia="zh-CN"/>
              </w:rPr>
              <w:t>型号</w:t>
            </w:r>
            <w:r>
              <w:rPr>
                <w:rFonts w:hint="eastAsia" w:ascii="Calibri" w:hAnsi="Calibri" w:eastAsia="宋体" w:cs="Times New Roman"/>
                <w:color w:val="auto"/>
                <w:sz w:val="21"/>
                <w:szCs w:val="21"/>
                <w:highlight w:val="none"/>
              </w:rPr>
              <w:t>：</w:t>
            </w:r>
            <w:r>
              <w:rPr>
                <w:rFonts w:hint="eastAsia" w:ascii="Calibri" w:hAnsi="Calibri" w:eastAsia="宋体" w:cs="Times New Roman"/>
                <w:color w:val="auto"/>
                <w:sz w:val="21"/>
                <w:szCs w:val="21"/>
                <w:highlight w:val="none"/>
                <w:lang w:val="en-US" w:eastAsia="zh-CN"/>
              </w:rPr>
              <w:t xml:space="preserve">国标700底座镀锌 </w:t>
            </w:r>
            <w:r>
              <w:rPr>
                <w:rFonts w:hint="eastAsia" w:ascii="Calibri" w:hAnsi="Calibri" w:cs="Times New Roman"/>
                <w:color w:val="auto"/>
                <w:sz w:val="21"/>
                <w:szCs w:val="21"/>
                <w:highlight w:val="none"/>
                <w:lang w:val="en-US" w:eastAsia="zh-CN"/>
              </w:rPr>
              <w:t xml:space="preserve">  数量：630  检验要求：</w:t>
            </w:r>
            <w:r>
              <w:rPr>
                <w:rFonts w:hint="eastAsia" w:ascii="Calibri" w:hAnsi="Calibri" w:eastAsia="宋体" w:cs="Times New Roman"/>
                <w:color w:val="auto"/>
                <w:sz w:val="21"/>
                <w:szCs w:val="21"/>
                <w:highlight w:val="none"/>
              </w:rPr>
              <w:t>外</w:t>
            </w:r>
            <w:r>
              <w:rPr>
                <w:rFonts w:hint="eastAsia" w:ascii="Calibri" w:hAnsi="Calibri" w:eastAsia="宋体" w:cs="Times New Roman"/>
                <w:color w:val="auto"/>
                <w:sz w:val="21"/>
                <w:szCs w:val="21"/>
                <w:highlight w:val="none"/>
                <w:lang w:val="en-US" w:eastAsia="zh-CN"/>
              </w:rPr>
              <w:t>观锌层连续、均匀、光滑、无锌瘤，</w:t>
            </w:r>
            <w:r>
              <w:rPr>
                <w:rFonts w:hint="eastAsia" w:ascii="Calibri" w:hAnsi="Calibri" w:eastAsia="宋体" w:cs="Times New Roman"/>
                <w:color w:val="auto"/>
                <w:sz w:val="21"/>
                <w:szCs w:val="21"/>
                <w:highlight w:val="none"/>
              </w:rPr>
              <w:t>涂层厚度</w:t>
            </w:r>
            <w:r>
              <w:rPr>
                <w:rFonts w:hint="eastAsia" w:ascii="Calibri" w:hAnsi="Calibri" w:eastAsia="宋体" w:cs="Times New Roman"/>
                <w:color w:val="auto"/>
                <w:sz w:val="21"/>
                <w:szCs w:val="21"/>
                <w:highlight w:val="none"/>
                <w:lang w:val="en-US" w:eastAsia="zh-CN"/>
              </w:rPr>
              <w:t>符合，</w:t>
            </w:r>
            <w:r>
              <w:rPr>
                <w:rFonts w:hint="eastAsia" w:ascii="Calibri" w:hAnsi="Calibri" w:eastAsia="宋体" w:cs="Times New Roman"/>
                <w:color w:val="auto"/>
                <w:sz w:val="21"/>
                <w:szCs w:val="21"/>
                <w:highlight w:val="none"/>
              </w:rPr>
              <w:t>合格</w:t>
            </w:r>
            <w:r>
              <w:rPr>
                <w:rFonts w:hint="eastAsia" w:ascii="Calibri" w:hAnsi="Calibri"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检验人：陈占会</w:t>
            </w:r>
          </w:p>
          <w:p>
            <w:pPr>
              <w:rPr>
                <w:rFonts w:hint="eastAsia" w:ascii="宋体" w:hAnsi="宋体" w:eastAsia="宋体" w:cs="宋体"/>
                <w:color w:val="auto"/>
                <w:sz w:val="21"/>
                <w:szCs w:val="21"/>
                <w:highlight w:val="none"/>
                <w:lang w:val="en-US" w:eastAsia="zh-CN"/>
              </w:rPr>
            </w:pPr>
          </w:p>
        </w:tc>
        <w:tc>
          <w:tcPr>
            <w:tcW w:w="192" w:type="pct"/>
            <w:noWrap w:val="0"/>
            <w:vAlign w:val="top"/>
          </w:tcPr>
          <w:p>
            <w:pPr>
              <w:rPr>
                <w:rFonts w:hint="eastAsia" w:ascii="宋体" w:hAnsi="宋体" w:eastAsia="宋体" w:cs="宋体"/>
                <w:color w:val="auto"/>
                <w:kern w:val="2"/>
                <w:sz w:val="21"/>
                <w:szCs w:val="21"/>
                <w:highlight w:val="yellow"/>
                <w:lang w:val="en-US" w:eastAsia="zh-CN" w:bidi="ar-SA"/>
              </w:rPr>
            </w:pPr>
            <w:r>
              <w:rPr>
                <w:rFonts w:hint="eastAsia" w:ascii="宋体" w:hAnsi="宋体" w:cs="宋体"/>
                <w:color w:val="auto"/>
                <w:kern w:val="2"/>
                <w:sz w:val="21"/>
                <w:szCs w:val="21"/>
                <w:highlight w:val="none"/>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生产和服务提供的控制</w:t>
            </w:r>
          </w:p>
        </w:tc>
        <w:tc>
          <w:tcPr>
            <w:tcW w:w="349"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8.5.1</w:t>
            </w:r>
          </w:p>
        </w:tc>
        <w:tc>
          <w:tcPr>
            <w:tcW w:w="3955"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编制《生产和服务提供控制程序》，对生产过程进行控制</w:t>
            </w:r>
          </w:p>
          <w:p>
            <w:pPr>
              <w:rPr>
                <w:rFonts w:hint="eastAsia" w:ascii="宋体" w:hAnsi="宋体" w:eastAsia="宋体" w:cs="宋体"/>
                <w:color w:val="auto"/>
                <w:sz w:val="21"/>
                <w:szCs w:val="21"/>
              </w:rPr>
            </w:pPr>
            <w:r>
              <w:rPr>
                <w:rFonts w:hint="eastAsia" w:ascii="宋体" w:hAnsi="宋体" w:eastAsia="宋体" w:cs="宋体"/>
                <w:color w:val="auto"/>
                <w:sz w:val="21"/>
                <w:szCs w:val="21"/>
              </w:rPr>
              <w:t>a) 获得规定以下内容的文件化信息：</w:t>
            </w:r>
          </w:p>
          <w:p>
            <w:pPr>
              <w:rPr>
                <w:rFonts w:hint="eastAsia" w:ascii="宋体" w:hAnsi="宋体" w:eastAsia="宋体" w:cs="宋体"/>
                <w:color w:val="auto"/>
                <w:sz w:val="21"/>
                <w:szCs w:val="21"/>
              </w:rPr>
            </w:pPr>
            <w:r>
              <w:rPr>
                <w:rFonts w:hint="eastAsia" w:ascii="宋体" w:hAnsi="宋体" w:eastAsia="宋体" w:cs="宋体"/>
                <w:color w:val="auto"/>
                <w:sz w:val="21"/>
                <w:szCs w:val="21"/>
              </w:rPr>
              <w:t>1） 生产的产品、提供的服务或执行的活动的特征：</w:t>
            </w:r>
          </w:p>
          <w:p>
            <w:pPr>
              <w:rPr>
                <w:rFonts w:hint="eastAsia" w:ascii="宋体" w:hAnsi="宋体" w:eastAsia="宋体" w:cs="宋体"/>
                <w:color w:val="auto"/>
                <w:sz w:val="21"/>
                <w:szCs w:val="21"/>
              </w:rPr>
            </w:pPr>
            <w:r>
              <w:rPr>
                <w:rFonts w:hint="eastAsia" w:ascii="宋体" w:hAnsi="宋体" w:eastAsia="宋体" w:cs="宋体"/>
                <w:color w:val="auto"/>
                <w:sz w:val="21"/>
                <w:szCs w:val="21"/>
              </w:rPr>
              <w:t>①与组织的产品及服务有关的法律法规：产品质量法、合同法、计量法、消费者权益保护法、环境保护法等；</w:t>
            </w:r>
          </w:p>
          <w:p>
            <w:pPr>
              <w:rPr>
                <w:rFonts w:hint="eastAsia" w:ascii="宋体" w:hAnsi="宋体" w:eastAsia="宋体" w:cs="宋体"/>
                <w:color w:val="auto"/>
                <w:sz w:val="21"/>
                <w:szCs w:val="21"/>
              </w:rPr>
            </w:pPr>
            <w:r>
              <w:rPr>
                <w:rFonts w:hint="eastAsia" w:ascii="宋体" w:hAnsi="宋体" w:eastAsia="宋体" w:cs="宋体"/>
                <w:color w:val="auto"/>
                <w:sz w:val="21"/>
                <w:szCs w:val="21"/>
              </w:rPr>
              <w:t>②编制了《</w:t>
            </w:r>
            <w:r>
              <w:rPr>
                <w:rFonts w:hint="eastAsia" w:ascii="宋体" w:hAnsi="宋体" w:eastAsia="宋体" w:cs="宋体"/>
                <w:color w:val="auto"/>
                <w:sz w:val="21"/>
                <w:szCs w:val="21"/>
                <w:lang w:val="en-US" w:eastAsia="zh-CN"/>
              </w:rPr>
              <w:t>产品和服务的要求评审表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工序记录表</w:t>
            </w:r>
            <w:r>
              <w:rPr>
                <w:rFonts w:hint="eastAsia" w:ascii="宋体" w:hAnsi="宋体" w:eastAsia="宋体" w:cs="宋体"/>
                <w:color w:val="auto"/>
                <w:sz w:val="21"/>
                <w:szCs w:val="21"/>
              </w:rPr>
              <w:t>》《原材料检验规范》、《过程检验规范》、《成品检验规范》、《设备管理制度》等多个工艺文件和记录</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2）要达到的结果：生产的产品能够符合国家、行业标准及客户要求，满足相关法律法规要求及产品使用性能/功能要求及售后服务承诺。</w:t>
            </w:r>
          </w:p>
          <w:p>
            <w:pPr>
              <w:rPr>
                <w:rFonts w:hint="eastAsia" w:ascii="宋体" w:hAnsi="宋体" w:eastAsia="宋体" w:cs="宋体"/>
                <w:color w:val="auto"/>
                <w:sz w:val="21"/>
                <w:szCs w:val="21"/>
              </w:rPr>
            </w:pPr>
            <w:r>
              <w:rPr>
                <w:rFonts w:hint="eastAsia" w:ascii="宋体" w:hAnsi="宋体" w:eastAsia="宋体" w:cs="宋体"/>
                <w:color w:val="auto"/>
                <w:sz w:val="21"/>
                <w:szCs w:val="21"/>
              </w:rPr>
              <w:t>b) 获得和使用适宜的监视和测量资源：</w:t>
            </w:r>
          </w:p>
          <w:p>
            <w:pPr>
              <w:rPr>
                <w:rFonts w:hint="eastAsia" w:ascii="宋体" w:hAnsi="宋体" w:eastAsia="宋体" w:cs="宋体"/>
                <w:color w:val="auto"/>
                <w:sz w:val="21"/>
                <w:szCs w:val="21"/>
              </w:rPr>
            </w:pPr>
            <w:r>
              <w:rPr>
                <w:rFonts w:hint="eastAsia" w:ascii="宋体" w:hAnsi="宋体" w:eastAsia="宋体" w:cs="宋体"/>
                <w:color w:val="auto"/>
                <w:sz w:val="21"/>
                <w:szCs w:val="21"/>
              </w:rPr>
              <w:t>提供的主要监视和测量设备</w:t>
            </w:r>
            <w:r>
              <w:rPr>
                <w:rFonts w:hint="eastAsia" w:ascii="宋体" w:hAnsi="宋体" w:eastAsia="宋体" w:cs="宋体"/>
                <w:color w:val="auto"/>
                <w:sz w:val="21"/>
                <w:szCs w:val="21"/>
                <w:lang w:val="en-US" w:eastAsia="zh-CN"/>
              </w:rPr>
              <w:t>钢直尺、卷尺</w:t>
            </w:r>
            <w:r>
              <w:rPr>
                <w:rFonts w:hint="eastAsia" w:ascii="宋体" w:hAnsi="宋体" w:eastAsia="宋体" w:cs="宋体"/>
                <w:color w:val="auto"/>
                <w:sz w:val="21"/>
                <w:szCs w:val="21"/>
              </w:rPr>
              <w:t>、游标卡尺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千分尺</w:t>
            </w:r>
            <w:r>
              <w:rPr>
                <w:rFonts w:hint="eastAsia" w:ascii="宋体" w:hAnsi="宋体" w:eastAsia="宋体" w:cs="宋体"/>
                <w:color w:val="auto"/>
                <w:sz w:val="21"/>
                <w:szCs w:val="21"/>
              </w:rPr>
              <w:t>。从数量、品种上能够满足产品检查需要。</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c) 在适当阶段进行监视和测量，以验证过程或输出的控制及产品和服务的接收准则已得到满足；</w:t>
            </w:r>
          </w:p>
          <w:p>
            <w:pPr>
              <w:rPr>
                <w:rFonts w:hint="eastAsia" w:ascii="宋体" w:hAnsi="宋体" w:eastAsia="宋体" w:cs="宋体"/>
                <w:color w:val="auto"/>
                <w:sz w:val="21"/>
                <w:szCs w:val="21"/>
              </w:rPr>
            </w:pPr>
            <w:r>
              <w:rPr>
                <w:rFonts w:hint="eastAsia" w:ascii="宋体" w:hAnsi="宋体" w:eastAsia="宋体" w:cs="宋体"/>
                <w:color w:val="auto"/>
                <w:sz w:val="21"/>
                <w:szCs w:val="21"/>
              </w:rPr>
              <w:t>查看生产现场：</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冲压</w:t>
            </w:r>
            <w:r>
              <w:rPr>
                <w:rFonts w:hint="eastAsia" w:ascii="宋体" w:hAnsi="宋体" w:eastAsia="宋体" w:cs="宋体"/>
                <w:color w:val="auto"/>
                <w:sz w:val="21"/>
                <w:szCs w:val="21"/>
              </w:rPr>
              <w:t>工序，</w:t>
            </w:r>
            <w:r>
              <w:rPr>
                <w:rFonts w:hint="eastAsia" w:ascii="宋体" w:hAnsi="宋体" w:eastAsia="宋体" w:cs="宋体"/>
                <w:color w:val="auto"/>
                <w:sz w:val="21"/>
                <w:szCs w:val="21"/>
                <w:lang w:val="en-US" w:eastAsia="zh-CN"/>
              </w:rPr>
              <w:t>设备：压力机</w:t>
            </w:r>
            <w:r>
              <w:rPr>
                <w:rFonts w:hint="eastAsia" w:ascii="宋体" w:hAnsi="宋体" w:eastAsia="宋体" w:cs="宋体"/>
                <w:color w:val="auto"/>
                <w:sz w:val="21"/>
                <w:szCs w:val="21"/>
              </w:rPr>
              <w:t>。操作者</w:t>
            </w:r>
            <w:r>
              <w:rPr>
                <w:rFonts w:hint="eastAsia" w:ascii="宋体" w:hAnsi="宋体" w:eastAsia="宋体" w:cs="宋体"/>
                <w:color w:val="auto"/>
                <w:sz w:val="21"/>
                <w:szCs w:val="21"/>
                <w:lang w:val="en-US" w:eastAsia="zh-CN"/>
              </w:rPr>
              <w:t>王</w:t>
            </w:r>
            <w:r>
              <w:rPr>
                <w:rFonts w:hint="eastAsia" w:ascii="宋体" w:hAnsi="宋体" w:eastAsia="宋体" w:cs="宋体"/>
                <w:color w:val="auto"/>
                <w:sz w:val="21"/>
                <w:szCs w:val="21"/>
              </w:rPr>
              <w:t>某，主要控制内容：</w:t>
            </w:r>
            <w:r>
              <w:rPr>
                <w:rFonts w:hint="eastAsia" w:ascii="宋体" w:hAnsi="宋体" w:eastAsia="宋体" w:cs="宋体"/>
                <w:color w:val="auto"/>
                <w:sz w:val="21"/>
                <w:szCs w:val="21"/>
                <w:lang w:val="en-US" w:eastAsia="zh-CN"/>
              </w:rPr>
              <w:t>外观、尺寸</w:t>
            </w:r>
            <w:r>
              <w:rPr>
                <w:rFonts w:hint="eastAsia" w:ascii="宋体" w:hAnsi="宋体" w:eastAsia="宋体" w:cs="宋体"/>
                <w:color w:val="auto"/>
                <w:sz w:val="21"/>
                <w:szCs w:val="21"/>
              </w:rPr>
              <w:t>等，检查现场</w:t>
            </w:r>
            <w:r>
              <w:rPr>
                <w:rFonts w:hint="eastAsia" w:ascii="宋体" w:hAnsi="宋体" w:eastAsia="宋体" w:cs="宋体"/>
                <w:color w:val="auto"/>
                <w:sz w:val="21"/>
                <w:szCs w:val="21"/>
                <w:lang w:val="en-US" w:eastAsia="zh-CN"/>
              </w:rPr>
              <w:t>冲压</w:t>
            </w:r>
            <w:r>
              <w:rPr>
                <w:rFonts w:hint="eastAsia" w:ascii="宋体" w:hAnsi="宋体" w:eastAsia="宋体" w:cs="宋体"/>
                <w:color w:val="auto"/>
                <w:sz w:val="21"/>
                <w:szCs w:val="21"/>
              </w:rPr>
              <w:t>工序符合工艺要求。</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钻孔</w:t>
            </w:r>
            <w:r>
              <w:rPr>
                <w:rFonts w:hint="eastAsia" w:ascii="宋体" w:hAnsi="宋体" w:eastAsia="宋体" w:cs="宋体"/>
                <w:color w:val="auto"/>
                <w:sz w:val="21"/>
                <w:szCs w:val="21"/>
              </w:rPr>
              <w:t>工序，</w:t>
            </w:r>
            <w:r>
              <w:rPr>
                <w:rFonts w:hint="eastAsia" w:ascii="宋体" w:hAnsi="宋体" w:eastAsia="宋体" w:cs="宋体"/>
                <w:color w:val="auto"/>
                <w:sz w:val="21"/>
                <w:szCs w:val="21"/>
                <w:lang w:val="en-US" w:eastAsia="zh-CN"/>
              </w:rPr>
              <w:t>设备：台式钻床</w:t>
            </w:r>
            <w:r>
              <w:rPr>
                <w:rFonts w:hint="eastAsia" w:ascii="宋体" w:hAnsi="宋体" w:eastAsia="宋体" w:cs="宋体"/>
                <w:color w:val="auto"/>
                <w:sz w:val="21"/>
                <w:szCs w:val="21"/>
              </w:rPr>
              <w:t>。操作者</w:t>
            </w:r>
            <w:r>
              <w:rPr>
                <w:rFonts w:hint="eastAsia" w:ascii="宋体" w:hAnsi="宋体" w:eastAsia="宋体" w:cs="宋体"/>
                <w:color w:val="auto"/>
                <w:sz w:val="21"/>
                <w:szCs w:val="21"/>
                <w:lang w:val="en-US" w:eastAsia="zh-CN"/>
              </w:rPr>
              <w:t>张</w:t>
            </w:r>
            <w:r>
              <w:rPr>
                <w:rFonts w:hint="eastAsia" w:ascii="宋体" w:hAnsi="宋体" w:eastAsia="宋体" w:cs="宋体"/>
                <w:color w:val="auto"/>
                <w:sz w:val="21"/>
                <w:szCs w:val="21"/>
              </w:rPr>
              <w:t>某，主要控制内容：</w:t>
            </w:r>
            <w:r>
              <w:rPr>
                <w:rFonts w:hint="eastAsia" w:ascii="宋体" w:hAnsi="宋体" w:eastAsia="宋体" w:cs="宋体"/>
                <w:color w:val="auto"/>
                <w:sz w:val="21"/>
                <w:szCs w:val="21"/>
                <w:lang w:val="en-US" w:eastAsia="zh-CN"/>
              </w:rPr>
              <w:t>外观、尺寸</w:t>
            </w:r>
            <w:r>
              <w:rPr>
                <w:rFonts w:hint="eastAsia" w:ascii="宋体" w:hAnsi="宋体" w:eastAsia="宋体" w:cs="宋体"/>
                <w:color w:val="auto"/>
                <w:sz w:val="21"/>
                <w:szCs w:val="21"/>
              </w:rPr>
              <w:t>等，检查现场</w:t>
            </w:r>
            <w:r>
              <w:rPr>
                <w:rFonts w:hint="eastAsia" w:ascii="宋体" w:hAnsi="宋体" w:eastAsia="宋体" w:cs="宋体"/>
                <w:color w:val="auto"/>
                <w:sz w:val="21"/>
                <w:szCs w:val="21"/>
                <w:lang w:val="en-US" w:eastAsia="zh-CN"/>
              </w:rPr>
              <w:t>钻孔</w:t>
            </w:r>
            <w:r>
              <w:rPr>
                <w:rFonts w:hint="eastAsia" w:ascii="宋体" w:hAnsi="宋体" w:eastAsia="宋体" w:cs="宋体"/>
                <w:color w:val="auto"/>
                <w:sz w:val="21"/>
                <w:szCs w:val="21"/>
              </w:rPr>
              <w:t>工序符合工艺要求。</w:t>
            </w:r>
          </w:p>
          <w:p>
            <w:pPr>
              <w:pStyle w:val="6"/>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—组装工序，正在组装安全围栏，操作工2人，设备拉铆枪，控制过程简单，复合操作规程。</w:t>
            </w:r>
          </w:p>
          <w:p>
            <w:pPr>
              <w:rPr>
                <w:rFonts w:hint="eastAsia" w:ascii="宋体" w:hAnsi="宋体" w:eastAsia="宋体" w:cs="宋体"/>
                <w:color w:val="auto"/>
                <w:sz w:val="21"/>
                <w:szCs w:val="21"/>
              </w:rPr>
            </w:pPr>
            <w:r>
              <w:rPr>
                <w:rFonts w:hint="eastAsia" w:ascii="宋体" w:hAnsi="宋体" w:eastAsia="宋体" w:cs="宋体"/>
                <w:color w:val="auto"/>
                <w:sz w:val="21"/>
                <w:szCs w:val="21"/>
              </w:rPr>
              <w:t>d) 使用适宜的设备和过程环境；</w:t>
            </w:r>
          </w:p>
          <w:p>
            <w:pPr>
              <w:rPr>
                <w:rFonts w:hint="eastAsia" w:ascii="宋体" w:hAnsi="宋体" w:eastAsia="宋体" w:cs="宋体"/>
                <w:color w:val="auto"/>
                <w:sz w:val="21"/>
                <w:szCs w:val="21"/>
              </w:rPr>
            </w:pPr>
            <w:r>
              <w:rPr>
                <w:rFonts w:hint="eastAsia" w:ascii="宋体" w:hAnsi="宋体" w:eastAsia="宋体" w:cs="宋体"/>
                <w:color w:val="auto"/>
                <w:sz w:val="21"/>
                <w:szCs w:val="21"/>
              </w:rPr>
              <w:t>主要生产设备：</w:t>
            </w:r>
            <w:r>
              <w:rPr>
                <w:rFonts w:hint="eastAsia" w:ascii="宋体" w:hAnsi="宋体" w:eastAsia="宋体" w:cs="宋体"/>
                <w:color w:val="auto"/>
                <w:sz w:val="21"/>
                <w:szCs w:val="21"/>
                <w:lang w:val="en-US" w:eastAsia="zh-CN"/>
              </w:rPr>
              <w:t>台式钻床、型材切割机、冲床、电焊机、工作台、拉铆枪</w:t>
            </w:r>
            <w:r>
              <w:rPr>
                <w:rFonts w:hint="eastAsia" w:ascii="宋体" w:hAnsi="宋体" w:eastAsia="宋体" w:cs="宋体"/>
                <w:color w:val="auto"/>
                <w:sz w:val="21"/>
                <w:szCs w:val="21"/>
              </w:rPr>
              <w:t>等，可满足生产需要。设备精度保证，维修及时，有设备日常保养记录.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过程环境：详见 7.1.4 审核记录</w:t>
            </w:r>
          </w:p>
          <w:p>
            <w:pPr>
              <w:rPr>
                <w:rFonts w:hint="eastAsia" w:ascii="宋体" w:hAnsi="宋体" w:eastAsia="宋体" w:cs="宋体"/>
                <w:color w:val="auto"/>
                <w:sz w:val="21"/>
                <w:szCs w:val="21"/>
              </w:rPr>
            </w:pPr>
            <w:r>
              <w:rPr>
                <w:rFonts w:hint="eastAsia" w:ascii="宋体" w:hAnsi="宋体" w:eastAsia="宋体" w:cs="宋体"/>
                <w:color w:val="auto"/>
                <w:sz w:val="21"/>
                <w:szCs w:val="21"/>
              </w:rPr>
              <w:t>e）指派胜任的人员，包括所要求的资格；</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f) </w:t>
            </w:r>
            <w:r>
              <w:rPr>
                <w:rFonts w:hint="eastAsia" w:ascii="宋体" w:hAnsi="宋体" w:eastAsia="宋体" w:cs="宋体"/>
                <w:color w:val="auto"/>
                <w:sz w:val="21"/>
                <w:szCs w:val="21"/>
                <w:lang w:val="en-US" w:eastAsia="zh-CN"/>
              </w:rPr>
              <w:t>识别的需确认的过程为组装过程、焊接过程工序，制定了“特殊过程评审和批准准则”，并对人员、设备及有关装置、方法程序等进行了能力认定。2020年11月28日公司对组装过程、焊接过程进行了确认。查“过程确认记录”，从操作人员能力、生产设备能力、工艺参数等方面进行了确认。 确认结论：可以保证产品质量。确认人：陈占会</w:t>
            </w:r>
          </w:p>
          <w:p>
            <w:pPr>
              <w:rPr>
                <w:rFonts w:hint="eastAsia" w:ascii="宋体" w:hAnsi="宋体" w:eastAsia="宋体" w:cs="宋体"/>
                <w:color w:val="auto"/>
                <w:sz w:val="21"/>
                <w:szCs w:val="21"/>
              </w:rPr>
            </w:pPr>
            <w:r>
              <w:rPr>
                <w:rFonts w:hint="eastAsia" w:ascii="宋体" w:hAnsi="宋体" w:eastAsia="宋体" w:cs="宋体"/>
                <w:color w:val="auto"/>
                <w:sz w:val="21"/>
                <w:szCs w:val="21"/>
              </w:rPr>
              <w:t>g) 实施防止人为错误的措施：体系文件中明确规定了不合格品控制要求：包括原材料的不合格品，生产加工中的不合格品均不准转序，必须按照相关文件、制度执行。</w:t>
            </w:r>
          </w:p>
          <w:p>
            <w:pPr>
              <w:rPr>
                <w:rFonts w:hint="eastAsia" w:ascii="宋体" w:hAnsi="宋体" w:eastAsia="宋体" w:cs="宋体"/>
                <w:color w:val="auto"/>
                <w:sz w:val="21"/>
                <w:szCs w:val="21"/>
              </w:rPr>
            </w:pPr>
            <w:r>
              <w:rPr>
                <w:rFonts w:hint="eastAsia" w:ascii="宋体" w:hAnsi="宋体" w:eastAsia="宋体" w:cs="宋体"/>
                <w:color w:val="auto"/>
                <w:sz w:val="21"/>
                <w:szCs w:val="21"/>
              </w:rPr>
              <w:t>原材料进货检验均有检验员签字后方可放行；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生产过程的控制由各自工序检验合格后，方可放行；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成品的检验必须经主管质量负责人确认签字后方可交付。</w:t>
            </w:r>
          </w:p>
          <w:p>
            <w:pPr>
              <w:rPr>
                <w:rFonts w:hint="eastAsia" w:ascii="宋体" w:hAnsi="宋体" w:eastAsia="宋体" w:cs="宋体"/>
                <w:color w:val="auto"/>
                <w:sz w:val="21"/>
                <w:szCs w:val="21"/>
              </w:rPr>
            </w:pPr>
            <w:r>
              <w:rPr>
                <w:rFonts w:hint="eastAsia" w:ascii="宋体" w:hAnsi="宋体" w:eastAsia="宋体" w:cs="宋体"/>
                <w:color w:val="auto"/>
                <w:sz w:val="21"/>
                <w:szCs w:val="21"/>
              </w:rPr>
              <w:t>对不影响使用功能的产品必须经总经理授权后，方可放行。</w:t>
            </w:r>
          </w:p>
          <w:p>
            <w:pPr>
              <w:rPr>
                <w:rFonts w:hint="eastAsia" w:ascii="宋体" w:hAnsi="宋体" w:eastAsia="宋体" w:cs="宋体"/>
                <w:color w:val="auto"/>
                <w:sz w:val="21"/>
                <w:szCs w:val="21"/>
              </w:rPr>
            </w:pPr>
            <w:r>
              <w:rPr>
                <w:rFonts w:hint="eastAsia" w:ascii="宋体" w:hAnsi="宋体" w:eastAsia="宋体" w:cs="宋体"/>
                <w:color w:val="auto"/>
                <w:sz w:val="21"/>
                <w:szCs w:val="21"/>
              </w:rPr>
              <w:t>h) 实施产品和服务的放行、交付和交付后的活动：</w:t>
            </w:r>
          </w:p>
          <w:p>
            <w:pPr>
              <w:rPr>
                <w:rFonts w:hint="eastAsia" w:ascii="宋体" w:hAnsi="宋体" w:eastAsia="宋体" w:cs="宋体"/>
                <w:color w:val="auto"/>
                <w:sz w:val="21"/>
                <w:szCs w:val="21"/>
              </w:rPr>
            </w:pPr>
            <w:r>
              <w:rPr>
                <w:rFonts w:hint="eastAsia" w:ascii="宋体" w:hAnsi="宋体" w:eastAsia="宋体" w:cs="宋体"/>
                <w:color w:val="auto"/>
                <w:sz w:val="21"/>
                <w:szCs w:val="21"/>
              </w:rPr>
              <w:t>查产品交付：根据合同要求进行产品交付。</w:t>
            </w:r>
          </w:p>
          <w:p>
            <w:pPr>
              <w:rPr>
                <w:rFonts w:hint="eastAsia" w:ascii="宋体" w:hAnsi="宋体" w:eastAsia="宋体" w:cs="宋体"/>
                <w:color w:val="auto"/>
                <w:sz w:val="21"/>
                <w:szCs w:val="21"/>
              </w:rPr>
            </w:pPr>
            <w:r>
              <w:rPr>
                <w:rFonts w:hint="eastAsia" w:ascii="宋体" w:hAnsi="宋体" w:eastAsia="宋体" w:cs="宋体"/>
                <w:color w:val="auto"/>
                <w:sz w:val="21"/>
                <w:szCs w:val="21"/>
              </w:rPr>
              <w:t>查交付后的活动：产品交付后的活动直接由</w:t>
            </w:r>
            <w:r>
              <w:rPr>
                <w:rFonts w:hint="eastAsia" w:ascii="宋体" w:hAnsi="宋体" w:eastAsia="宋体" w:cs="宋体"/>
                <w:color w:val="auto"/>
                <w:sz w:val="21"/>
                <w:szCs w:val="21"/>
                <w:lang w:val="en-US" w:eastAsia="zh-CN"/>
              </w:rPr>
              <w:t>业务</w:t>
            </w:r>
            <w:r>
              <w:rPr>
                <w:rFonts w:hint="eastAsia" w:ascii="宋体" w:hAnsi="宋体" w:eastAsia="宋体" w:cs="宋体"/>
                <w:color w:val="auto"/>
                <w:sz w:val="21"/>
                <w:szCs w:val="21"/>
              </w:rPr>
              <w:t>部负责改进落实。</w:t>
            </w:r>
          </w:p>
          <w:p>
            <w:pPr>
              <w:pStyle w:val="6"/>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w:t>
            </w:r>
            <w:r>
              <w:rPr>
                <w:rFonts w:hint="eastAsia" w:ascii="宋体" w:hAnsi="宋体" w:eastAsia="宋体" w:cs="宋体"/>
                <w:color w:val="auto"/>
                <w:kern w:val="2"/>
                <w:sz w:val="21"/>
                <w:szCs w:val="21"/>
                <w:lang w:val="en-US" w:eastAsia="zh-CN" w:bidi="ar-SA"/>
              </w:rPr>
              <w:t>外包过程：标识牌覆膜、镀锌</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标识和可追溯性</w:t>
            </w:r>
          </w:p>
        </w:tc>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Q8.5.2</w:t>
            </w:r>
          </w:p>
        </w:tc>
        <w:tc>
          <w:tcPr>
            <w:tcW w:w="39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现场产品按标识牌分区域摆放，标识清晰等。原材料利用原标识及标签，标识有产品名称、数量、生产厂家等。采购产品入库后，货位卡片对数量标识。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状态标识：现场</w:t>
            </w:r>
            <w:r>
              <w:rPr>
                <w:rFonts w:hint="eastAsia" w:ascii="宋体" w:hAnsi="宋体" w:eastAsia="宋体" w:cs="宋体"/>
                <w:color w:val="auto"/>
                <w:sz w:val="21"/>
                <w:szCs w:val="21"/>
                <w:lang w:val="en-US" w:eastAsia="zh-CN"/>
              </w:rPr>
              <w:t>区分</w:t>
            </w:r>
            <w:r>
              <w:rPr>
                <w:rFonts w:hint="eastAsia" w:ascii="宋体" w:hAnsi="宋体" w:eastAsia="宋体" w:cs="宋体"/>
                <w:color w:val="auto"/>
                <w:sz w:val="21"/>
                <w:szCs w:val="21"/>
              </w:rPr>
              <w:t>待检区和合格区标识并配合挂合格牌与不合格牌进行状态标识；唯一性标识：通过进货检验记录、生产过程记录、产品检验记录实现全过程的追溯。</w:t>
            </w:r>
          </w:p>
        </w:tc>
        <w:tc>
          <w:tcPr>
            <w:tcW w:w="192"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产品防护</w:t>
            </w:r>
          </w:p>
        </w:tc>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Q8.5.4</w:t>
            </w:r>
          </w:p>
        </w:tc>
        <w:tc>
          <w:tcPr>
            <w:tcW w:w="39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产品经检验合格后，未交付用户前，工人在采购过程中对原材料搬运由周转的手推车或手工搬运。装运过程小心轻拿轻放，防止磕碰等，生产现场未见违规搬运。送交用户时轻搬防跌落、磕碰。</w:t>
            </w:r>
          </w:p>
        </w:tc>
        <w:tc>
          <w:tcPr>
            <w:tcW w:w="192"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03"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更改控制</w:t>
            </w:r>
          </w:p>
        </w:tc>
        <w:tc>
          <w:tcPr>
            <w:tcW w:w="34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8.5.6</w:t>
            </w:r>
          </w:p>
        </w:tc>
        <w:tc>
          <w:tcPr>
            <w:tcW w:w="3955"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●企业目前主要对</w:t>
            </w:r>
            <w:r>
              <w:rPr>
                <w:rFonts w:hint="eastAsia" w:ascii="宋体" w:hAnsi="宋体" w:eastAsia="宋体" w:cs="宋体"/>
                <w:color w:val="auto"/>
                <w:sz w:val="21"/>
                <w:szCs w:val="21"/>
                <w:lang w:val="en-US" w:eastAsia="zh-CN"/>
              </w:rPr>
              <w:t>防鸟设备、围栏、标识牌</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加工</w:t>
            </w:r>
            <w:r>
              <w:rPr>
                <w:rFonts w:hint="eastAsia" w:ascii="宋体" w:hAnsi="宋体" w:eastAsia="宋体" w:cs="宋体"/>
                <w:color w:val="auto"/>
                <w:sz w:val="21"/>
                <w:szCs w:val="21"/>
              </w:rPr>
              <w:t>，生产流程未发生变化。从其作业指导书、操作规程和检验记录、销售记录等形成文件的信息来看未发生更改。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●若产品的服务发生变更，由生产部填写《产品/服务变更通知单》，由生产部和办公室领导进行评审，并下发至生产部门。生产部门存档。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目前企业质量体系运行以来，无变更</w:t>
            </w:r>
          </w:p>
        </w:tc>
        <w:tc>
          <w:tcPr>
            <w:tcW w:w="192" w:type="pct"/>
            <w:noWrap w:val="0"/>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03"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产品和服务的放行</w:t>
            </w:r>
          </w:p>
        </w:tc>
        <w:tc>
          <w:tcPr>
            <w:tcW w:w="349"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Q</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8.6</w:t>
            </w:r>
          </w:p>
        </w:tc>
        <w:tc>
          <w:tcPr>
            <w:tcW w:w="3955" w:type="pct"/>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经查编制了《采购产品检验规程》、《成品检验标准》规定了原材料及成品的具体检验方式。检验主要依据Q/ON004-2020  防鸟刺  2020-9-2</w:t>
            </w:r>
            <w:r>
              <w:rPr>
                <w:rFonts w:hint="eastAsia" w:ascii="宋体" w:hAnsi="宋体" w:eastAsia="宋体" w:cs="宋体"/>
                <w:color w:val="auto"/>
                <w:sz w:val="21"/>
                <w:szCs w:val="21"/>
                <w:lang w:eastAsia="zh-CN"/>
              </w:rPr>
              <w:t>，Q/ON 005-2020防鸟挡板 2020-12-03，Q/ON 001-2020  防鸟罩 2020-9-2，Q/ON 002-2020  驱鸟器  2020-9-2，Q/ON 003-2020  可伸缩防鸟针板  2020-9-2，围栏：Q/GDW434-2010国家电网公司安全设施标准；GB/T36291.1-2018电力安全设施配置技术规范 第1部分 ：变电站</w:t>
            </w:r>
            <w:r>
              <w:rPr>
                <w:rFonts w:hint="eastAsia" w:ascii="宋体" w:hAnsi="宋体" w:eastAsia="宋体" w:cs="宋体"/>
                <w:color w:val="auto"/>
                <w:sz w:val="21"/>
                <w:szCs w:val="21"/>
              </w:rPr>
              <w:t>等。</w:t>
            </w:r>
          </w:p>
          <w:p>
            <w:pPr>
              <w:numPr>
                <w:ilvl w:val="0"/>
                <w:numId w:val="4"/>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产品：标识牌、防鸟设备、围栏设施的</w:t>
            </w:r>
            <w:r>
              <w:rPr>
                <w:rFonts w:hint="eastAsia" w:ascii="宋体" w:hAnsi="宋体" w:eastAsia="宋体" w:cs="宋体"/>
                <w:color w:val="auto"/>
                <w:sz w:val="21"/>
                <w:szCs w:val="21"/>
                <w:lang w:val="en-US" w:eastAsia="zh-CN"/>
              </w:rPr>
              <w:t>加工</w:t>
            </w:r>
            <w:r>
              <w:rPr>
                <w:rFonts w:hint="eastAsia" w:ascii="宋体" w:hAnsi="宋体" w:eastAsia="宋体" w:cs="宋体"/>
                <w:color w:val="auto"/>
                <w:sz w:val="21"/>
                <w:szCs w:val="21"/>
              </w:rPr>
              <w:t>及销售；无人驾驶航空器、安全工器具、仪器仪表、消防器材、五金材料的销售</w:t>
            </w:r>
            <w:r>
              <w:rPr>
                <w:rFonts w:hint="eastAsia" w:ascii="宋体" w:hAnsi="宋体" w:eastAsia="宋体" w:cs="宋体"/>
                <w:b w:val="0"/>
                <w:bCs/>
                <w:color w:val="auto"/>
                <w:sz w:val="21"/>
                <w:szCs w:val="21"/>
                <w:lang w:val="en-US" w:eastAsia="zh-CN"/>
              </w:rPr>
              <w:t>等</w:t>
            </w:r>
            <w:r>
              <w:rPr>
                <w:rFonts w:hint="eastAsia" w:ascii="宋体" w:hAnsi="宋体" w:eastAsia="宋体" w:cs="宋体"/>
                <w:color w:val="auto"/>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原材料</w:t>
            </w:r>
            <w:r>
              <w:rPr>
                <w:rFonts w:hint="eastAsia" w:ascii="宋体" w:hAnsi="宋体" w:eastAsia="宋体" w:cs="宋体"/>
                <w:color w:val="auto"/>
                <w:sz w:val="21"/>
                <w:szCs w:val="21"/>
                <w:lang w:val="en-US" w:eastAsia="zh-CN"/>
              </w:rPr>
              <w:t>/采购产品：驱鸟器碗、标准件、钢板、钢丝、围栏等。</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原材料检验</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查：《进货验证记录》</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drawing>
                <wp:inline distT="0" distB="0" distL="114300" distR="114300">
                  <wp:extent cx="6607175" cy="2988945"/>
                  <wp:effectExtent l="0" t="0" r="6985"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rcRect l="15889" t="20091" r="19246" b="23041"/>
                          <a:stretch>
                            <a:fillRect/>
                          </a:stretch>
                        </pic:blipFill>
                        <pic:spPr>
                          <a:xfrm>
                            <a:off x="0" y="0"/>
                            <a:ext cx="6607175" cy="2988945"/>
                          </a:xfrm>
                          <a:prstGeom prst="rect">
                            <a:avLst/>
                          </a:prstGeom>
                          <a:noFill/>
                          <a:ln>
                            <a:noFill/>
                          </a:ln>
                        </pic:spPr>
                      </pic:pic>
                    </a:graphicData>
                  </a:graphic>
                </wp:inline>
              </w:drawing>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drawing>
                <wp:inline distT="0" distB="0" distL="114300" distR="114300">
                  <wp:extent cx="0" cy="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rFonts w:hint="eastAsia" w:ascii="宋体" w:hAnsi="宋体" w:eastAsia="宋体" w:cs="宋体"/>
                <w:color w:val="auto"/>
                <w:sz w:val="21"/>
                <w:szCs w:val="21"/>
              </w:rPr>
              <w:t>另抽查</w:t>
            </w:r>
            <w:r>
              <w:rPr>
                <w:rFonts w:hint="eastAsia" w:ascii="宋体" w:hAnsi="宋体" w:eastAsia="宋体" w:cs="宋体"/>
                <w:color w:val="auto"/>
                <w:sz w:val="21"/>
                <w:szCs w:val="21"/>
                <w:lang w:val="en-US" w:eastAsia="zh-CN"/>
              </w:rPr>
              <w:t>上述产品及其他产品，</w:t>
            </w:r>
            <w:r>
              <w:rPr>
                <w:rFonts w:hint="eastAsia" w:ascii="宋体" w:hAnsi="宋体" w:eastAsia="宋体" w:cs="宋体"/>
                <w:color w:val="auto"/>
                <w:sz w:val="21"/>
                <w:szCs w:val="21"/>
              </w:rPr>
              <w:t>检验记录</w:t>
            </w:r>
            <w:r>
              <w:rPr>
                <w:rFonts w:hint="eastAsia" w:ascii="宋体" w:hAnsi="宋体" w:eastAsia="宋体" w:cs="宋体"/>
                <w:color w:val="auto"/>
                <w:sz w:val="21"/>
                <w:szCs w:val="21"/>
                <w:lang w:val="en-US" w:eastAsia="zh-CN"/>
              </w:rPr>
              <w:t>12份</w:t>
            </w:r>
            <w:r>
              <w:rPr>
                <w:rFonts w:hint="eastAsia" w:ascii="宋体" w:hAnsi="宋体" w:eastAsia="宋体" w:cs="宋体"/>
                <w:color w:val="auto"/>
                <w:sz w:val="21"/>
                <w:szCs w:val="21"/>
              </w:rPr>
              <w:t>，检验结论：合格  符合要求。</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查成品检验记录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检验依据顾客技术要求和</w:t>
            </w:r>
            <w:r>
              <w:rPr>
                <w:rFonts w:hint="eastAsia" w:ascii="宋体" w:hAnsi="宋体" w:eastAsia="宋体" w:cs="宋体"/>
                <w:color w:val="auto"/>
                <w:sz w:val="21"/>
                <w:szCs w:val="21"/>
                <w:lang w:val="en-US" w:eastAsia="zh-CN"/>
              </w:rPr>
              <w:t>国家</w:t>
            </w:r>
            <w:r>
              <w:rPr>
                <w:rFonts w:hint="eastAsia" w:ascii="宋体" w:hAnsi="宋体" w:eastAsia="宋体" w:cs="宋体"/>
                <w:color w:val="auto"/>
                <w:sz w:val="21"/>
                <w:szCs w:val="21"/>
              </w:rPr>
              <w:t>标准等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提供出厂检验报告</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产品名称：</w:t>
            </w:r>
            <w:r>
              <w:rPr>
                <w:rFonts w:hint="eastAsia" w:ascii="宋体" w:hAnsi="宋体" w:eastAsia="宋体" w:cs="宋体"/>
                <w:color w:val="auto"/>
                <w:sz w:val="21"/>
                <w:szCs w:val="21"/>
              </w:rPr>
              <w:t>标识牌</w:t>
            </w:r>
            <w:r>
              <w:rPr>
                <w:rFonts w:hint="eastAsia" w:ascii="宋体" w:hAnsi="宋体" w:eastAsia="宋体" w:cs="宋体"/>
                <w:color w:val="auto"/>
                <w:sz w:val="21"/>
                <w:szCs w:val="21"/>
                <w:lang w:val="en-US" w:eastAsia="zh-CN"/>
              </w:rPr>
              <w:t xml:space="preserve">110kv杆号牌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400*320</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检验项目：标牌颜色</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标牌尺寸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是否有报告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提示字体</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平面度。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20.12.10</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产品名称：35kv相序牌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200*200</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检验项目：标牌颜色</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标牌尺寸</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是否有报告</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提示字体</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平面度。</w:t>
            </w:r>
          </w:p>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20.12.10</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产品名称：硬质围栏   </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1000</w:t>
            </w:r>
            <w:r>
              <w:rPr>
                <w:rFonts w:hint="eastAsia" w:ascii="宋体" w:hAnsi="宋体" w:eastAsia="宋体" w:cs="宋体"/>
                <w:color w:val="auto"/>
                <w:sz w:val="21"/>
                <w:szCs w:val="21"/>
              </w:rPr>
              <w:t xml:space="preserve">  检验项目：尺寸杆体直径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杆体材质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牢固程度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标记、外观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标记的耐久性试验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使用说明书。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20.9.28</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产品名称：驱鸟器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大号磁性</w:t>
            </w:r>
          </w:p>
          <w:p>
            <w:pPr>
              <w:rPr>
                <w:rFonts w:hint="eastAsia" w:ascii="宋体" w:hAnsi="宋体" w:eastAsia="宋体" w:cs="宋体"/>
                <w:color w:val="auto"/>
                <w:sz w:val="21"/>
                <w:szCs w:val="21"/>
              </w:rPr>
            </w:pPr>
            <w:r>
              <w:rPr>
                <w:rFonts w:hint="eastAsia" w:ascii="宋体" w:hAnsi="宋体" w:eastAsia="宋体" w:cs="宋体"/>
                <w:color w:val="auto"/>
                <w:sz w:val="21"/>
                <w:szCs w:val="21"/>
              </w:rPr>
              <w:t>报检数量：</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 xml:space="preserve"> 检验项目：长度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性能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牢固程度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标记、外观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标记的耐久性试验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使用说明书</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检验结果：合格   检验员：</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21.6.19</w:t>
            </w:r>
          </w:p>
          <w:p>
            <w:pPr>
              <w:rPr>
                <w:rFonts w:hint="eastAsia" w:ascii="宋体" w:hAnsi="宋体" w:eastAsia="宋体" w:cs="宋体"/>
                <w:color w:val="auto"/>
                <w:sz w:val="21"/>
                <w:szCs w:val="21"/>
              </w:rPr>
            </w:pPr>
            <w:r>
              <w:rPr>
                <w:rFonts w:hint="eastAsia" w:ascii="宋体" w:hAnsi="宋体" w:eastAsia="宋体" w:cs="宋体"/>
                <w:color w:val="auto"/>
                <w:sz w:val="21"/>
                <w:szCs w:val="21"/>
              </w:rPr>
              <w:t>另查</w:t>
            </w:r>
            <w:r>
              <w:rPr>
                <w:rFonts w:hint="eastAsia" w:ascii="宋体" w:hAnsi="宋体" w:eastAsia="宋体" w:cs="宋体"/>
                <w:color w:val="auto"/>
                <w:sz w:val="21"/>
                <w:szCs w:val="21"/>
                <w:lang w:eastAsia="zh-CN"/>
              </w:rPr>
              <w:t>上述</w:t>
            </w:r>
            <w:r>
              <w:rPr>
                <w:rFonts w:hint="eastAsia" w:ascii="宋体" w:hAnsi="宋体" w:eastAsia="宋体" w:cs="宋体"/>
                <w:color w:val="auto"/>
                <w:sz w:val="21"/>
                <w:szCs w:val="21"/>
              </w:rPr>
              <w:t>产品其他规格的《成品检验记录》</w:t>
            </w:r>
            <w:r>
              <w:rPr>
                <w:rFonts w:hint="eastAsia" w:ascii="宋体" w:hAnsi="宋体" w:eastAsia="宋体" w:cs="宋体"/>
                <w:color w:val="auto"/>
                <w:sz w:val="21"/>
                <w:szCs w:val="21"/>
                <w:lang w:val="en-US" w:eastAsia="zh-CN"/>
              </w:rPr>
              <w:t>20份</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同上</w:t>
            </w:r>
            <w:r>
              <w:rPr>
                <w:rFonts w:hint="eastAsia" w:ascii="宋体" w:hAnsi="宋体" w:eastAsia="宋体" w:cs="宋体"/>
                <w:color w:val="auto"/>
                <w:sz w:val="21"/>
                <w:szCs w:val="21"/>
              </w:rPr>
              <w:t>。符合要求。</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val="en-US" w:eastAsia="zh-CN" w:bidi="ar-SA"/>
              </w:rPr>
              <w:t>提供电力工业带电作业工器具质量检测中心出具的产品检验报告，符合要求，详见附件</w:t>
            </w:r>
            <w:r>
              <w:rPr>
                <w:rFonts w:hint="eastAsia" w:ascii="宋体" w:hAnsi="宋体" w:eastAsia="宋体" w:cs="宋体"/>
                <w:color w:val="auto"/>
                <w:kern w:val="2"/>
                <w:sz w:val="21"/>
                <w:szCs w:val="21"/>
                <w:lang w:bidi="ar-SA"/>
              </w:rPr>
              <w:t>。</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暂无授权人员批准或顾客批准放行产品和交付服务的情况。</w:t>
            </w:r>
          </w:p>
        </w:tc>
        <w:tc>
          <w:tcPr>
            <w:tcW w:w="192" w:type="pct"/>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03" w:type="pct"/>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不合格输出的控制</w:t>
            </w:r>
          </w:p>
        </w:tc>
        <w:tc>
          <w:tcPr>
            <w:tcW w:w="349" w:type="pct"/>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Q</w:t>
            </w:r>
            <w:r>
              <w:rPr>
                <w:rFonts w:hint="eastAsia" w:ascii="宋体" w:hAnsi="宋体" w:eastAsia="宋体" w:cs="宋体"/>
                <w:color w:val="auto"/>
                <w:sz w:val="21"/>
                <w:szCs w:val="21"/>
              </w:rPr>
              <w:t xml:space="preserve">8.7 </w:t>
            </w:r>
          </w:p>
        </w:tc>
        <w:tc>
          <w:tcPr>
            <w:tcW w:w="3955" w:type="pct"/>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编制《不合格品控制程序》，明确不合格品发生时的处置权限。</w:t>
            </w:r>
          </w:p>
          <w:p>
            <w:pPr>
              <w:rPr>
                <w:rFonts w:hint="eastAsia" w:ascii="宋体" w:hAnsi="宋体" w:eastAsia="宋体" w:cs="宋体"/>
                <w:color w:val="auto"/>
                <w:sz w:val="21"/>
                <w:szCs w:val="21"/>
              </w:rPr>
            </w:pPr>
            <w:r>
              <w:rPr>
                <w:rFonts w:hint="eastAsia" w:ascii="宋体" w:hAnsi="宋体" w:eastAsia="宋体" w:cs="宋体"/>
                <w:color w:val="auto"/>
                <w:sz w:val="21"/>
                <w:szCs w:val="21"/>
              </w:rPr>
              <w:t>在采购时发现不合格退货处理，生产过程和出厂检验发现的不合格在的“不良品统计”中记录结果</w:t>
            </w:r>
          </w:p>
          <w:p>
            <w:pPr>
              <w:rPr>
                <w:rFonts w:hint="eastAsia" w:ascii="宋体" w:hAnsi="宋体" w:eastAsia="宋体" w:cs="宋体"/>
                <w:color w:val="auto"/>
                <w:sz w:val="21"/>
                <w:szCs w:val="21"/>
              </w:rPr>
            </w:pPr>
            <w:r>
              <w:rPr>
                <w:rFonts w:hint="eastAsia" w:ascii="宋体" w:hAnsi="宋体" w:eastAsia="宋体" w:cs="宋体"/>
                <w:color w:val="auto"/>
                <w:sz w:val="21"/>
                <w:szCs w:val="21"/>
              </w:rPr>
              <w:t>对不合格品统计；制定纠正预防措施。</w:t>
            </w:r>
          </w:p>
          <w:p>
            <w:pPr>
              <w:rPr>
                <w:rFonts w:hint="eastAsia" w:ascii="宋体" w:hAnsi="宋体" w:eastAsia="宋体" w:cs="宋体"/>
                <w:color w:val="auto"/>
                <w:sz w:val="21"/>
                <w:szCs w:val="21"/>
              </w:rPr>
            </w:pPr>
            <w:r>
              <w:rPr>
                <w:rFonts w:hint="eastAsia" w:ascii="宋体" w:hAnsi="宋体" w:eastAsia="宋体" w:cs="宋体"/>
                <w:color w:val="auto"/>
                <w:sz w:val="21"/>
                <w:szCs w:val="21"/>
              </w:rPr>
              <w:t>抽查20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日一份不合格品处置报告单，</w:t>
            </w:r>
          </w:p>
          <w:p>
            <w:pPr>
              <w:rPr>
                <w:rFonts w:hint="eastAsia" w:ascii="宋体" w:hAnsi="宋体" w:eastAsia="宋体" w:cs="宋体"/>
                <w:color w:val="auto"/>
                <w:sz w:val="21"/>
                <w:szCs w:val="21"/>
              </w:rPr>
            </w:pPr>
            <w:r>
              <w:rPr>
                <w:rFonts w:hint="eastAsia" w:ascii="宋体" w:hAnsi="宋体" w:eastAsia="宋体" w:cs="宋体"/>
                <w:color w:val="auto"/>
                <w:sz w:val="21"/>
                <w:szCs w:val="21"/>
              </w:rPr>
              <w:t>不合格产品名称：</w:t>
            </w:r>
            <w:r>
              <w:rPr>
                <w:rFonts w:hint="eastAsia" w:ascii="宋体" w:hAnsi="宋体" w:eastAsia="宋体" w:cs="宋体"/>
                <w:color w:val="auto"/>
                <w:sz w:val="21"/>
                <w:szCs w:val="21"/>
                <w:lang w:val="en-US" w:eastAsia="zh-CN"/>
              </w:rPr>
              <w:t>110kv杆号牌400*320</w:t>
            </w:r>
            <w:r>
              <w:rPr>
                <w:rFonts w:hint="eastAsia" w:ascii="宋体" w:hAnsi="宋体" w:eastAsia="宋体" w:cs="宋体"/>
                <w:color w:val="auto"/>
                <w:sz w:val="21"/>
                <w:szCs w:val="21"/>
              </w:rPr>
              <w:t>；</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不合格描述：</w:t>
            </w:r>
            <w:r>
              <w:rPr>
                <w:rFonts w:hint="eastAsia" w:ascii="宋体" w:hAnsi="宋体" w:eastAsia="宋体" w:cs="宋体"/>
                <w:color w:val="auto"/>
                <w:sz w:val="21"/>
                <w:szCs w:val="21"/>
                <w:lang w:val="en-US" w:eastAsia="zh-CN"/>
              </w:rPr>
              <w:t>标识牌铝板尺寸400*310，尺寸偏小</w:t>
            </w:r>
          </w:p>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；检查人：</w:t>
            </w:r>
            <w:r>
              <w:rPr>
                <w:rFonts w:hint="eastAsia" w:ascii="宋体" w:hAnsi="宋体" w:eastAsia="宋体" w:cs="宋体"/>
                <w:color w:val="auto"/>
                <w:sz w:val="21"/>
                <w:szCs w:val="21"/>
                <w:lang w:val="en-US"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20.12.7</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原因分析：</w:t>
            </w:r>
            <w:r>
              <w:rPr>
                <w:rFonts w:hint="eastAsia" w:ascii="宋体" w:hAnsi="宋体" w:eastAsia="宋体" w:cs="宋体"/>
                <w:color w:val="auto"/>
                <w:sz w:val="21"/>
                <w:szCs w:val="21"/>
                <w:lang w:val="en-US" w:eastAsia="zh-CN"/>
              </w:rPr>
              <w:t>尺寸裁剪时没有定好尺寸，存在偏差。</w:t>
            </w:r>
          </w:p>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处置意见：</w:t>
            </w:r>
            <w:r>
              <w:rPr>
                <w:rFonts w:hint="eastAsia" w:ascii="宋体" w:hAnsi="宋体" w:eastAsia="宋体" w:cs="宋体"/>
                <w:color w:val="auto"/>
                <w:sz w:val="21"/>
                <w:szCs w:val="21"/>
                <w:lang w:val="en-US" w:eastAsia="zh-CN"/>
              </w:rPr>
              <w:t>重新进行裁剪，原铝板留存备用</w:t>
            </w:r>
            <w:r>
              <w:rPr>
                <w:rFonts w:hint="eastAsia" w:ascii="宋体" w:hAnsi="宋体" w:eastAsia="宋体" w:cs="宋体"/>
                <w:color w:val="auto"/>
                <w:sz w:val="21"/>
                <w:szCs w:val="21"/>
              </w:rPr>
              <w:t xml:space="preserve">  负责人：</w:t>
            </w:r>
            <w:r>
              <w:rPr>
                <w:rFonts w:hint="eastAsia" w:ascii="宋体" w:hAnsi="宋体" w:eastAsia="宋体" w:cs="宋体"/>
                <w:color w:val="auto"/>
                <w:sz w:val="21"/>
                <w:szCs w:val="21"/>
                <w:lang w:eastAsia="zh-CN"/>
              </w:rPr>
              <w:t>陈占会</w:t>
            </w:r>
            <w:r>
              <w:rPr>
                <w:rFonts w:hint="eastAsia" w:ascii="宋体" w:hAnsi="宋体" w:eastAsia="宋体" w:cs="宋体"/>
                <w:color w:val="auto"/>
                <w:sz w:val="21"/>
                <w:szCs w:val="21"/>
              </w:rPr>
              <w:t xml:space="preserve"> 日期：20</w:t>
            </w:r>
            <w:r>
              <w:rPr>
                <w:rFonts w:hint="eastAsia" w:ascii="宋体" w:hAnsi="宋体" w:eastAsia="宋体" w:cs="宋体"/>
                <w:color w:val="auto"/>
                <w:sz w:val="21"/>
                <w:szCs w:val="21"/>
                <w:lang w:val="en-US" w:eastAsia="zh-CN"/>
              </w:rPr>
              <w:t>20.12.7</w:t>
            </w:r>
          </w:p>
        </w:tc>
        <w:tc>
          <w:tcPr>
            <w:tcW w:w="192" w:type="pct"/>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Y</w:t>
            </w:r>
          </w:p>
        </w:tc>
      </w:tr>
    </w:tbl>
    <w:p>
      <w:pPr>
        <w:rPr>
          <w:rFonts w:hint="eastAsia"/>
        </w:rPr>
      </w:pPr>
    </w:p>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suff w:val="nothing"/>
      <w:lvlText w:val="%1）"/>
      <w:lvlJc w:val="left"/>
    </w:lvl>
  </w:abstractNum>
  <w:abstractNum w:abstractNumId="1">
    <w:nsid w:val="EF947881"/>
    <w:multiLevelType w:val="singleLevel"/>
    <w:tmpl w:val="EF947881"/>
    <w:lvl w:ilvl="0" w:tentative="0">
      <w:start w:val="1"/>
      <w:numFmt w:val="decimal"/>
      <w:suff w:val="nothing"/>
      <w:lvlText w:val="%1、"/>
      <w:lvlJc w:val="left"/>
    </w:lvl>
  </w:abstractNum>
  <w:abstractNum w:abstractNumId="2">
    <w:nsid w:val="042A8930"/>
    <w:multiLevelType w:val="singleLevel"/>
    <w:tmpl w:val="042A8930"/>
    <w:lvl w:ilvl="0" w:tentative="0">
      <w:start w:val="1"/>
      <w:numFmt w:val="decimal"/>
      <w:lvlText w:val="%1."/>
      <w:lvlJc w:val="left"/>
      <w:pPr>
        <w:tabs>
          <w:tab w:val="left" w:pos="312"/>
        </w:tabs>
      </w:pPr>
    </w:lvl>
  </w:abstractNum>
  <w:abstractNum w:abstractNumId="3">
    <w:nsid w:val="384CA66B"/>
    <w:multiLevelType w:val="singleLevel"/>
    <w:tmpl w:val="384CA66B"/>
    <w:lvl w:ilvl="0" w:tentative="0">
      <w:start w:val="1"/>
      <w:numFmt w:val="lowerLetter"/>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6714C6"/>
    <w:rsid w:val="0127357B"/>
    <w:rsid w:val="038A1A36"/>
    <w:rsid w:val="04803E79"/>
    <w:rsid w:val="04A33F5F"/>
    <w:rsid w:val="069A69A2"/>
    <w:rsid w:val="0B1E232D"/>
    <w:rsid w:val="0BD43EEE"/>
    <w:rsid w:val="0D681DBD"/>
    <w:rsid w:val="0D6C6231"/>
    <w:rsid w:val="0E292F08"/>
    <w:rsid w:val="0F0C5B24"/>
    <w:rsid w:val="11015BF9"/>
    <w:rsid w:val="129C53BB"/>
    <w:rsid w:val="13097082"/>
    <w:rsid w:val="194C42D9"/>
    <w:rsid w:val="1CDD486C"/>
    <w:rsid w:val="238D0D17"/>
    <w:rsid w:val="23913739"/>
    <w:rsid w:val="23C87819"/>
    <w:rsid w:val="26F23C63"/>
    <w:rsid w:val="27952BA3"/>
    <w:rsid w:val="27ED7FEF"/>
    <w:rsid w:val="2C1A5FD5"/>
    <w:rsid w:val="2D424A3C"/>
    <w:rsid w:val="2F5F4DFE"/>
    <w:rsid w:val="3048367F"/>
    <w:rsid w:val="309C7063"/>
    <w:rsid w:val="311E2B2F"/>
    <w:rsid w:val="32C27B60"/>
    <w:rsid w:val="34A4613A"/>
    <w:rsid w:val="35AD3F57"/>
    <w:rsid w:val="368E5B85"/>
    <w:rsid w:val="388A360F"/>
    <w:rsid w:val="3B4C7D97"/>
    <w:rsid w:val="3C1D3024"/>
    <w:rsid w:val="3DA07AD8"/>
    <w:rsid w:val="3DEE7421"/>
    <w:rsid w:val="3E982FB6"/>
    <w:rsid w:val="3F7D6753"/>
    <w:rsid w:val="420D0C4F"/>
    <w:rsid w:val="44841C27"/>
    <w:rsid w:val="462336CA"/>
    <w:rsid w:val="466E7C70"/>
    <w:rsid w:val="47BF1BA5"/>
    <w:rsid w:val="4BB615E3"/>
    <w:rsid w:val="4C7E5869"/>
    <w:rsid w:val="4DBF01D7"/>
    <w:rsid w:val="50234909"/>
    <w:rsid w:val="5616597E"/>
    <w:rsid w:val="5CFD0245"/>
    <w:rsid w:val="5EE2138D"/>
    <w:rsid w:val="5FDD0E6D"/>
    <w:rsid w:val="61B621B5"/>
    <w:rsid w:val="629D1E14"/>
    <w:rsid w:val="64281764"/>
    <w:rsid w:val="652F10C3"/>
    <w:rsid w:val="68F452C7"/>
    <w:rsid w:val="6A483A48"/>
    <w:rsid w:val="6B73185B"/>
    <w:rsid w:val="6B8F67CD"/>
    <w:rsid w:val="6CFC176F"/>
    <w:rsid w:val="6D5044E7"/>
    <w:rsid w:val="6F1A5811"/>
    <w:rsid w:val="708D22FD"/>
    <w:rsid w:val="74580040"/>
    <w:rsid w:val="74EB4CF6"/>
    <w:rsid w:val="75F1720A"/>
    <w:rsid w:val="7647403A"/>
    <w:rsid w:val="76FA2C70"/>
    <w:rsid w:val="779C062B"/>
    <w:rsid w:val="79217052"/>
    <w:rsid w:val="79407C7C"/>
    <w:rsid w:val="79B520E7"/>
    <w:rsid w:val="7C5962E3"/>
    <w:rsid w:val="7DDD7AE6"/>
    <w:rsid w:val="7F8B1A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2"/>
    <w:qFormat/>
    <w:uiPriority w:val="99"/>
    <w:rPr>
      <w:rFonts w:ascii="Times New Roman" w:hAnsi="Times New Roman" w:eastAsia="宋体" w:cs="Times New Roman"/>
      <w:sz w:val="18"/>
      <w:szCs w:val="18"/>
    </w:rPr>
  </w:style>
  <w:style w:type="character" w:customStyle="1" w:styleId="15">
    <w:name w:val="页脚 Char"/>
    <w:basedOn w:val="12"/>
    <w:link w:val="9"/>
    <w:qFormat/>
    <w:uiPriority w:val="99"/>
    <w:rPr>
      <w:rFonts w:ascii="Times New Roman" w:hAnsi="Times New Roman" w:eastAsia="宋体" w:cs="Times New Roman"/>
      <w:sz w:val="18"/>
      <w:szCs w:val="18"/>
    </w:rPr>
  </w:style>
  <w:style w:type="character" w:customStyle="1" w:styleId="16">
    <w:name w:val="批注框文本 Char"/>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2021-06-24T07:50:07Z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C750CBA7631E4663AE248E0CA462FBD5</vt:lpwstr>
  </property>
</Properties>
</file>