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受审核部门：项目部</w:t>
            </w:r>
            <w:r>
              <w:rPr>
                <w:rFonts w:hint="eastAsia" w:asciiTheme="minorEastAsia" w:hAnsiTheme="minorEastAsia" w:eastAsiaTheme="minorEastAsia" w:cstheme="minorEastAsia"/>
                <w:color w:val="auto"/>
                <w:szCs w:val="21"/>
              </w:rPr>
              <w:t xml:space="preserve">       主管领导：</w:t>
            </w:r>
            <w:r>
              <w:rPr>
                <w:rFonts w:hint="eastAsia" w:asciiTheme="minorEastAsia" w:hAnsiTheme="minorEastAsia" w:eastAsiaTheme="minorEastAsia" w:cstheme="minorEastAsia"/>
                <w:color w:val="auto"/>
                <w:szCs w:val="21"/>
                <w:lang w:eastAsia="zh-CN"/>
              </w:rPr>
              <w:t>王上劲</w:t>
            </w:r>
            <w:r>
              <w:rPr>
                <w:rFonts w:hint="eastAsia" w:asciiTheme="minorEastAsia" w:hAnsiTheme="minorEastAsia" w:eastAsiaTheme="minorEastAsia" w:cstheme="minorEastAsia"/>
                <w:color w:val="auto"/>
                <w:szCs w:val="21"/>
              </w:rPr>
              <w:t xml:space="preserve">   陪同人员：</w:t>
            </w:r>
            <w:r>
              <w:rPr>
                <w:rFonts w:hint="eastAsia" w:asciiTheme="minorEastAsia" w:hAnsiTheme="minorEastAsia" w:eastAsiaTheme="minorEastAsia" w:cstheme="minorEastAsia"/>
                <w:color w:val="auto"/>
                <w:szCs w:val="21"/>
                <w:lang w:eastAsia="zh-CN"/>
              </w:rPr>
              <w:t>安杰</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审核员：</w:t>
            </w:r>
            <w:r>
              <w:rPr>
                <w:rFonts w:hint="eastAsia" w:asciiTheme="minorEastAsia" w:hAnsiTheme="minorEastAsia" w:eastAsiaTheme="minorEastAsia" w:cstheme="minorEastAsia"/>
                <w:color w:val="auto"/>
                <w:szCs w:val="21"/>
                <w:lang w:val="en-US" w:eastAsia="zh-CN"/>
              </w:rPr>
              <w:t xml:space="preserve">    姜小清</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 xml:space="preserve"> 审核时间：</w:t>
            </w:r>
            <w:r>
              <w:rPr>
                <w:rFonts w:hint="eastAsia" w:asciiTheme="minorEastAsia" w:hAnsiTheme="minorEastAsia" w:eastAsiaTheme="minorEastAsia" w:cstheme="minorEastAsia"/>
                <w:color w:val="auto"/>
                <w:szCs w:val="21"/>
                <w:lang w:val="en-US" w:eastAsia="zh-CN"/>
              </w:rPr>
              <w:t>2021.6.29</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rPr>
                <w:rFonts w:hint="eastAsia" w:ascii="宋体" w:hAnsi="宋体" w:cs="宋体"/>
                <w:szCs w:val="21"/>
              </w:rPr>
            </w:pPr>
            <w:r>
              <w:rPr>
                <w:rFonts w:hint="eastAsia"/>
              </w:rPr>
              <w:t>审核条</w:t>
            </w:r>
            <w:r>
              <w:rPr>
                <w:rFonts w:hint="eastAsia" w:ascii="宋体" w:hAnsi="宋体" w:cs="宋体"/>
                <w:szCs w:val="21"/>
              </w:rPr>
              <w:t>款Q:5.3/6.</w:t>
            </w:r>
            <w:r>
              <w:rPr>
                <w:rFonts w:hint="eastAsia" w:ascii="宋体" w:hAnsi="宋体" w:cs="宋体"/>
                <w:szCs w:val="21"/>
                <w:lang w:val="en-US" w:eastAsia="zh-CN"/>
              </w:rPr>
              <w:t>2/</w:t>
            </w:r>
            <w:r>
              <w:rPr>
                <w:rFonts w:hint="eastAsia" w:ascii="宋体" w:hAnsi="宋体" w:cs="宋体"/>
                <w:szCs w:val="21"/>
              </w:rPr>
              <w:t>8.2/8.4/</w:t>
            </w:r>
            <w:r>
              <w:rPr>
                <w:rFonts w:hint="eastAsia" w:ascii="宋体" w:hAnsi="宋体" w:cs="宋体"/>
                <w:szCs w:val="21"/>
                <w:lang w:val="en-US" w:eastAsia="zh-CN"/>
              </w:rPr>
              <w:t>/8.5.1/8.6/9.1.2</w:t>
            </w:r>
            <w:r>
              <w:rPr>
                <w:rFonts w:hint="eastAsia" w:ascii="宋体" w:hAnsi="宋体" w:cs="宋体"/>
                <w:szCs w:val="21"/>
              </w:rPr>
              <w:t>E</w:t>
            </w:r>
            <w:r>
              <w:rPr>
                <w:rFonts w:hint="eastAsia" w:ascii="宋体" w:hAnsi="宋体" w:cs="宋体"/>
                <w:szCs w:val="21"/>
                <w:lang w:val="en-US" w:eastAsia="zh-CN"/>
              </w:rPr>
              <w:t>S</w:t>
            </w:r>
            <w:r>
              <w:rPr>
                <w:rFonts w:hint="eastAsia" w:ascii="宋体" w:hAnsi="宋体" w:cs="宋体"/>
                <w:szCs w:val="21"/>
              </w:rPr>
              <w:t>:5.3/6.1.2/6.2</w:t>
            </w:r>
            <w:r>
              <w:rPr>
                <w:rFonts w:hint="eastAsia" w:ascii="宋体" w:hAnsi="宋体" w:cs="宋体"/>
                <w:szCs w:val="21"/>
                <w:lang w:val="en-US" w:eastAsia="zh-CN"/>
              </w:rPr>
              <w:t>/</w:t>
            </w:r>
            <w:r>
              <w:rPr>
                <w:rFonts w:hint="eastAsia" w:ascii="宋体" w:hAnsi="宋体" w:cs="宋体"/>
                <w:szCs w:val="21"/>
              </w:rPr>
              <w:t>8.1/8.2</w:t>
            </w:r>
          </w:p>
          <w:p>
            <w:pPr>
              <w:rPr>
                <w:rFonts w:ascii="宋体" w:hAnsi="宋体" w:cs="宋体"/>
                <w:b/>
                <w:bCs/>
                <w:szCs w:val="21"/>
              </w:rPr>
            </w:pPr>
            <w:r>
              <w:rPr>
                <w:rFonts w:hint="eastAsia" w:ascii="宋体" w:hAnsi="宋体" w:cs="宋体"/>
                <w:szCs w:val="21"/>
              </w:rPr>
              <w:t>城市园林绿化；环保草毯的销售过程职业健康安全运行控制等；</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5</w:t>
            </w:r>
            <w:r>
              <w:rPr>
                <w:rFonts w:hint="eastAsia" w:asciiTheme="minorEastAsia" w:hAnsiTheme="minorEastAsia" w:eastAsiaTheme="minorEastAsia" w:cstheme="minorEastAsia"/>
                <w:kern w:val="0"/>
                <w:szCs w:val="21"/>
              </w:rPr>
              <w:t>.3</w:t>
            </w:r>
          </w:p>
          <w:p>
            <w:pPr>
              <w:spacing w:line="280" w:lineRule="exact"/>
              <w:rPr>
                <w:rFonts w:asciiTheme="minorEastAsia" w:hAnsiTheme="minorEastAsia" w:eastAsiaTheme="minorEastAsia" w:cstheme="minorEastAsia"/>
                <w:szCs w:val="21"/>
              </w:rPr>
            </w:pPr>
          </w:p>
        </w:tc>
        <w:tc>
          <w:tcPr>
            <w:tcW w:w="10947"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园林绿化服务</w:t>
            </w:r>
            <w:r>
              <w:rPr>
                <w:rFonts w:hint="eastAsia" w:ascii="宋体" w:hAnsi="宋体"/>
                <w:szCs w:val="21"/>
                <w:lang w:val="en-US" w:eastAsia="zh-CN"/>
              </w:rPr>
              <w:t>及草毯</w:t>
            </w:r>
            <w:r>
              <w:rPr>
                <w:rFonts w:hint="eastAsia" w:ascii="宋体" w:hAnsi="宋体"/>
                <w:szCs w:val="21"/>
              </w:rPr>
              <w:t>销售</w:t>
            </w:r>
            <w:r>
              <w:rPr>
                <w:rFonts w:hint="eastAsia" w:ascii="宋体" w:hAnsi="宋体" w:cs="宋体"/>
                <w:szCs w:val="21"/>
              </w:rPr>
              <w:t>的实施和管理、负责</w:t>
            </w:r>
            <w:r>
              <w:rPr>
                <w:rFonts w:hint="eastAsia" w:ascii="宋体" w:hAnsi="宋体"/>
                <w:szCs w:val="21"/>
              </w:rPr>
              <w:t>园林绿化服务的销售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园林绿化服务的销售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职业健康安全体系运行过程；</w:t>
            </w:r>
          </w:p>
          <w:p>
            <w:pPr>
              <w:ind w:firstLine="420" w:firstLineChars="200"/>
              <w:rPr>
                <w:rFonts w:ascii="宋体" w:hAnsi="宋体" w:cs="宋体"/>
                <w:szCs w:val="21"/>
              </w:rPr>
            </w:pPr>
            <w:r>
              <w:rPr>
                <w:rFonts w:hint="eastAsia" w:ascii="宋体" w:hAnsi="宋体" w:cs="宋体"/>
                <w:szCs w:val="21"/>
              </w:rPr>
              <w:t>危险源的识别和评价及管理控制</w:t>
            </w:r>
          </w:p>
          <w:p>
            <w:pPr>
              <w:spacing w:line="280" w:lineRule="exact"/>
              <w:ind w:firstLine="420"/>
              <w:rPr>
                <w:rFonts w:asciiTheme="minorEastAsia" w:hAnsiTheme="minorEastAsia" w:eastAsiaTheme="minorEastAsia" w:cstheme="minorEastAsia"/>
                <w:szCs w:val="21"/>
              </w:rPr>
            </w:pPr>
            <w:r>
              <w:rPr>
                <w:rFonts w:hint="eastAsia" w:ascii="宋体" w:hAnsi="宋体" w:cs="宋体"/>
                <w:szCs w:val="21"/>
              </w:rPr>
              <w:t>内外部信息交流过程；</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lang w:val="en-US" w:eastAsia="zh-CN"/>
              </w:rPr>
              <w:t>QES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1-6</w:t>
            </w:r>
            <w:r>
              <w:rPr>
                <w:rFonts w:hint="eastAsia" w:ascii="宋体" w:hAnsi="宋体" w:cs="宋体"/>
                <w:szCs w:val="21"/>
              </w:rPr>
              <w:t>月考核统计</w:t>
            </w:r>
            <w:r>
              <w:rPr>
                <w:rFonts w:hint="eastAsia" w:asciiTheme="minorEastAsia" w:hAnsiTheme="minorEastAsia" w:eastAsiaTheme="minorEastAsia" w:cstheme="minorEastAsia"/>
                <w:szCs w:val="21"/>
              </w:rPr>
              <w:t xml:space="preserve">                             </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项目质量</w:t>
            </w:r>
            <w:r>
              <w:rPr>
                <w:rFonts w:hint="eastAsia" w:asciiTheme="minorEastAsia" w:hAnsiTheme="minorEastAsia" w:eastAsiaTheme="minorEastAsia" w:cstheme="minorEastAsia"/>
                <w:szCs w:val="21"/>
              </w:rPr>
              <w:t>合格率：</w:t>
            </w:r>
            <w:r>
              <w:rPr>
                <w:rFonts w:hint="eastAsia" w:asciiTheme="minorEastAsia" w:hAnsiTheme="minorEastAsia" w:eastAsiaTheme="minorEastAsia" w:cstheme="minorEastAsia"/>
                <w:szCs w:val="21"/>
                <w:lang w:val="en-US" w:eastAsia="zh-CN"/>
              </w:rPr>
              <w:t xml:space="preserve">                            100</w:t>
            </w:r>
            <w:r>
              <w:rPr>
                <w:rFonts w:hint="eastAsia" w:asciiTheme="minorEastAsia" w:hAnsiTheme="minorEastAsia" w:eastAsiaTheme="minorEastAsia" w:cstheme="minorEastAsia"/>
                <w:szCs w:val="21"/>
              </w:rPr>
              <w:t>%以上；</w:t>
            </w:r>
          </w:p>
          <w:p>
            <w:pPr>
              <w:ind w:firstLine="420" w:firstLineChars="200"/>
              <w:rPr>
                <w:rFonts w:hint="eastAsia" w:ascii="宋体" w:hAnsi="宋体" w:cs="宋体"/>
                <w:szCs w:val="21"/>
                <w:lang w:val="en-US" w:eastAsia="zh-CN"/>
              </w:rPr>
            </w:pPr>
            <w:r>
              <w:rPr>
                <w:rFonts w:hint="eastAsia" w:asciiTheme="minorEastAsia" w:hAnsiTheme="minorEastAsia" w:eastAsiaTheme="minorEastAsia" w:cstheme="minorEastAsia"/>
                <w:szCs w:val="21"/>
              </w:rPr>
              <w:t>顾客满意程度：</w:t>
            </w:r>
            <w:r>
              <w:rPr>
                <w:rFonts w:hint="eastAsia" w:asciiTheme="minorEastAsia" w:hAnsiTheme="minorEastAsia" w:eastAsiaTheme="minorEastAsia" w:cstheme="minorEastAsia"/>
                <w:szCs w:val="21"/>
                <w:lang w:val="en-US" w:eastAsia="zh-CN"/>
              </w:rPr>
              <w:t xml:space="preserve">                              100</w:t>
            </w:r>
            <w:r>
              <w:rPr>
                <w:rFonts w:hint="eastAsia" w:asciiTheme="minorEastAsia" w:hAnsiTheme="minorEastAsia" w:eastAsiaTheme="minorEastAsia" w:cstheme="minorEastAsia"/>
                <w:szCs w:val="21"/>
              </w:rPr>
              <w:t>%以上；</w:t>
            </w:r>
          </w:p>
          <w:p>
            <w:pPr>
              <w:ind w:left="210" w:leftChars="100" w:firstLine="210" w:firstLineChars="100"/>
              <w:rPr>
                <w:rFonts w:hint="eastAsia" w:ascii="宋体" w:hAnsi="宋体" w:cs="宋体"/>
                <w:szCs w:val="21"/>
              </w:rPr>
            </w:pPr>
            <w:r>
              <w:rPr>
                <w:rFonts w:hint="eastAsia" w:ascii="宋体" w:hAnsi="宋体" w:cs="宋体"/>
                <w:szCs w:val="21"/>
                <w:lang w:val="en-US" w:eastAsia="zh-CN"/>
              </w:rPr>
              <w:t>固废100%分类处置</w:t>
            </w:r>
            <w:r>
              <w:rPr>
                <w:rFonts w:hint="eastAsia" w:ascii="宋体" w:hAnsi="宋体" w:cs="宋体"/>
                <w:szCs w:val="21"/>
              </w:rPr>
              <w:t xml:space="preserve">                              100%   </w:t>
            </w:r>
          </w:p>
          <w:p>
            <w:pPr>
              <w:ind w:left="210" w:leftChars="100" w:firstLine="210" w:firstLineChars="100"/>
              <w:rPr>
                <w:rFonts w:hint="eastAsia" w:ascii="宋体" w:hAnsi="宋体" w:cs="宋体"/>
                <w:szCs w:val="21"/>
              </w:rPr>
            </w:pPr>
            <w:r>
              <w:rPr>
                <w:rFonts w:hint="eastAsia" w:ascii="宋体" w:hAnsi="宋体" w:cs="宋体"/>
                <w:szCs w:val="21"/>
              </w:rPr>
              <w:t xml:space="preserve">重大以上事故发生率0                            </w:t>
            </w:r>
            <w:r>
              <w:rPr>
                <w:rFonts w:hint="eastAsia" w:ascii="宋体" w:hAnsi="宋体" w:cs="宋体"/>
                <w:szCs w:val="21"/>
                <w:lang w:val="en-US" w:eastAsia="zh-CN"/>
              </w:rPr>
              <w:t>0</w:t>
            </w:r>
            <w:r>
              <w:rPr>
                <w:rFonts w:hint="eastAsia" w:ascii="宋体" w:hAnsi="宋体" w:cs="宋体"/>
                <w:szCs w:val="21"/>
              </w:rPr>
              <w:t xml:space="preserve">        </w:t>
            </w:r>
          </w:p>
          <w:p>
            <w:pPr>
              <w:ind w:left="210" w:leftChars="100" w:firstLine="210" w:firstLineChars="100"/>
              <w:rPr>
                <w:rFonts w:hint="eastAsia" w:ascii="宋体" w:hAnsi="宋体" w:cs="宋体"/>
                <w:szCs w:val="21"/>
              </w:rPr>
            </w:pPr>
            <w:r>
              <w:rPr>
                <w:rFonts w:hint="eastAsia" w:ascii="宋体" w:hAnsi="宋体" w:cs="宋体"/>
                <w:szCs w:val="21"/>
              </w:rPr>
              <w:t xml:space="preserve">火灾事故为0                             </w:t>
            </w:r>
            <w:r>
              <w:rPr>
                <w:rFonts w:hint="eastAsia" w:ascii="宋体" w:hAnsi="宋体" w:cs="宋体"/>
                <w:szCs w:val="21"/>
                <w:lang w:val="en-US" w:eastAsia="zh-CN"/>
              </w:rPr>
              <w:t xml:space="preserve">     </w:t>
            </w:r>
            <w:r>
              <w:rPr>
                <w:rFonts w:hint="eastAsia" w:ascii="宋体" w:hAnsi="宋体" w:cs="宋体"/>
                <w:szCs w:val="21"/>
              </w:rPr>
              <w:t xml:space="preserve"> 0</w:t>
            </w:r>
          </w:p>
          <w:p>
            <w:pPr>
              <w:ind w:left="210" w:leftChars="100" w:firstLine="210" w:firstLineChars="100"/>
              <w:rPr>
                <w:rFonts w:hint="eastAsia" w:ascii="宋体" w:hAnsi="宋体" w:cs="宋体"/>
                <w:szCs w:val="21"/>
              </w:rPr>
            </w:pPr>
            <w:r>
              <w:rPr>
                <w:rFonts w:hint="eastAsia" w:ascii="宋体" w:hAnsi="宋体" w:cs="宋体"/>
                <w:szCs w:val="21"/>
              </w:rPr>
              <w:t>环境污染事故发生率为0</w:t>
            </w:r>
            <w:r>
              <w:rPr>
                <w:rFonts w:hint="eastAsia" w:ascii="宋体" w:hAnsi="宋体" w:cs="宋体"/>
                <w:szCs w:val="21"/>
                <w:lang w:val="en-US" w:eastAsia="zh-CN"/>
              </w:rPr>
              <w:t xml:space="preserve">                         0</w:t>
            </w:r>
            <w:r>
              <w:rPr>
                <w:rFonts w:hint="eastAsia" w:ascii="宋体" w:hAnsi="宋体" w:cs="宋体"/>
                <w:szCs w:val="21"/>
              </w:rPr>
              <w:t xml:space="preserve">                                   </w:t>
            </w:r>
          </w:p>
          <w:p>
            <w:pPr>
              <w:ind w:left="210" w:leftChars="100" w:firstLine="210" w:firstLineChars="100"/>
              <w:rPr>
                <w:rFonts w:hint="eastAsia" w:ascii="宋体" w:hAnsi="宋体" w:cs="宋体"/>
                <w:szCs w:val="21"/>
              </w:rPr>
            </w:pPr>
            <w:r>
              <w:rPr>
                <w:rFonts w:hint="eastAsia" w:ascii="宋体" w:hAnsi="宋体" w:cs="宋体"/>
                <w:szCs w:val="21"/>
              </w:rPr>
              <w:t>目标可测量，与公司方针一致。</w:t>
            </w:r>
          </w:p>
          <w:p>
            <w:pPr>
              <w:ind w:left="210" w:leftChars="100" w:firstLine="210" w:firstLineChars="100"/>
              <w:rPr>
                <w:rFonts w:ascii="宋体" w:hAnsi="宋体" w:cs="宋体"/>
                <w:szCs w:val="21"/>
              </w:rPr>
            </w:pPr>
            <w:r>
              <w:rPr>
                <w:rFonts w:hint="eastAsia" w:ascii="宋体" w:hAnsi="宋体" w:cs="宋体"/>
                <w:szCs w:val="21"/>
              </w:rPr>
              <w:t>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cs="宋体"/>
                <w:color w:val="auto"/>
                <w:szCs w:val="21"/>
              </w:rPr>
              <w:t>：</w:t>
            </w:r>
            <w:r>
              <w:rPr>
                <w:rFonts w:hint="eastAsia"/>
                <w:color w:val="auto"/>
                <w:kern w:val="0"/>
                <w:sz w:val="22"/>
                <w:lang w:eastAsia="zh-CN"/>
              </w:rPr>
              <w:t>李蔚彧</w:t>
            </w:r>
            <w:r>
              <w:rPr>
                <w:rFonts w:hint="eastAsia" w:ascii="宋体" w:hAnsi="宋体" w:cs="宋体"/>
                <w:color w:val="auto"/>
                <w:szCs w:val="21"/>
              </w:rPr>
              <w:t>，责</w:t>
            </w:r>
            <w:r>
              <w:rPr>
                <w:rFonts w:hint="eastAsia" w:ascii="宋体" w:hAnsi="宋体" w:cs="宋体"/>
                <w:szCs w:val="21"/>
              </w:rPr>
              <w:t>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lang w:val="en-US" w:eastAsia="zh-CN"/>
              </w:rPr>
              <w:t>2020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月-20</w:t>
            </w:r>
            <w:r>
              <w:rPr>
                <w:rFonts w:ascii="宋体" w:hAnsi="宋体"/>
                <w:szCs w:val="21"/>
              </w:rPr>
              <w:t>2</w:t>
            </w:r>
            <w:r>
              <w:rPr>
                <w:rFonts w:hint="eastAsia" w:ascii="宋体" w:hAnsi="宋体"/>
                <w:szCs w:val="21"/>
                <w:lang w:val="en-US" w:eastAsia="zh-CN"/>
              </w:rPr>
              <w:t>1</w:t>
            </w:r>
            <w:r>
              <w:rPr>
                <w:rFonts w:hint="eastAsia" w:ascii="宋体" w:hAnsi="宋体"/>
                <w:szCs w:val="21"/>
              </w:rPr>
              <w:t>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冯俊</w:t>
            </w:r>
            <w:r>
              <w:rPr>
                <w:rFonts w:hint="eastAsia"/>
              </w:rPr>
              <w:t xml:space="preserve"> </w:t>
            </w:r>
            <w:r>
              <w:t xml:space="preserve"> </w:t>
            </w:r>
            <w:r>
              <w:rPr>
                <w:rFonts w:hint="eastAsia" w:ascii="宋体" w:hAnsi="宋体" w:cs="宋体"/>
                <w:szCs w:val="21"/>
              </w:rPr>
              <w:t>执行日期：</w:t>
            </w:r>
            <w:r>
              <w:rPr>
                <w:rFonts w:hint="eastAsia" w:ascii="宋体" w:hAnsi="宋体"/>
                <w:szCs w:val="21"/>
                <w:lang w:val="en-US" w:eastAsia="zh-CN"/>
              </w:rPr>
              <w:t>2020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月-20</w:t>
            </w:r>
            <w:r>
              <w:rPr>
                <w:rFonts w:ascii="宋体" w:hAnsi="宋体"/>
                <w:szCs w:val="21"/>
              </w:rPr>
              <w:t>2</w:t>
            </w:r>
            <w:r>
              <w:rPr>
                <w:rFonts w:hint="eastAsia" w:ascii="宋体" w:hAnsi="宋体"/>
                <w:szCs w:val="21"/>
                <w:lang w:val="en-US" w:eastAsia="zh-CN"/>
              </w:rPr>
              <w:t>1</w:t>
            </w:r>
            <w:r>
              <w:rPr>
                <w:rFonts w:hint="eastAsia" w:ascii="宋体" w:hAnsi="宋体"/>
                <w:szCs w:val="21"/>
              </w:rPr>
              <w:t>年12月。</w:t>
            </w:r>
          </w:p>
          <w:p>
            <w:pPr>
              <w:ind w:firstLine="420" w:firstLineChars="200"/>
              <w:rPr>
                <w:szCs w:val="21"/>
              </w:rPr>
            </w:pPr>
            <w:r>
              <w:rPr>
                <w:rFonts w:hint="eastAsia" w:ascii="宋体" w:hAnsi="宋体" w:cs="宋体"/>
                <w:szCs w:val="21"/>
              </w:rPr>
              <w:t>上述目标、指标</w:t>
            </w:r>
            <w:r>
              <w:rPr>
                <w:rFonts w:hint="eastAsia" w:ascii="宋体" w:hAnsi="宋体" w:cs="宋体"/>
                <w:szCs w:val="21"/>
                <w:lang w:val="en-US" w:eastAsia="zh-CN"/>
              </w:rPr>
              <w:t>2020</w:t>
            </w:r>
            <w:r>
              <w:rPr>
                <w:rFonts w:hint="eastAsia" w:ascii="宋体" w:hAnsi="宋体" w:cs="宋体"/>
                <w:szCs w:val="21"/>
              </w:rPr>
              <w:t>年第三</w:t>
            </w:r>
            <w:r>
              <w:rPr>
                <w:rFonts w:hint="eastAsia" w:ascii="宋体" w:hAnsi="宋体" w:cs="宋体"/>
                <w:szCs w:val="21"/>
                <w:lang w:eastAsia="zh-CN"/>
              </w:rPr>
              <w:t>、</w:t>
            </w:r>
            <w:r>
              <w:rPr>
                <w:rFonts w:hint="eastAsia" w:ascii="宋体" w:hAnsi="宋体" w:cs="宋体"/>
                <w:szCs w:val="21"/>
                <w:lang w:val="en-US" w:eastAsia="zh-CN"/>
              </w:rPr>
              <w:t>四</w:t>
            </w:r>
            <w:r>
              <w:rPr>
                <w:rFonts w:hint="eastAsia" w:ascii="宋体" w:hAnsi="宋体" w:cs="宋体"/>
                <w:szCs w:val="21"/>
              </w:rPr>
              <w:t>季度进行考核，考核结果：全部达标，检查</w:t>
            </w:r>
            <w:r>
              <w:rPr>
                <w:rFonts w:hint="eastAsia" w:ascii="宋体" w:hAnsi="宋体" w:cs="宋体"/>
                <w:color w:val="auto"/>
                <w:szCs w:val="21"/>
              </w:rPr>
              <w:t>人：</w:t>
            </w:r>
            <w:r>
              <w:rPr>
                <w:rFonts w:hint="eastAsia"/>
                <w:color w:val="auto"/>
                <w:kern w:val="0"/>
                <w:sz w:val="22"/>
                <w:lang w:eastAsia="zh-CN"/>
              </w:rPr>
              <w:t>李蔚彧</w:t>
            </w:r>
            <w:r>
              <w:rPr>
                <w:rFonts w:hint="eastAsia" w:ascii="宋体" w:hAnsi="宋体" w:cs="宋体"/>
                <w:color w:val="auto"/>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环境因素、</w:t>
            </w:r>
            <w:r>
              <w:rPr>
                <w:rFonts w:hint="eastAsia" w:asciiTheme="minorEastAsia" w:hAnsiTheme="minorEastAsia" w:eastAsiaTheme="minorEastAsia" w:cstheme="minorEastAsia"/>
                <w:kern w:val="0"/>
                <w:szCs w:val="21"/>
              </w:rPr>
              <w:t>危险源识别</w:t>
            </w:r>
          </w:p>
        </w:tc>
        <w:tc>
          <w:tcPr>
            <w:tcW w:w="1269" w:type="dxa"/>
            <w:vAlign w:val="center"/>
          </w:tcPr>
          <w:p>
            <w:pPr>
              <w:spacing w:line="280" w:lineRule="exac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ES</w:t>
            </w:r>
            <w:r>
              <w:rPr>
                <w:rFonts w:hint="eastAsia" w:asciiTheme="minorEastAsia" w:hAnsiTheme="minorEastAsia" w:eastAsiaTheme="minorEastAsia" w:cstheme="minorEastAsia"/>
                <w:kern w:val="0"/>
                <w:szCs w:val="21"/>
              </w:rPr>
              <w:t>6.1</w:t>
            </w:r>
            <w:r>
              <w:rPr>
                <w:rFonts w:hint="eastAsia" w:asciiTheme="minorEastAsia" w:hAnsiTheme="minorEastAsia" w:eastAsiaTheme="minorEastAsia" w:cstheme="minorEastAsia"/>
                <w:kern w:val="0"/>
                <w:szCs w:val="21"/>
                <w:lang w:val="en-US" w:eastAsia="zh-CN"/>
              </w:rPr>
              <w:t>.2</w:t>
            </w:r>
          </w:p>
          <w:p>
            <w:pPr>
              <w:spacing w:line="280" w:lineRule="exact"/>
              <w:rPr>
                <w:rFonts w:hint="eastAsia" w:asciiTheme="minorEastAsia" w:hAnsiTheme="minorEastAsia" w:eastAsiaTheme="minorEastAsia" w:cstheme="minorEastAsia"/>
                <w:kern w:val="0"/>
                <w:szCs w:val="21"/>
              </w:rPr>
            </w:pPr>
          </w:p>
        </w:tc>
        <w:tc>
          <w:tcPr>
            <w:tcW w:w="10947" w:type="dxa"/>
            <w:vAlign w:val="center"/>
          </w:tcPr>
          <w:p>
            <w:pPr>
              <w:rPr>
                <w:szCs w:val="21"/>
              </w:rPr>
            </w:pPr>
            <w:r>
              <w:rPr>
                <w:rFonts w:hint="eastAsia"/>
                <w:szCs w:val="21"/>
              </w:rPr>
              <w:t>组织在所界定的环境管理体系范围内，确定其活动、产品和服务中能够控制和能够施加影响的环境因素及其相关的环境影响。组织在识别环境因素时应考虑生命周期观点。</w:t>
            </w:r>
            <w:r>
              <w:rPr>
                <w:szCs w:val="21"/>
              </w:rPr>
              <w:t xml:space="preserve"> </w:t>
            </w:r>
            <w:r>
              <w:rPr>
                <w:rFonts w:hint="eastAsia"/>
                <w:szCs w:val="21"/>
              </w:rPr>
              <w:t>组织在识别和评价环境因素时考虑：</w:t>
            </w:r>
            <w:r>
              <w:rPr>
                <w:szCs w:val="21"/>
              </w:rPr>
              <w:t xml:space="preserve"> a</w:t>
            </w:r>
            <w:r>
              <w:rPr>
                <w:rFonts w:hint="eastAsia"/>
                <w:szCs w:val="21"/>
              </w:rPr>
              <w:t>）变更，包括已纳入计划的或新的开发，以及新的或修改的活动、产品和服务；</w:t>
            </w:r>
            <w:r>
              <w:rPr>
                <w:szCs w:val="21"/>
              </w:rPr>
              <w:t xml:space="preserve"> b</w:t>
            </w:r>
            <w:r>
              <w:rPr>
                <w:rFonts w:hint="eastAsia"/>
                <w:szCs w:val="21"/>
              </w:rPr>
              <w:t>）异常状况和可合理预见的紧急情况。</w:t>
            </w:r>
            <w:r>
              <w:rPr>
                <w:szCs w:val="21"/>
              </w:rPr>
              <w:t xml:space="preserve"> </w:t>
            </w:r>
          </w:p>
          <w:p>
            <w:pPr>
              <w:rPr>
                <w:rFonts w:hint="default" w:eastAsia="宋体"/>
                <w:szCs w:val="21"/>
                <w:lang w:val="en-US" w:eastAsia="zh-CN"/>
              </w:rPr>
            </w:pPr>
            <w:r>
              <w:rPr>
                <w:rFonts w:hint="eastAsia"/>
                <w:szCs w:val="21"/>
              </w:rPr>
              <w:t>组织根据所建立的准则，确定那些具有或可能具有重大环境影响的环境因素（重要环境因素）。</w:t>
            </w:r>
            <w:r>
              <w:rPr>
                <w:szCs w:val="21"/>
              </w:rPr>
              <w:t xml:space="preserve"> </w:t>
            </w:r>
            <w:r>
              <w:rPr>
                <w:rFonts w:hint="eastAsia"/>
                <w:szCs w:val="21"/>
              </w:rPr>
              <w:t>适当时，组织应在其各层次和职能间沟通其重要环境因素。组织保持确定其重要环境因素的准则、环境因素及相关环境影响、重要环境因素等文件化信息</w:t>
            </w:r>
            <w:r>
              <w:rPr>
                <w:rFonts w:hint="eastAsia"/>
                <w:szCs w:val="21"/>
                <w:lang w:eastAsia="zh-CN"/>
              </w:rPr>
              <w:t>；</w:t>
            </w:r>
            <w:r>
              <w:rPr>
                <w:rFonts w:hint="eastAsia"/>
                <w:szCs w:val="21"/>
                <w:lang w:val="en-US" w:eastAsia="zh-CN"/>
              </w:rPr>
              <w:t>识别的环境因素“固体废物排放、噪声污染、原材料消耗”、重要环境因素“火灾、固废排放”等；</w:t>
            </w:r>
          </w:p>
          <w:p>
            <w:pPr>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运行控制</w:t>
            </w:r>
          </w:p>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生产和服务提供的控制</w:t>
            </w:r>
          </w:p>
          <w:p>
            <w:pPr>
              <w:spacing w:line="280" w:lineRule="exact"/>
              <w:rPr>
                <w:rFonts w:hint="eastAsia" w:asciiTheme="minorEastAsia" w:hAnsiTheme="minorEastAsia" w:eastAsiaTheme="minorEastAsia" w:cstheme="minorEastAsia"/>
                <w:kern w:val="0"/>
                <w:szCs w:val="21"/>
              </w:rPr>
            </w:pPr>
          </w:p>
        </w:tc>
        <w:tc>
          <w:tcPr>
            <w:tcW w:w="1269" w:type="dxa"/>
          </w:tcPr>
          <w:p>
            <w:pPr>
              <w:spacing w:line="280" w:lineRule="exac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ES</w:t>
            </w:r>
            <w:r>
              <w:rPr>
                <w:rFonts w:hint="eastAsia" w:asciiTheme="minorEastAsia" w:hAnsiTheme="minorEastAsia" w:eastAsiaTheme="minorEastAsia" w:cstheme="minorEastAsia"/>
                <w:kern w:val="0"/>
                <w:szCs w:val="21"/>
              </w:rPr>
              <w:t>8.1</w:t>
            </w:r>
          </w:p>
          <w:p>
            <w:pPr>
              <w:spacing w:line="280" w:lineRule="exac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Q8.5.1</w:t>
            </w: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、统计人、处置办法、废硒鼓墨盒、</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 xml:space="preserve">个 </w:t>
            </w:r>
            <w:r>
              <w:rPr>
                <w:rFonts w:hint="eastAsia" w:asciiTheme="minorEastAsia" w:hAnsiTheme="minorEastAsia" w:eastAsiaTheme="minorEastAsia" w:cstheme="minorEastAsia"/>
                <w:szCs w:val="21"/>
                <w:lang w:val="en-US" w:eastAsia="zh-CN"/>
              </w:rPr>
              <w:t>2020</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10"/>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val="0"/>
                <w:spacing w:val="0"/>
                <w:szCs w:val="21"/>
              </w:rPr>
              <w:t>提供了</w:t>
            </w:r>
            <w:r>
              <w:rPr>
                <w:rFonts w:hint="eastAsia" w:asciiTheme="minorEastAsia" w:hAnsiTheme="minorEastAsia" w:eastAsiaTheme="minorEastAsia" w:cstheme="minorEastAsia"/>
                <w:bCs w:val="0"/>
                <w:spacing w:val="0"/>
                <w:szCs w:val="21"/>
                <w:lang w:val="en-US" w:eastAsia="zh-CN"/>
              </w:rPr>
              <w:t>2021</w:t>
            </w:r>
            <w:r>
              <w:rPr>
                <w:rFonts w:hint="eastAsia" w:asciiTheme="minorEastAsia" w:hAnsiTheme="minorEastAsia" w:eastAsiaTheme="minorEastAsia" w:cstheme="minorEastAsia"/>
                <w:bCs w:val="0"/>
                <w:spacing w:val="0"/>
                <w:szCs w:val="21"/>
              </w:rPr>
              <w:t>年</w:t>
            </w:r>
            <w:r>
              <w:rPr>
                <w:rFonts w:hint="eastAsia" w:asciiTheme="minorEastAsia" w:hAnsiTheme="minorEastAsia" w:eastAsiaTheme="minorEastAsia" w:cstheme="minorEastAsia"/>
                <w:bCs w:val="0"/>
                <w:spacing w:val="0"/>
                <w:szCs w:val="21"/>
                <w:lang w:val="en-US" w:eastAsia="zh-CN"/>
              </w:rPr>
              <w:t>1-6</w:t>
            </w:r>
            <w:r>
              <w:rPr>
                <w:rFonts w:hint="eastAsia" w:asciiTheme="minorEastAsia" w:hAnsiTheme="minorEastAsia" w:eastAsiaTheme="minorEastAsia" w:cstheme="minorEastAsia"/>
                <w:bCs w:val="0"/>
                <w:spacing w:val="0"/>
                <w:szCs w:val="21"/>
              </w:rPr>
              <w:t>月份工作职业安全检查表，抽查：办公环境、卫生、安全等情况进行了检查，检查</w:t>
            </w:r>
            <w:r>
              <w:rPr>
                <w:rFonts w:hint="eastAsia" w:asciiTheme="minorEastAsia" w:hAnsiTheme="minorEastAsia" w:eastAsiaTheme="minorEastAsia" w:cstheme="minorEastAsia"/>
                <w:bCs w:val="0"/>
                <w:color w:val="auto"/>
                <w:spacing w:val="0"/>
                <w:szCs w:val="21"/>
              </w:rPr>
              <w:t>人：</w:t>
            </w:r>
            <w:r>
              <w:rPr>
                <w:rFonts w:hint="eastAsia"/>
                <w:color w:val="auto"/>
                <w:kern w:val="0"/>
                <w:sz w:val="22"/>
                <w:lang w:eastAsia="zh-CN"/>
              </w:rPr>
              <w:t>李蔚彧</w:t>
            </w:r>
            <w:r>
              <w:rPr>
                <w:rFonts w:hint="eastAsia" w:asciiTheme="minorEastAsia" w:hAnsiTheme="minorEastAsia" w:eastAsiaTheme="minorEastAsia" w:cstheme="minorEastAsia"/>
                <w:bCs w:val="0"/>
                <w:color w:val="000000" w:themeColor="text1"/>
                <w:spacing w:val="0"/>
                <w:szCs w:val="21"/>
              </w:rPr>
              <w:t>，</w:t>
            </w:r>
            <w:r>
              <w:rPr>
                <w:rFonts w:hint="eastAsia" w:asciiTheme="minorEastAsia" w:hAnsiTheme="minorEastAsia" w:eastAsiaTheme="minorEastAsia" w:cstheme="minorEastAsia"/>
                <w:bCs w:val="0"/>
                <w:color w:val="auto"/>
                <w:spacing w:val="0"/>
                <w:szCs w:val="21"/>
              </w:rPr>
              <w:t>无问题。公司</w:t>
            </w:r>
            <w:r>
              <w:rPr>
                <w:rFonts w:hint="eastAsia" w:asciiTheme="minorEastAsia" w:hAnsiTheme="minorEastAsia" w:eastAsiaTheme="minorEastAsia" w:cstheme="minorEastAsia"/>
                <w:color w:val="auto"/>
                <w:szCs w:val="21"/>
              </w:rPr>
              <w:t>无食堂。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ES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en-US" w:eastAsia="zh-CN"/>
              </w:rPr>
              <w:t>参与</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US" w:eastAsia="zh-CN"/>
              </w:rPr>
              <w:t>应急预案演练，见综合部</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8.2审核记录。</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顾客沟通</w:t>
            </w:r>
          </w:p>
          <w:p>
            <w:pPr>
              <w:rPr>
                <w:rFonts w:hint="eastAsia" w:asciiTheme="minorEastAsia" w:hAnsiTheme="minorEastAsia" w:eastAsiaTheme="minorEastAsia" w:cstheme="minorEastAsia"/>
                <w:szCs w:val="21"/>
                <w:lang w:val="en-US" w:eastAsia="zh-CN"/>
              </w:rPr>
            </w:pPr>
          </w:p>
        </w:tc>
        <w:tc>
          <w:tcPr>
            <w:tcW w:w="1269"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8.2.1</w:t>
            </w:r>
          </w:p>
          <w:p>
            <w:pPr>
              <w:rPr>
                <w:rFonts w:hint="default" w:asciiTheme="minorEastAsia" w:hAnsiTheme="minorEastAsia" w:eastAsiaTheme="minorEastAsia" w:cstheme="minorEastAsia"/>
                <w:szCs w:val="21"/>
                <w:lang w:val="en-US" w:eastAsia="zh-CN"/>
              </w:rPr>
            </w:pPr>
          </w:p>
        </w:tc>
        <w:tc>
          <w:tcPr>
            <w:tcW w:w="10947" w:type="dxa"/>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售前沟通：公司网站产品介绍、和顾客电话沟通产品信息、邮件及拜访顾客当面交流、人脉关系介绍客户；</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售中沟通：合同订单变更顾客要求的变化、、生产进度出现问题交付的延误、产品及服务质量信息或发生问题等；</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售后沟通：顾客满意调查、顾客使用情况反馈及回访、售后服务及维修维护中信息交流、现场提供咨询；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方式方法：展会、印刷品、网站、朋友圈、电话QQ、微信等；</w:t>
            </w:r>
          </w:p>
          <w:p>
            <w:pPr>
              <w:rPr>
                <w:rFonts w:hint="eastAsia" w:asciiTheme="minorEastAsia" w:hAnsiTheme="minorEastAsia" w:eastAsiaTheme="minorEastAsia" w:cstheme="minorEastAsia"/>
                <w:szCs w:val="21"/>
                <w:lang w:val="en-US" w:eastAsia="zh-CN"/>
              </w:rPr>
            </w:pP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与产品和服务有关的要求的确定</w:t>
            </w:r>
          </w:p>
          <w:p>
            <w:pPr>
              <w:rPr>
                <w:rFonts w:hint="eastAsia" w:asciiTheme="minorEastAsia" w:hAnsiTheme="minorEastAsia" w:eastAsiaTheme="minorEastAsia" w:cstheme="minorEastAsia"/>
                <w:szCs w:val="21"/>
                <w:lang w:val="en-GB" w:eastAsia="zh-CN"/>
              </w:rPr>
            </w:pPr>
          </w:p>
        </w:tc>
        <w:tc>
          <w:tcPr>
            <w:tcW w:w="1269"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8.2.2</w:t>
            </w:r>
          </w:p>
          <w:p>
            <w:pPr>
              <w:rPr>
                <w:rFonts w:hint="eastAsia" w:asciiTheme="minorEastAsia" w:hAnsiTheme="minorEastAsia" w:eastAsiaTheme="minorEastAsia" w:cstheme="minorEastAsia"/>
                <w:szCs w:val="21"/>
                <w:lang w:val="en-GB" w:eastAsia="zh-CN"/>
              </w:rPr>
            </w:pPr>
          </w:p>
        </w:tc>
        <w:tc>
          <w:tcPr>
            <w:tcW w:w="10947" w:type="dxa"/>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顾客财产：</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顾客信息、顾客提供的原材料和技术方案样品等——查制定了相应的控制程序、填写了《顾客财产登记表》对顾客财产的识别、验证、保护、保管内容符合规定；</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组织识别的“有关产品和服务的重大危机”内容“__绿色植被全部死亡”；应对程序包括补种重种等；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与产品和服务有关的要求的评审</w:t>
            </w:r>
          </w:p>
          <w:p>
            <w:pPr>
              <w:rPr>
                <w:rFonts w:hint="eastAsia" w:asciiTheme="minorEastAsia" w:hAnsiTheme="minorEastAsia" w:eastAsiaTheme="minorEastAsia" w:cstheme="minorEastAsia"/>
                <w:szCs w:val="21"/>
                <w:lang w:val="en-US" w:eastAsia="zh-CN"/>
              </w:rPr>
            </w:pPr>
          </w:p>
        </w:tc>
        <w:tc>
          <w:tcPr>
            <w:tcW w:w="1269"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8.2.3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w:t>
            </w:r>
          </w:p>
        </w:tc>
        <w:tc>
          <w:tcPr>
            <w:tcW w:w="10947" w:type="dxa"/>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提供《合同台账》目前共2个主要顾客、准格尔旗园林绿化事业局、内蒙古铭世泰生态园林有限公司、签订了长期合同、 2020年7月15日---  2021年7月19日；查合同双方盖章签字；有质量标准等内容；</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另查（无）口头合同和电话销售情况；</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查《合同评审表》内容符合规定；</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56"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产品和服务要求的更改</w:t>
            </w:r>
          </w:p>
          <w:p>
            <w:pPr>
              <w:rPr>
                <w:rFonts w:hint="eastAsia" w:asciiTheme="minorEastAsia" w:hAnsiTheme="minorEastAsia" w:eastAsiaTheme="minorEastAsia" w:cstheme="minorEastAsia"/>
                <w:szCs w:val="21"/>
                <w:lang w:val="en-US" w:eastAsia="zh-CN"/>
              </w:rPr>
            </w:pPr>
          </w:p>
        </w:tc>
        <w:tc>
          <w:tcPr>
            <w:tcW w:w="1269"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8.2.4</w:t>
            </w:r>
          </w:p>
          <w:p>
            <w:pPr>
              <w:rPr>
                <w:rFonts w:hint="eastAsia" w:asciiTheme="minorEastAsia" w:hAnsiTheme="minorEastAsia" w:eastAsiaTheme="minorEastAsia" w:cstheme="minorEastAsia"/>
                <w:szCs w:val="21"/>
                <w:lang w:val="en-US" w:eastAsia="zh-CN"/>
              </w:rPr>
            </w:pPr>
          </w:p>
        </w:tc>
        <w:tc>
          <w:tcPr>
            <w:tcW w:w="10947" w:type="dxa"/>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合同内容、时间交期等延误造成合同变更、本组织已经识别了相关内容并对此进行了有效策划；</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查近一年没有合同变更情况；</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56"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外部提供过程、产品和服务的控制</w:t>
            </w:r>
          </w:p>
        </w:tc>
        <w:tc>
          <w:tcPr>
            <w:tcW w:w="1269"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8.4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w:t>
            </w:r>
          </w:p>
          <w:p>
            <w:pPr>
              <w:rPr>
                <w:rFonts w:hint="eastAsia" w:asciiTheme="minorEastAsia" w:hAnsiTheme="minorEastAsia" w:eastAsiaTheme="minorEastAsia" w:cstheme="minorEastAsia"/>
                <w:szCs w:val="21"/>
                <w:lang w:val="en-US" w:eastAsia="zh-CN"/>
              </w:rPr>
            </w:pPr>
          </w:p>
        </w:tc>
        <w:tc>
          <w:tcPr>
            <w:tcW w:w="10947" w:type="dxa"/>
            <w:vAlign w:val="center"/>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提供“合格供方名单”目前有2个供方、北京昌晋源装饰有限公司、涿州市绿辰苗圃场；提供“铁艺栏杆、苗木”等、查组织对供方进行了年度评审（2021.1.16~24）、查提供的采购合同内容包括苗木和围栏等、有质量要求等信息、双方盖章确认、查合同评审符合规定；</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56"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产品和服务的放行</w:t>
            </w:r>
          </w:p>
          <w:p>
            <w:pPr>
              <w:rPr>
                <w:rFonts w:hint="eastAsia" w:asciiTheme="minorEastAsia" w:hAnsiTheme="minorEastAsia" w:eastAsiaTheme="minorEastAsia" w:cstheme="minorEastAsia"/>
                <w:szCs w:val="21"/>
                <w:lang w:val="en-US" w:eastAsia="zh-CN"/>
              </w:rPr>
            </w:pPr>
          </w:p>
        </w:tc>
        <w:tc>
          <w:tcPr>
            <w:tcW w:w="1269" w:type="dxa"/>
          </w:tcPr>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8.6</w:t>
            </w:r>
          </w:p>
        </w:tc>
        <w:tc>
          <w:tcPr>
            <w:tcW w:w="10947" w:type="dxa"/>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工作内容及要求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1）对项目施工质量检查的策划、各层次权责和人员；对项目部的质量检查活动进行监控；按规定做好对分包工程的质量检查工作；对监督检查中发现的问题应及时提出“书面整改要求”；建立和保存“监督检查的记录”等。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2）施工质量验收应进行策划，如分部分项检验批工程划分、工程质量检验或验收计划等，“施工质量检查策划结果”应按规定经批准后实施；规定各层次权责和授权人员及资格要求；按规定做好对分包工程的质量验收工作；进货检试验、过程检试验、检验批/分项/分部/单位工程质量验收；对“质量检查记录”的管理应符合相关制度的规定等；项目竣工验收包括内部验收、预验收、竣工验收。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3）“试验检测管理制度”包括管理职责及试验、检测项目及内容、检测人员、检测时机、方法和记录、外委试验检测服务机构评价选择等。</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4）提供《进货检验记录》日期2020.9.26、内容包括“苗木”等、有检验合格确认信息；</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5）服务交付过程质检见工程部检查单；</w:t>
            </w:r>
          </w:p>
        </w:tc>
        <w:tc>
          <w:tcPr>
            <w:tcW w:w="837" w:type="dxa"/>
          </w:tcPr>
          <w:p>
            <w:pPr>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56"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顾客满意</w:t>
            </w:r>
          </w:p>
          <w:p>
            <w:pPr>
              <w:rPr>
                <w:rFonts w:hint="eastAsia" w:asciiTheme="minorEastAsia" w:hAnsiTheme="minorEastAsia" w:eastAsiaTheme="minorEastAsia" w:cstheme="minorEastAsia"/>
                <w:szCs w:val="21"/>
                <w:lang w:val="en-US" w:eastAsia="zh-CN"/>
              </w:rPr>
            </w:pPr>
          </w:p>
        </w:tc>
        <w:tc>
          <w:tcPr>
            <w:tcW w:w="1269" w:type="dxa"/>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9.1.2</w:t>
            </w:r>
          </w:p>
          <w:p>
            <w:pPr>
              <w:rPr>
                <w:rFonts w:hint="eastAsia" w:asciiTheme="minorEastAsia" w:hAnsiTheme="minorEastAsia" w:eastAsiaTheme="minorEastAsia" w:cstheme="minorEastAsia"/>
                <w:szCs w:val="21"/>
                <w:lang w:val="en-US" w:eastAsia="zh-CN"/>
              </w:rPr>
            </w:pPr>
          </w:p>
        </w:tc>
        <w:tc>
          <w:tcPr>
            <w:tcW w:w="10947" w:type="dxa"/>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提供《顾客满意调查表》2份、内容包括调查项和评价项、顾客评价全部满意； </w:t>
            </w: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查“顾客满意调查”信息和统计分析结论将在管评会议上讨论；</w:t>
            </w:r>
          </w:p>
        </w:tc>
        <w:tc>
          <w:tcPr>
            <w:tcW w:w="837" w:type="dxa"/>
          </w:tcPr>
          <w:p>
            <w:pPr>
              <w:rPr>
                <w:rFonts w:hint="eastAsia" w:asciiTheme="minorEastAsia" w:hAnsiTheme="minorEastAsia" w:eastAsiaTheme="minorEastAsia" w:cstheme="minorEastAsia"/>
                <w:szCs w:val="21"/>
                <w:lang w:val="en-US" w:eastAsia="zh-CN"/>
              </w:rPr>
            </w:pPr>
          </w:p>
        </w:tc>
      </w:tr>
    </w:tbl>
    <w:p>
      <w:bookmarkStart w:id="0" w:name="_GoBack"/>
      <w:bookmarkEnd w:id="0"/>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585FDB"/>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921BE6"/>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867418E"/>
    <w:rsid w:val="58AE1E4B"/>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6175CF"/>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252604"/>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Body Text First Indent 2"/>
    <w:basedOn w:val="3"/>
    <w:qFormat/>
    <w:uiPriority w:val="0"/>
    <w:pPr>
      <w:ind w:firstLine="420"/>
      <w:jc w:val="left"/>
    </w:pPr>
    <w:rPr>
      <w:rFonts w:eastAsia="仿宋_GB2312"/>
      <w:color w:val="00000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after="25"/>
    </w:pPr>
    <w:rPr>
      <w:bCs/>
      <w:spacing w:val="10"/>
    </w:rPr>
  </w:style>
  <w:style w:type="character" w:customStyle="1" w:styleId="11">
    <w:name w:val="页眉 字符"/>
    <w:basedOn w:val="9"/>
    <w:link w:val="2"/>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2</TotalTime>
  <ScaleCrop>false</ScaleCrop>
  <LinksUpToDate>false</LinksUpToDate>
  <CharactersWithSpaces>5059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2021-06-29T05:28:37Z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