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color w:val="auto"/>
                <w:sz w:val="24"/>
                <w:szCs w:val="24"/>
              </w:rPr>
            </w:pPr>
            <w:r>
              <w:rPr>
                <w:rFonts w:hint="eastAsia"/>
                <w:color w:val="auto"/>
                <w:sz w:val="24"/>
                <w:szCs w:val="24"/>
              </w:rPr>
              <w:t xml:space="preserve">受审核部门：综合部 </w:t>
            </w:r>
            <w:r>
              <w:rPr>
                <w:rFonts w:hint="eastAsia"/>
                <w:color w:val="auto"/>
                <w:sz w:val="24"/>
                <w:szCs w:val="24"/>
                <w:lang w:eastAsia="zh-CN"/>
              </w:rPr>
              <w:t>（</w:t>
            </w:r>
            <w:r>
              <w:rPr>
                <w:rFonts w:hint="eastAsia"/>
                <w:color w:val="auto"/>
                <w:sz w:val="24"/>
                <w:szCs w:val="24"/>
                <w:lang w:val="en-US" w:eastAsia="zh-CN"/>
              </w:rPr>
              <w:t>含财务）</w:t>
            </w:r>
            <w:r>
              <w:rPr>
                <w:rFonts w:hint="eastAsia"/>
                <w:color w:val="auto"/>
                <w:sz w:val="24"/>
                <w:szCs w:val="24"/>
              </w:rPr>
              <w:t xml:space="preserve">  主管领导：</w:t>
            </w:r>
            <w:r>
              <w:rPr>
                <w:rFonts w:hint="eastAsia"/>
                <w:color w:val="auto"/>
                <w:kern w:val="0"/>
                <w:sz w:val="22"/>
                <w:lang w:eastAsia="zh-CN"/>
              </w:rPr>
              <w:t>安杰</w:t>
            </w:r>
            <w:r>
              <w:rPr>
                <w:rFonts w:hint="eastAsia"/>
                <w:color w:val="auto"/>
                <w:sz w:val="24"/>
                <w:szCs w:val="24"/>
              </w:rPr>
              <w:t xml:space="preserve">     陪同人员：</w:t>
            </w:r>
            <w:r>
              <w:rPr>
                <w:rFonts w:hint="eastAsia"/>
                <w:color w:val="auto"/>
                <w:kern w:val="0"/>
                <w:sz w:val="22"/>
                <w:lang w:eastAsia="zh-CN"/>
              </w:rPr>
              <w:t>王上劲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color w:val="auto"/>
                <w:sz w:val="24"/>
                <w:szCs w:val="24"/>
              </w:rPr>
            </w:pPr>
            <w:r>
              <w:rPr>
                <w:rFonts w:hint="eastAsia"/>
                <w:color w:val="auto"/>
                <w:sz w:val="24"/>
                <w:szCs w:val="24"/>
              </w:rPr>
              <w:t>审核员：李</w:t>
            </w:r>
            <w:r>
              <w:rPr>
                <w:rFonts w:hint="eastAsia"/>
                <w:color w:val="auto"/>
                <w:sz w:val="24"/>
                <w:szCs w:val="24"/>
                <w:lang w:val="en-US" w:eastAsia="zh-CN"/>
              </w:rPr>
              <w:t>雅静</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w:t>
            </w:r>
            <w:r>
              <w:rPr>
                <w:rFonts w:hint="eastAsia"/>
                <w:color w:val="auto"/>
                <w:sz w:val="24"/>
                <w:szCs w:val="24"/>
                <w:lang w:val="en-US" w:eastAsia="zh-CN"/>
              </w:rPr>
              <w:t>6</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color w:val="auto"/>
                <w:sz w:val="24"/>
                <w:szCs w:val="24"/>
              </w:rPr>
            </w:pPr>
            <w:r>
              <w:rPr>
                <w:rFonts w:hint="eastAsia"/>
                <w:color w:val="auto"/>
                <w:sz w:val="24"/>
                <w:szCs w:val="24"/>
              </w:rPr>
              <w:t>审核条款：</w:t>
            </w:r>
          </w:p>
          <w:p>
            <w:pPr>
              <w:rPr>
                <w:rFonts w:ascii="宋体" w:hAnsi="宋体"/>
                <w:sz w:val="18"/>
                <w:szCs w:val="22"/>
              </w:rPr>
            </w:pPr>
            <w:r>
              <w:rPr>
                <w:rFonts w:hint="eastAsia" w:ascii="宋体" w:hAnsi="宋体"/>
                <w:sz w:val="18"/>
                <w:szCs w:val="22"/>
              </w:rPr>
              <w:t>Q:5.3/6.1/6.2/7.1.2/7.2/7.3/7.4/7.5/8.4/9.1.3/9.2/10.2</w:t>
            </w:r>
          </w:p>
          <w:p>
            <w:pPr>
              <w:rPr>
                <w:rFonts w:ascii="宋体" w:hAnsi="宋体"/>
                <w:sz w:val="18"/>
                <w:szCs w:val="22"/>
              </w:rPr>
            </w:pPr>
            <w:r>
              <w:rPr>
                <w:rFonts w:ascii="宋体" w:hAnsi="宋体"/>
                <w:sz w:val="18"/>
                <w:szCs w:val="22"/>
              </w:rPr>
              <w:t>E:5.3/6.1.2/6.1.1/6.1.3</w:t>
            </w:r>
            <w:r>
              <w:rPr>
                <w:rFonts w:hint="eastAsia" w:ascii="宋体" w:hAnsi="宋体"/>
                <w:sz w:val="18"/>
                <w:szCs w:val="22"/>
              </w:rPr>
              <w:t>/</w:t>
            </w:r>
            <w:r>
              <w:rPr>
                <w:rFonts w:ascii="宋体" w:hAnsi="宋体"/>
                <w:sz w:val="18"/>
                <w:szCs w:val="22"/>
              </w:rPr>
              <w:t>6.2/</w:t>
            </w:r>
            <w:r>
              <w:rPr>
                <w:rFonts w:hint="eastAsia" w:ascii="宋体" w:hAnsi="宋体"/>
                <w:sz w:val="18"/>
                <w:szCs w:val="22"/>
                <w:lang w:val="en-US" w:eastAsia="zh-CN"/>
              </w:rPr>
              <w:t>7.1/</w:t>
            </w:r>
            <w:r>
              <w:rPr>
                <w:rFonts w:ascii="宋体" w:hAnsi="宋体"/>
                <w:sz w:val="18"/>
                <w:szCs w:val="22"/>
              </w:rPr>
              <w:t>7.2/7.3/7.4/7.5/8.1/8.2/9.2/10.1/10.2/6.1.3/9.1.1/9.1.2</w:t>
            </w:r>
          </w:p>
          <w:p>
            <w:pPr>
              <w:rPr>
                <w:rFonts w:ascii="宋体" w:hAnsi="宋体"/>
                <w:sz w:val="18"/>
                <w:szCs w:val="22"/>
              </w:rPr>
            </w:pPr>
            <w:r>
              <w:rPr>
                <w:rFonts w:ascii="宋体" w:hAnsi="宋体"/>
                <w:sz w:val="18"/>
                <w:szCs w:val="22"/>
              </w:rPr>
              <w:t>S:</w:t>
            </w:r>
            <w:r>
              <w:rPr>
                <w:rFonts w:hint="eastAsia" w:ascii="宋体" w:hAnsi="宋体"/>
                <w:sz w:val="18"/>
                <w:szCs w:val="22"/>
              </w:rPr>
              <w:t>5.3/6.1.2/6.1.2/6.1.3/6.2/</w:t>
            </w:r>
            <w:r>
              <w:rPr>
                <w:rFonts w:hint="eastAsia" w:ascii="宋体" w:hAnsi="宋体"/>
                <w:sz w:val="18"/>
                <w:szCs w:val="22"/>
                <w:lang w:val="en-US" w:eastAsia="zh-CN"/>
              </w:rPr>
              <w:t>7.1/</w:t>
            </w:r>
            <w:r>
              <w:rPr>
                <w:rFonts w:hint="eastAsia" w:ascii="宋体" w:hAnsi="宋体"/>
                <w:sz w:val="18"/>
                <w:szCs w:val="22"/>
              </w:rPr>
              <w:t>7.2/7.3/7.4/7.5/8.1/8.6/</w:t>
            </w:r>
            <w:r>
              <w:rPr>
                <w:rFonts w:hint="eastAsia" w:ascii="宋体" w:hAnsi="宋体"/>
                <w:sz w:val="18"/>
                <w:szCs w:val="22"/>
                <w:lang w:val="en-US" w:eastAsia="zh-CN"/>
              </w:rPr>
              <w:t>9.1.2/</w:t>
            </w:r>
            <w:r>
              <w:rPr>
                <w:rFonts w:hint="eastAsia" w:ascii="宋体" w:hAnsi="宋体"/>
                <w:sz w:val="18"/>
                <w:szCs w:val="22"/>
              </w:rPr>
              <w:t>9.2/10.1/10.2</w:t>
            </w:r>
          </w:p>
          <w:p>
            <w:pPr>
              <w:rPr>
                <w:color w:val="auto"/>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val="en-US" w:eastAsia="zh-CN"/>
              </w:rPr>
              <w:t>QES</w:t>
            </w:r>
            <w:r>
              <w:rPr>
                <w:rFonts w:hint="eastAsia"/>
                <w:szCs w:val="21"/>
              </w:rPr>
              <w:t>5.3</w:t>
            </w:r>
          </w:p>
          <w:p>
            <w:pPr>
              <w:rPr>
                <w:szCs w:val="21"/>
              </w:rPr>
            </w:pPr>
          </w:p>
          <w:p>
            <w:pPr>
              <w:pStyle w:val="2"/>
            </w:pPr>
          </w:p>
        </w:tc>
        <w:tc>
          <w:tcPr>
            <w:tcW w:w="10694" w:type="dxa"/>
            <w:vAlign w:val="center"/>
          </w:tcPr>
          <w:p>
            <w:pPr>
              <w:ind w:firstLine="420" w:firstLineChars="200"/>
              <w:rPr>
                <w:rFonts w:hint="eastAsia" w:eastAsia="宋体"/>
                <w:color w:val="auto"/>
                <w:lang w:eastAsia="zh-CN"/>
              </w:rPr>
            </w:pPr>
            <w:r>
              <w:rPr>
                <w:rFonts w:hint="eastAsia"/>
                <w:color w:val="auto"/>
              </w:rPr>
              <w:t>部门负责人：</w:t>
            </w:r>
            <w:r>
              <w:rPr>
                <w:rFonts w:hint="eastAsia"/>
                <w:color w:val="auto"/>
                <w:kern w:val="0"/>
                <w:sz w:val="22"/>
                <w:lang w:eastAsia="zh-CN"/>
              </w:rPr>
              <w:t>安杰</w:t>
            </w:r>
          </w:p>
          <w:p>
            <w:pPr>
              <w:tabs>
                <w:tab w:val="left" w:pos="7380"/>
              </w:tabs>
              <w:rPr>
                <w:rFonts w:ascii="宋体" w:hAnsi="宋体"/>
                <w:szCs w:val="21"/>
              </w:rPr>
            </w:pPr>
            <w:r>
              <w:rPr>
                <w:rFonts w:hint="eastAsia" w:ascii="宋体" w:hAnsi="宋体"/>
                <w:szCs w:val="21"/>
              </w:rPr>
              <w:t>部门主要职责如下：</w:t>
            </w:r>
          </w:p>
          <w:p>
            <w:pPr>
              <w:tabs>
                <w:tab w:val="left" w:pos="7380"/>
              </w:tabs>
              <w:rPr>
                <w:rFonts w:ascii="宋体" w:hAnsi="宋体"/>
                <w:szCs w:val="21"/>
              </w:rPr>
            </w:pPr>
            <w:r>
              <w:rPr>
                <w:rFonts w:hint="eastAsia" w:ascii="宋体" w:hAnsi="宋体"/>
                <w:szCs w:val="21"/>
              </w:rPr>
              <w:t>协助总经理进行管理评审；</w:t>
            </w:r>
          </w:p>
          <w:p>
            <w:pPr>
              <w:tabs>
                <w:tab w:val="left" w:pos="7380"/>
              </w:tabs>
              <w:rPr>
                <w:rFonts w:ascii="宋体" w:hAnsi="宋体"/>
                <w:szCs w:val="21"/>
              </w:rPr>
            </w:pPr>
            <w:r>
              <w:rPr>
                <w:rFonts w:hint="eastAsia" w:ascii="宋体" w:hAnsi="宋体"/>
                <w:szCs w:val="21"/>
              </w:rPr>
              <w:t>负责公司级管理文件下发和管理；</w:t>
            </w:r>
          </w:p>
          <w:p>
            <w:pPr>
              <w:tabs>
                <w:tab w:val="left" w:pos="7380"/>
              </w:tabs>
              <w:rPr>
                <w:rFonts w:ascii="宋体" w:hAnsi="宋体"/>
                <w:szCs w:val="21"/>
              </w:rPr>
            </w:pPr>
            <w:r>
              <w:rPr>
                <w:rFonts w:hint="eastAsia" w:ascii="宋体" w:hAnsi="宋体"/>
                <w:szCs w:val="21"/>
              </w:rPr>
              <w:t>负责部门间的沟通协调；</w:t>
            </w:r>
          </w:p>
          <w:p>
            <w:pPr>
              <w:tabs>
                <w:tab w:val="left" w:pos="7380"/>
              </w:tabs>
              <w:rPr>
                <w:rFonts w:ascii="宋体" w:hAnsi="宋体"/>
                <w:szCs w:val="21"/>
              </w:rPr>
            </w:pPr>
            <w:r>
              <w:rPr>
                <w:rFonts w:hint="eastAsia" w:ascii="宋体" w:hAnsi="宋体"/>
                <w:szCs w:val="21"/>
              </w:rPr>
              <w:t>负责公司目标的统计，目标指标方案执行情况的检查；</w:t>
            </w:r>
          </w:p>
          <w:p>
            <w:pPr>
              <w:tabs>
                <w:tab w:val="left" w:pos="7380"/>
              </w:tabs>
              <w:rPr>
                <w:rFonts w:ascii="宋体" w:hAnsi="宋体"/>
                <w:szCs w:val="21"/>
              </w:rPr>
            </w:pPr>
            <w:r>
              <w:rPr>
                <w:rFonts w:hint="eastAsia" w:ascii="宋体" w:hAnsi="宋体"/>
                <w:szCs w:val="21"/>
              </w:rPr>
              <w:t>负责组织人员进行风险评价；</w:t>
            </w:r>
          </w:p>
          <w:p>
            <w:pPr>
              <w:tabs>
                <w:tab w:val="left" w:pos="7380"/>
              </w:tabs>
              <w:rPr>
                <w:rFonts w:ascii="宋体" w:hAnsi="宋体"/>
                <w:szCs w:val="21"/>
              </w:rPr>
            </w:pPr>
            <w:r>
              <w:rPr>
                <w:rFonts w:hint="eastAsia" w:ascii="宋体" w:hAnsi="宋体"/>
                <w:szCs w:val="21"/>
              </w:rPr>
              <w:t>负责公司环境因素的识别、汇总；</w:t>
            </w:r>
          </w:p>
          <w:p>
            <w:pPr>
              <w:tabs>
                <w:tab w:val="left" w:pos="7380"/>
              </w:tabs>
              <w:rPr>
                <w:rFonts w:ascii="宋体" w:hAnsi="宋体"/>
                <w:szCs w:val="21"/>
              </w:rPr>
            </w:pPr>
            <w:r>
              <w:rPr>
                <w:rFonts w:hint="eastAsia" w:ascii="宋体" w:hAnsi="宋体"/>
                <w:szCs w:val="21"/>
              </w:rPr>
              <w:t>… …</w:t>
            </w:r>
          </w:p>
          <w:p>
            <w:pPr>
              <w:ind w:firstLine="420" w:firstLineChars="200"/>
              <w:rPr>
                <w:rFonts w:hint="eastAsia" w:ascii="宋体" w:hAnsi="宋体"/>
                <w:szCs w:val="21"/>
              </w:rPr>
            </w:pPr>
            <w:r>
              <w:rPr>
                <w:rFonts w:hint="eastAsia" w:ascii="宋体" w:hAnsi="宋体"/>
                <w:szCs w:val="21"/>
              </w:rPr>
              <w:t>职责和权限与手册描述基本一致。</w:t>
            </w:r>
          </w:p>
          <w:p>
            <w:pPr>
              <w:ind w:firstLine="420" w:firstLineChars="200"/>
              <w:rPr>
                <w:color w:val="auto"/>
              </w:rPr>
            </w:pPr>
            <w:r>
              <w:rPr>
                <w:rFonts w:hint="eastAsia"/>
                <w:color w:val="auto"/>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lang w:val="en-US" w:eastAsia="zh-CN"/>
              </w:rPr>
              <w:t>QES</w:t>
            </w:r>
            <w:r>
              <w:rPr>
                <w:rFonts w:hint="eastAsia"/>
                <w:szCs w:val="21"/>
              </w:rPr>
              <w:t>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培训计划达成率100%；</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合同评审率100%。</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 xml:space="preserve">顾客满意率达到≥95% </w:t>
            </w:r>
          </w:p>
          <w:p>
            <w:pPr>
              <w:pStyle w:val="18"/>
              <w:spacing w:line="360" w:lineRule="exact"/>
              <w:jc w:val="both"/>
              <w:outlineLvl w:val="1"/>
              <w:rPr>
                <w:rFonts w:hint="eastAsia" w:ascii="宋体" w:hAnsi="宋体"/>
                <w:color w:val="auto"/>
                <w:kern w:val="2"/>
                <w:sz w:val="21"/>
                <w:szCs w:val="21"/>
              </w:rPr>
            </w:pPr>
            <w:r>
              <w:rPr>
                <w:rFonts w:hint="eastAsia" w:ascii="宋体" w:hAnsi="宋体"/>
                <w:color w:val="auto"/>
                <w:kern w:val="2"/>
                <w:sz w:val="21"/>
                <w:szCs w:val="21"/>
              </w:rPr>
              <w:t>火灾事故发生次数为0；</w:t>
            </w:r>
          </w:p>
          <w:p>
            <w:pPr>
              <w:ind w:left="210" w:leftChars="100" w:firstLine="210" w:firstLineChars="100"/>
              <w:rPr>
                <w:rFonts w:hint="eastAsia" w:ascii="宋体" w:hAnsi="宋体" w:cs="宋体"/>
                <w:szCs w:val="21"/>
              </w:rPr>
            </w:pPr>
            <w:r>
              <w:rPr>
                <w:rFonts w:hint="eastAsia" w:ascii="宋体" w:hAnsi="宋体"/>
                <w:color w:val="auto"/>
                <w:kern w:val="2"/>
                <w:sz w:val="21"/>
                <w:szCs w:val="21"/>
              </w:rPr>
              <w:t>固废100％分类处置</w:t>
            </w:r>
          </w:p>
          <w:p>
            <w:pPr>
              <w:ind w:left="210" w:leftChars="100" w:firstLine="210" w:firstLineChars="100"/>
              <w:rPr>
                <w:rFonts w:hint="eastAsia" w:ascii="宋体" w:hAnsi="宋体" w:cs="宋体"/>
                <w:szCs w:val="21"/>
              </w:rPr>
            </w:pPr>
            <w:r>
              <w:rPr>
                <w:rFonts w:hint="eastAsia" w:ascii="宋体" w:hAnsi="宋体" w:cs="宋体"/>
                <w:szCs w:val="21"/>
              </w:rPr>
              <w:t xml:space="preserve">火灾事故发生次数为0；                                         </w:t>
            </w:r>
          </w:p>
          <w:p>
            <w:pPr>
              <w:ind w:left="210" w:leftChars="100"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提供2020.7-2021.5月目标完成情况统计表，目标均完成</w:t>
            </w:r>
          </w:p>
          <w:p>
            <w:pPr>
              <w:ind w:left="210" w:leftChars="100" w:firstLine="210" w:firstLineChars="100"/>
              <w:rPr>
                <w:rFonts w:ascii="宋体" w:hAnsi="宋体" w:cs="宋体"/>
                <w:szCs w:val="21"/>
              </w:rPr>
            </w:pPr>
            <w:r>
              <w:rPr>
                <w:rFonts w:hint="eastAsia" w:ascii="宋体" w:hAnsi="宋体" w:cs="宋体"/>
                <w:szCs w:val="21"/>
              </w:rPr>
              <w:t>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color w:val="auto"/>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w:t>
            </w:r>
            <w:r>
              <w:rPr>
                <w:rFonts w:hint="eastAsia" w:ascii="宋体" w:hAnsi="宋体" w:cs="宋体"/>
                <w:color w:val="auto"/>
                <w:szCs w:val="21"/>
              </w:rPr>
              <w:t>门，检查人：</w:t>
            </w:r>
            <w:r>
              <w:rPr>
                <w:rFonts w:hint="eastAsia"/>
                <w:color w:val="auto"/>
                <w:kern w:val="0"/>
                <w:sz w:val="22"/>
                <w:lang w:eastAsia="zh-CN"/>
              </w:rPr>
              <w:t>李蔚彧</w:t>
            </w:r>
            <w:r>
              <w:rPr>
                <w:rFonts w:hint="eastAsia" w:ascii="宋体" w:hAnsi="宋体" w:cs="宋体"/>
                <w:color w:val="auto"/>
                <w:szCs w:val="21"/>
              </w:rPr>
              <w:t>，责任部门：</w:t>
            </w:r>
            <w:r>
              <w:rPr>
                <w:rFonts w:hint="eastAsia" w:ascii="宋体" w:hAnsi="宋体"/>
                <w:color w:val="auto"/>
                <w:szCs w:val="21"/>
              </w:rPr>
              <w:t>办公室</w:t>
            </w:r>
            <w:r>
              <w:rPr>
                <w:rFonts w:hint="eastAsia" w:ascii="宋体" w:hAnsi="宋体" w:cs="宋体"/>
                <w:color w:val="auto"/>
                <w:szCs w:val="21"/>
              </w:rPr>
              <w:t>，执行日期：</w:t>
            </w:r>
            <w:r>
              <w:rPr>
                <w:rFonts w:hint="eastAsia" w:ascii="宋体" w:hAnsi="宋体"/>
                <w:color w:val="auto"/>
                <w:szCs w:val="21"/>
                <w:lang w:val="en-US" w:eastAsia="zh-CN"/>
              </w:rPr>
              <w:t>长期</w:t>
            </w:r>
          </w:p>
          <w:p>
            <w:pPr>
              <w:ind w:firstLine="420" w:firstLineChars="200"/>
              <w:rPr>
                <w:rFonts w:ascii="宋体" w:hAnsi="宋体"/>
                <w:color w:val="auto"/>
                <w:szCs w:val="21"/>
              </w:rPr>
            </w:pPr>
            <w:r>
              <w:rPr>
                <w:rFonts w:hint="eastAsia" w:ascii="宋体" w:hAnsi="宋体" w:cs="宋体"/>
                <w:color w:val="auto"/>
                <w:szCs w:val="21"/>
              </w:rPr>
              <w:t>3、电线老化引发火灾、临时接电触电</w:t>
            </w:r>
            <w:r>
              <w:rPr>
                <w:rFonts w:ascii="宋体" w:hAnsi="宋体" w:cs="宋体"/>
                <w:color w:val="auto"/>
                <w:szCs w:val="21"/>
              </w:rPr>
              <w:t>,</w:t>
            </w:r>
            <w:r>
              <w:rPr>
                <w:rFonts w:hint="eastAsia" w:ascii="宋体" w:hAnsi="宋体" w:cs="宋体"/>
                <w:color w:val="auto"/>
                <w:szCs w:val="21"/>
              </w:rPr>
              <w:t>管理方案：</w:t>
            </w:r>
            <w:r>
              <w:rPr>
                <w:rFonts w:ascii="宋体" w:hAnsi="宋体" w:cs="宋体"/>
                <w:color w:val="auto"/>
                <w:szCs w:val="21"/>
              </w:rPr>
              <w:t>a</w:t>
            </w:r>
            <w:r>
              <w:rPr>
                <w:rFonts w:hint="eastAsia" w:ascii="宋体" w:hAnsi="宋体" w:cs="宋体"/>
                <w:color w:val="auto"/>
                <w:szCs w:val="21"/>
              </w:rPr>
              <w:t xml:space="preserve">、电线检修  </w:t>
            </w:r>
            <w:r>
              <w:rPr>
                <w:rFonts w:ascii="宋体" w:hAnsi="宋体" w:cs="宋体"/>
                <w:color w:val="auto"/>
                <w:szCs w:val="21"/>
              </w:rPr>
              <w:t>b</w:t>
            </w:r>
            <w:r>
              <w:rPr>
                <w:rFonts w:hint="eastAsia" w:ascii="宋体" w:hAnsi="宋体" w:cs="宋体"/>
                <w:color w:val="auto"/>
                <w:szCs w:val="21"/>
              </w:rPr>
              <w:t>、对职工进行安全教育培训。执行部门：各部门，责任人：</w:t>
            </w:r>
            <w:r>
              <w:rPr>
                <w:rFonts w:hint="eastAsia"/>
                <w:color w:val="auto"/>
                <w:kern w:val="0"/>
                <w:sz w:val="22"/>
                <w:lang w:eastAsia="zh-CN"/>
              </w:rPr>
              <w:t>李蔚彧</w:t>
            </w:r>
            <w:r>
              <w:rPr>
                <w:color w:val="auto"/>
              </w:rPr>
              <w:t xml:space="preserve"> </w:t>
            </w:r>
            <w:r>
              <w:rPr>
                <w:rFonts w:hint="eastAsia" w:ascii="宋体" w:hAnsi="宋体" w:cs="宋体"/>
                <w:color w:val="auto"/>
                <w:szCs w:val="21"/>
              </w:rPr>
              <w:t>执行日期：</w:t>
            </w:r>
            <w:r>
              <w:rPr>
                <w:rFonts w:hint="eastAsia" w:ascii="宋体" w:hAnsi="宋体"/>
                <w:color w:val="auto"/>
                <w:szCs w:val="21"/>
                <w:lang w:val="en-US" w:eastAsia="zh-CN"/>
              </w:rPr>
              <w:t>长期</w:t>
            </w:r>
            <w:r>
              <w:rPr>
                <w:rFonts w:hint="eastAsia" w:ascii="宋体" w:hAnsi="宋体"/>
                <w:color w:val="auto"/>
                <w:szCs w:val="21"/>
              </w:rPr>
              <w:t>。</w:t>
            </w:r>
          </w:p>
          <w:p>
            <w:pPr>
              <w:ind w:firstLine="420" w:firstLineChars="200"/>
            </w:pPr>
            <w:r>
              <w:rPr>
                <w:rFonts w:hint="eastAsia" w:ascii="宋体" w:hAnsi="宋体" w:cs="宋体"/>
                <w:color w:val="auto"/>
                <w:szCs w:val="21"/>
              </w:rPr>
              <w:t>上述目标、指标</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eastAsia="zh-CN"/>
              </w:rPr>
              <w:t>。</w:t>
            </w:r>
            <w:r>
              <w:rPr>
                <w:rFonts w:hint="eastAsia" w:ascii="宋体" w:hAnsi="宋体" w:cs="宋体"/>
                <w:color w:val="auto"/>
                <w:szCs w:val="21"/>
                <w:lang w:val="en-US" w:eastAsia="zh-CN"/>
              </w:rPr>
              <w:t>7-2021.5</w:t>
            </w:r>
            <w:r>
              <w:rPr>
                <w:rFonts w:hint="eastAsia" w:ascii="宋体" w:hAnsi="宋体" w:cs="宋体"/>
                <w:color w:val="auto"/>
                <w:szCs w:val="21"/>
              </w:rPr>
              <w:t>，考核结果：全部达标，检查人：</w:t>
            </w:r>
            <w:r>
              <w:rPr>
                <w:rFonts w:hint="eastAsia"/>
                <w:color w:val="auto"/>
                <w:kern w:val="0"/>
                <w:sz w:val="22"/>
                <w:lang w:eastAsia="zh-CN"/>
              </w:rPr>
              <w:t>李蔚彧</w:t>
            </w:r>
            <w:r>
              <w:rPr>
                <w:rFonts w:hint="eastAsia" w:ascii="宋体" w:hAnsi="宋体" w:cs="宋体"/>
                <w:color w:val="auto"/>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lang w:val="en-US" w:eastAsia="zh-CN"/>
              </w:rPr>
              <w:t>环境因素识别、</w:t>
            </w:r>
            <w:r>
              <w:rPr>
                <w:rFonts w:hint="eastAsia"/>
                <w:szCs w:val="21"/>
              </w:rPr>
              <w:t>危险源识别</w:t>
            </w:r>
          </w:p>
        </w:tc>
        <w:tc>
          <w:tcPr>
            <w:tcW w:w="960" w:type="dxa"/>
            <w:vAlign w:val="center"/>
          </w:tcPr>
          <w:p>
            <w:pPr>
              <w:rPr>
                <w:rFonts w:hint="default" w:eastAsia="宋体"/>
                <w:szCs w:val="21"/>
                <w:lang w:val="en-US" w:eastAsia="zh-CN"/>
              </w:rPr>
            </w:pPr>
            <w:r>
              <w:rPr>
                <w:rFonts w:hint="eastAsia"/>
                <w:szCs w:val="21"/>
                <w:lang w:val="en-US" w:eastAsia="zh-CN"/>
              </w:rPr>
              <w:t>ES</w:t>
            </w:r>
            <w:r>
              <w:rPr>
                <w:rFonts w:hint="eastAsia"/>
                <w:szCs w:val="21"/>
              </w:rPr>
              <w:t>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《危险源辩识、风险评价和风险控制策划程序》</w:t>
            </w:r>
            <w:r>
              <w:rPr>
                <w:rFonts w:hint="eastAsia"/>
                <w:szCs w:val="21"/>
              </w:rPr>
              <w:t>符合标准要求.</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asciiTheme="minorEastAsia" w:hAnsiTheme="minorEastAsia" w:eastAsiaTheme="minorEastAsia"/>
                <w:szCs w:val="21"/>
              </w:rPr>
              <w:t>合规义务、法律法规及其他要求</w:t>
            </w:r>
          </w:p>
        </w:tc>
        <w:tc>
          <w:tcPr>
            <w:tcW w:w="960" w:type="dxa"/>
            <w:vAlign w:val="center"/>
          </w:tcPr>
          <w:p>
            <w:pPr>
              <w:rPr>
                <w:szCs w:val="21"/>
              </w:rPr>
            </w:pPr>
            <w:r>
              <w:rPr>
                <w:rFonts w:hint="eastAsia"/>
                <w:szCs w:val="21"/>
              </w:rPr>
              <w:t>ES6.1.3</w:t>
            </w:r>
          </w:p>
          <w:p>
            <w:pPr>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生产过程安全卫生要求总则</w:t>
            </w:r>
            <w:r>
              <w:rPr>
                <w:rFonts w:hint="eastAsia"/>
              </w:rPr>
              <w:tab/>
            </w:r>
            <w:r>
              <w:rPr>
                <w:rFonts w:hint="eastAsia"/>
              </w:rPr>
              <w:t>GB12801-2008</w:t>
            </w:r>
            <w:r>
              <w:rPr>
                <w:rFonts w:hint="eastAsia"/>
              </w:rPr>
              <w:tab/>
            </w:r>
          </w:p>
          <w:p>
            <w:pPr>
              <w:ind w:firstLine="420" w:firstLineChars="200"/>
              <w:rPr>
                <w:rFonts w:hint="eastAsia" w:asciiTheme="minorEastAsia" w:hAnsiTheme="minorEastAsia" w:eastAsiaTheme="minorEastAsia"/>
                <w:szCs w:val="21"/>
              </w:rPr>
            </w:pPr>
            <w:r>
              <w:rPr>
                <w:rFonts w:hint="eastAsia"/>
              </w:rPr>
              <w:t>生</w:t>
            </w:r>
            <w:r>
              <w:rPr>
                <w:rFonts w:hint="eastAsia" w:asciiTheme="minorEastAsia" w:hAnsiTheme="minorEastAsia" w:eastAsiaTheme="minorEastAsia"/>
                <w:szCs w:val="21"/>
              </w:rPr>
              <w:t>产设备安全卫生设计总则</w:t>
            </w:r>
            <w:r>
              <w:rPr>
                <w:rFonts w:hint="eastAsia" w:asciiTheme="minorEastAsia" w:hAnsiTheme="minorEastAsia" w:eastAsiaTheme="minorEastAsia"/>
                <w:szCs w:val="21"/>
              </w:rPr>
              <w:tab/>
            </w:r>
            <w:r>
              <w:rPr>
                <w:rFonts w:hint="eastAsia" w:asciiTheme="minorEastAsia" w:hAnsiTheme="minorEastAsia" w:eastAsiaTheme="minorEastAsia"/>
                <w:szCs w:val="21"/>
              </w:rPr>
              <w:t>GB5083-1999</w:t>
            </w:r>
            <w:r>
              <w:rPr>
                <w:rFonts w:hint="eastAsia" w:asciiTheme="minorEastAsia" w:hAnsiTheme="minorEastAsia" w:eastAsiaTheme="minorEastAsia"/>
                <w:szCs w:val="21"/>
              </w:rPr>
              <w:tab/>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社会消防安全教育培训规定</w:t>
            </w:r>
            <w:r>
              <w:rPr>
                <w:rFonts w:hint="eastAsia" w:asciiTheme="minorEastAsia" w:hAnsiTheme="minorEastAsia" w:eastAsiaTheme="minorEastAsia"/>
                <w:szCs w:val="21"/>
              </w:rPr>
              <w:tab/>
            </w:r>
            <w:r>
              <w:rPr>
                <w:rFonts w:hint="eastAsia" w:asciiTheme="minorEastAsia" w:hAnsiTheme="minorEastAsia" w:eastAsiaTheme="minorEastAsia"/>
                <w:szCs w:val="21"/>
              </w:rPr>
              <w:t>公安部办公会议</w:t>
            </w:r>
            <w:r>
              <w:rPr>
                <w:rFonts w:hint="eastAsia" w:asciiTheme="minorEastAsia" w:hAnsiTheme="minorEastAsia" w:eastAsiaTheme="minorEastAsia"/>
                <w:szCs w:val="21"/>
              </w:rPr>
              <w:tab/>
            </w:r>
            <w:r>
              <w:rPr>
                <w:rFonts w:hint="eastAsia" w:asciiTheme="minorEastAsia" w:hAnsiTheme="minorEastAsia" w:eastAsiaTheme="minorEastAsia"/>
                <w:szCs w:val="21"/>
              </w:rPr>
              <w:t>2009.6.1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2003.3.13</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北京市大气污染防治条例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市政府</w:t>
            </w:r>
            <w:r>
              <w:rPr>
                <w:rFonts w:hint="eastAsia" w:asciiTheme="minorEastAsia" w:hAnsiTheme="minorEastAsia" w:eastAsiaTheme="minorEastAsia"/>
                <w:szCs w:val="21"/>
              </w:rPr>
              <w:tab/>
            </w:r>
            <w:r>
              <w:rPr>
                <w:rFonts w:hint="eastAsia" w:asciiTheme="minorEastAsia" w:hAnsiTheme="minorEastAsia" w:eastAsiaTheme="minorEastAsia"/>
                <w:szCs w:val="21"/>
              </w:rPr>
              <w:t>2014.3.1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北京市生活垃圾管理条例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2012.3.1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职业安全和卫生及工作环境公约</w:t>
            </w:r>
            <w:r>
              <w:rPr>
                <w:rFonts w:hint="eastAsia" w:asciiTheme="minorEastAsia" w:hAnsiTheme="minorEastAsia" w:eastAsiaTheme="minorEastAsia"/>
                <w:szCs w:val="21"/>
              </w:rPr>
              <w:tab/>
            </w:r>
            <w:r>
              <w:rPr>
                <w:rFonts w:hint="eastAsia" w:asciiTheme="minorEastAsia" w:hAnsiTheme="minorEastAsia" w:eastAsiaTheme="minorEastAsia"/>
                <w:szCs w:val="21"/>
              </w:rPr>
              <w:t>全国人大常委会</w:t>
            </w:r>
            <w:r>
              <w:rPr>
                <w:rFonts w:hint="eastAsia" w:asciiTheme="minorEastAsia" w:hAnsiTheme="minorEastAsia" w:eastAsiaTheme="minorEastAsia"/>
                <w:szCs w:val="21"/>
              </w:rPr>
              <w:tab/>
            </w:r>
            <w:r>
              <w:rPr>
                <w:rFonts w:hint="eastAsia" w:asciiTheme="minorEastAsia" w:hAnsiTheme="minorEastAsia" w:eastAsiaTheme="minorEastAsia"/>
                <w:szCs w:val="21"/>
              </w:rPr>
              <w:t>2006.10.31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社会消防安全教育培训规定</w:t>
            </w:r>
            <w:r>
              <w:rPr>
                <w:rFonts w:hint="eastAsia" w:asciiTheme="minorEastAsia" w:hAnsiTheme="minorEastAsia" w:eastAsiaTheme="minorEastAsia"/>
                <w:szCs w:val="21"/>
              </w:rPr>
              <w:tab/>
            </w:r>
            <w:r>
              <w:rPr>
                <w:rFonts w:hint="eastAsia" w:asciiTheme="minorEastAsia" w:hAnsiTheme="minorEastAsia" w:eastAsiaTheme="minorEastAsia"/>
                <w:szCs w:val="21"/>
              </w:rPr>
              <w:t>公安部办公会议</w:t>
            </w:r>
            <w:r>
              <w:rPr>
                <w:rFonts w:hint="eastAsia" w:asciiTheme="minorEastAsia" w:hAnsiTheme="minorEastAsia" w:eastAsiaTheme="minorEastAsia"/>
                <w:szCs w:val="21"/>
              </w:rPr>
              <w:tab/>
            </w:r>
            <w:r>
              <w:rPr>
                <w:rFonts w:hint="eastAsia" w:asciiTheme="minorEastAsia" w:hAnsiTheme="minorEastAsia" w:eastAsiaTheme="minorEastAsia"/>
                <w:szCs w:val="21"/>
              </w:rPr>
              <w:t>2009.6.1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北京市安全生产条例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常务委员会第十三次会议</w:t>
            </w:r>
            <w:r>
              <w:rPr>
                <w:rFonts w:hint="eastAsia" w:asciiTheme="minorEastAsia" w:hAnsiTheme="minorEastAsia" w:eastAsiaTheme="minorEastAsia"/>
                <w:szCs w:val="21"/>
              </w:rPr>
              <w:tab/>
            </w:r>
            <w:r>
              <w:rPr>
                <w:rFonts w:hint="eastAsia" w:asciiTheme="minorEastAsia" w:hAnsiTheme="minorEastAsia" w:eastAsiaTheme="minorEastAsia"/>
                <w:szCs w:val="21"/>
              </w:rPr>
              <w:t>2004.7.29</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北京市企业劳动者工伤报告和工</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伤认定办法</w:t>
            </w:r>
            <w:r>
              <w:rPr>
                <w:rFonts w:hint="eastAsia" w:asciiTheme="minorEastAsia" w:hAnsiTheme="minorEastAsia" w:eastAsiaTheme="minorEastAsia"/>
                <w:szCs w:val="21"/>
              </w:rPr>
              <w:tab/>
            </w:r>
            <w:r>
              <w:rPr>
                <w:rFonts w:hint="eastAsia" w:asciiTheme="minorEastAsia" w:hAnsiTheme="minorEastAsia" w:eastAsiaTheme="minorEastAsia"/>
                <w:szCs w:val="21"/>
              </w:rPr>
              <w:t>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2009.12.10</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2011.5.27</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北京市实施《工伤保险条例》若干规定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北京市人民政府令第242号</w:t>
            </w:r>
            <w:r>
              <w:rPr>
                <w:rFonts w:hint="eastAsia" w:asciiTheme="minorEastAsia" w:hAnsiTheme="minorEastAsia" w:eastAsiaTheme="minorEastAsia"/>
                <w:szCs w:val="21"/>
              </w:rPr>
              <w:tab/>
            </w:r>
            <w:r>
              <w:rPr>
                <w:rFonts w:hint="eastAsia" w:asciiTheme="minorEastAsia" w:hAnsiTheme="minorEastAsia" w:eastAsiaTheme="minorEastAsia"/>
                <w:szCs w:val="21"/>
              </w:rPr>
              <w:t>2011.12.5</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北京市职业病防治卫生监督条例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北京市第十届人民代表大会常务委员会第十次会</w:t>
            </w:r>
            <w:r>
              <w:rPr>
                <w:rFonts w:hint="eastAsia" w:asciiTheme="minorEastAsia" w:hAnsiTheme="minorEastAsia" w:eastAsiaTheme="minorEastAsia"/>
                <w:szCs w:val="21"/>
              </w:rPr>
              <w:tab/>
            </w:r>
            <w:r>
              <w:rPr>
                <w:rFonts w:hint="eastAsia" w:asciiTheme="minorEastAsia" w:hAnsiTheme="minorEastAsia" w:eastAsiaTheme="minorEastAsia"/>
                <w:szCs w:val="21"/>
              </w:rPr>
              <w:t>1994.10.1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北京市劳动保障监察管辖办法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2005.9.1 </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中华人民共和国节约能源法</w:t>
            </w:r>
            <w:r>
              <w:rPr>
                <w:rFonts w:hint="eastAsia" w:asciiTheme="minorEastAsia" w:hAnsiTheme="minorEastAsia" w:eastAsiaTheme="minorEastAsia"/>
                <w:szCs w:val="21"/>
              </w:rPr>
              <w:tab/>
            </w:r>
            <w:r>
              <w:rPr>
                <w:rFonts w:hint="eastAsia" w:asciiTheme="minorEastAsia" w:hAnsiTheme="minorEastAsia" w:eastAsiaTheme="minorEastAsia"/>
                <w:szCs w:val="21"/>
              </w:rPr>
              <w:t>全国人大</w:t>
            </w:r>
            <w:r>
              <w:rPr>
                <w:rFonts w:hint="eastAsia" w:asciiTheme="minorEastAsia" w:hAnsiTheme="minorEastAsia" w:eastAsiaTheme="minorEastAsia"/>
                <w:szCs w:val="21"/>
              </w:rPr>
              <w:tab/>
            </w:r>
            <w:r>
              <w:rPr>
                <w:rFonts w:hint="eastAsia" w:asciiTheme="minorEastAsia" w:hAnsiTheme="minorEastAsia" w:eastAsiaTheme="minorEastAsia"/>
                <w:szCs w:val="21"/>
              </w:rPr>
              <w:t>2018.10.26等</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auto"/>
                <w:szCs w:val="21"/>
              </w:rPr>
            </w:pPr>
            <w:r>
              <w:rPr>
                <w:rFonts w:hint="eastAsia"/>
                <w:szCs w:val="21"/>
              </w:rPr>
              <w:t>评价结</w:t>
            </w:r>
            <w:r>
              <w:rPr>
                <w:rFonts w:hint="eastAsia"/>
                <w:color w:val="auto"/>
                <w:szCs w:val="21"/>
              </w:rPr>
              <w:t>论：法律法规和其它要求得到遵守和执行，法律法规适宜。</w:t>
            </w:r>
          </w:p>
          <w:p>
            <w:pPr>
              <w:rPr>
                <w:rFonts w:cs="Lucida Sans"/>
                <w:b/>
                <w:color w:val="auto"/>
              </w:rPr>
            </w:pPr>
            <w:r>
              <w:rPr>
                <w:rFonts w:hint="eastAsia" w:asciiTheme="minorEastAsia" w:hAnsiTheme="minorEastAsia" w:eastAsiaTheme="minorEastAsia"/>
                <w:color w:val="auto"/>
                <w:szCs w:val="21"/>
              </w:rPr>
              <w:t>评价人：</w:t>
            </w:r>
            <w:r>
              <w:rPr>
                <w:rFonts w:hint="eastAsia"/>
                <w:color w:val="auto"/>
                <w:kern w:val="0"/>
                <w:sz w:val="22"/>
                <w:lang w:eastAsia="zh-CN"/>
              </w:rPr>
              <w:t>周枫、李蔚彧、张志忠、王上劲、安杰、魏爱英</w:t>
            </w:r>
            <w:r>
              <w:rPr>
                <w:rFonts w:hint="eastAsia" w:asciiTheme="minorEastAsia" w:hAnsiTheme="minorEastAsia" w:eastAsiaTheme="minorEastAsia"/>
                <w:color w:val="auto"/>
                <w:szCs w:val="21"/>
              </w:rPr>
              <w:t>等，批准：</w:t>
            </w:r>
            <w:r>
              <w:rPr>
                <w:rFonts w:hint="eastAsia"/>
                <w:color w:val="auto"/>
                <w:kern w:val="0"/>
                <w:sz w:val="22"/>
                <w:lang w:eastAsia="zh-CN"/>
              </w:rPr>
              <w:t>周枫</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rPr>
            </w:pPr>
          </w:p>
          <w:p>
            <w:pPr>
              <w:rPr>
                <w:rFonts w:hint="eastAsia" w:cs="Lucida Sans"/>
                <w:b/>
              </w:rPr>
            </w:pPr>
          </w:p>
          <w:p>
            <w:pPr>
              <w:rPr>
                <w:rFonts w:hint="eastAsia" w:cs="Lucida Sans"/>
                <w:b/>
              </w:rPr>
            </w:pPr>
          </w:p>
          <w:p>
            <w:pPr>
              <w:spacing w:line="280" w:lineRule="exact"/>
              <w:rPr>
                <w:rFonts w:hint="eastAsia" w:ascii="宋体" w:hAnsi="宋体" w:cs="宋体"/>
                <w:szCs w:val="21"/>
              </w:rPr>
            </w:pPr>
            <w:r>
              <w:rPr>
                <w:rFonts w:hint="eastAsia" w:ascii="宋体" w:hAnsi="宋体" w:cs="宋体"/>
                <w:szCs w:val="21"/>
              </w:rPr>
              <w:t>资源、总则</w:t>
            </w:r>
          </w:p>
          <w:p>
            <w:pPr>
              <w:pStyle w:val="2"/>
              <w:rPr>
                <w:rFonts w:hint="default" w:eastAsia="宋体"/>
                <w:lang w:val="en-US" w:eastAsia="zh-CN"/>
              </w:rPr>
            </w:pPr>
            <w:r>
              <w:rPr>
                <w:rFonts w:hint="eastAsia" w:ascii="宋体" w:hAnsi="宋体" w:cs="宋体"/>
                <w:szCs w:val="21"/>
                <w:lang w:val="en-US" w:eastAsia="zh-CN"/>
              </w:rPr>
              <w:t>基础设施</w:t>
            </w:r>
          </w:p>
          <w:p>
            <w:pPr>
              <w:rPr>
                <w:rFonts w:hint="eastAsia" w:ascii="Times New Roman" w:hAnsi="Times New Roman" w:eastAsia="宋体" w:cs="Times New Roman"/>
                <w:kern w:val="2"/>
                <w:sz w:val="21"/>
                <w:szCs w:val="21"/>
                <w:lang w:val="en-US" w:eastAsia="zh-CN" w:bidi="ar-SA"/>
              </w:rPr>
            </w:pPr>
          </w:p>
        </w:tc>
        <w:tc>
          <w:tcPr>
            <w:tcW w:w="960" w:type="dxa"/>
            <w:vAlign w:val="center"/>
          </w:tcPr>
          <w:p>
            <w:pPr>
              <w:pStyle w:val="2"/>
              <w:rPr>
                <w:rFonts w:cs="Lucida Sans"/>
                <w:b/>
              </w:rPr>
            </w:pPr>
          </w:p>
          <w:p>
            <w:pPr>
              <w:pStyle w:val="2"/>
              <w:rPr>
                <w:rFonts w:hint="eastAsia" w:cs="Lucida Sans"/>
                <w:b/>
                <w:lang w:val="en-US" w:eastAsia="zh-CN"/>
              </w:rPr>
            </w:pPr>
            <w:r>
              <w:rPr>
                <w:rFonts w:hint="eastAsia" w:cs="Lucida Sans"/>
                <w:b/>
                <w:lang w:val="en-US" w:eastAsia="zh-CN"/>
              </w:rPr>
              <w:t>ES 7.1</w:t>
            </w:r>
          </w:p>
          <w:p>
            <w:pPr>
              <w:pStyle w:val="2"/>
              <w:rPr>
                <w:rFonts w:hint="default" w:cs="Lucida Sans"/>
                <w:b/>
                <w:lang w:val="en-US" w:eastAsia="zh-CN"/>
              </w:rPr>
            </w:pPr>
            <w:r>
              <w:rPr>
                <w:rFonts w:hint="eastAsia" w:cs="Lucida Sans"/>
                <w:b/>
                <w:lang w:val="en-US" w:eastAsia="zh-CN"/>
              </w:rPr>
              <w:t>Q7.1.3</w:t>
            </w:r>
          </w:p>
          <w:p>
            <w:pPr>
              <w:pStyle w:val="2"/>
              <w:rPr>
                <w:rFonts w:hint="default" w:cs="Lucida Sans"/>
                <w:b/>
                <w:lang w:val="en-US" w:eastAsia="zh-CN"/>
              </w:rPr>
            </w:pPr>
          </w:p>
        </w:tc>
        <w:tc>
          <w:tcPr>
            <w:tcW w:w="10694" w:type="dxa"/>
            <w:vAlign w:val="center"/>
          </w:tcPr>
          <w:p>
            <w:pPr>
              <w:rPr>
                <w:rFonts w:cs="Lucida Sans"/>
                <w:b w:val="0"/>
                <w:bCs/>
              </w:rPr>
            </w:pPr>
            <w:r>
              <w:rPr>
                <w:rFonts w:cs="Lucida Sans"/>
                <w:b w:val="0"/>
                <w:bCs/>
              </w:rPr>
              <w:t>基础设施</w:t>
            </w:r>
          </w:p>
          <w:p>
            <w:pPr>
              <w:pStyle w:val="2"/>
              <w:rPr>
                <w:rFonts w:hint="default" w:eastAsia="宋体"/>
                <w:lang w:val="en-US" w:eastAsia="zh-CN"/>
              </w:rPr>
            </w:pPr>
            <w:r>
              <w:rPr>
                <w:rFonts w:hint="eastAsia" w:cs="Lucida Sans"/>
                <w:b w:val="0"/>
                <w:bCs/>
                <w:lang w:val="en-US" w:eastAsia="zh-CN"/>
              </w:rPr>
              <w:t>提供有办公厂房租赁合同，办公厂房面</w:t>
            </w:r>
            <w:r>
              <w:rPr>
                <w:rFonts w:hint="eastAsia" w:cs="Lucida Sans"/>
                <w:b w:val="0"/>
                <w:bCs/>
                <w:szCs w:val="22"/>
                <w:lang w:val="en-US" w:eastAsia="zh-CN"/>
              </w:rPr>
              <w:t>积200平米。</w:t>
            </w:r>
          </w:p>
          <w:p>
            <w:pPr>
              <w:pStyle w:val="2"/>
              <w:rPr>
                <w:rFonts w:hint="default" w:eastAsia="宋体"/>
                <w:lang w:val="en-US" w:eastAsia="zh-CN"/>
              </w:rPr>
            </w:pPr>
            <w:r>
              <w:rPr>
                <w:rFonts w:hint="eastAsia"/>
                <w:lang w:val="en-US" w:eastAsia="zh-CN"/>
              </w:rPr>
              <w:t>园林绿化设备：</w:t>
            </w:r>
            <w:r>
              <w:rPr>
                <w:rFonts w:hint="eastAsia"/>
                <w:szCs w:val="22"/>
              </w:rPr>
              <w:t>铁锹、铁镐、手据、园艺剪、割草机、粗枝剪、打草机</w:t>
            </w:r>
            <w:r>
              <w:rPr>
                <w:rFonts w:hint="eastAsia" w:ascii="宋体" w:hAnsi="宋体"/>
                <w:color w:val="auto"/>
                <w:spacing w:val="-10"/>
                <w:sz w:val="20"/>
                <w:szCs w:val="20"/>
              </w:rPr>
              <w:t>等</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消防设施：消防栓、应急灯等</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hint="eastAsia" w:cs="Lucida Sans"/>
                <w:b/>
              </w:rPr>
            </w:pPr>
            <w:r>
              <w:rPr>
                <w:rFonts w:hint="eastAsia" w:cs="Lucida Sans"/>
                <w:b w:val="0"/>
                <w:bCs/>
              </w:rPr>
              <w:t>依照计划进行设备设施的升级、维护、更换、配备，相关设施配备和管理比较完善。提供电脑打印机设备清单及维修保养记录。保养人：</w:t>
            </w:r>
            <w:r>
              <w:rPr>
                <w:rFonts w:hint="eastAsia"/>
                <w:color w:val="auto"/>
                <w:kern w:val="0"/>
                <w:sz w:val="22"/>
                <w:lang w:eastAsia="zh-CN"/>
              </w:rPr>
              <w:t>李蔚彧</w:t>
            </w:r>
            <w:r>
              <w:rPr>
                <w:rFonts w:hint="default"/>
                <w:color w:val="auto"/>
                <w:lang w:val="en-US" w:eastAsia="zh-CN"/>
              </w:rPr>
              <w:tab/>
            </w:r>
            <w:r>
              <w:rPr>
                <w:rFonts w:hint="eastAsia" w:cs="Lucida Sans"/>
                <w:b/>
                <w:color w:val="auto"/>
              </w:rPr>
              <w:t>。</w:t>
            </w:r>
          </w:p>
          <w:p>
            <w:pPr>
              <w:pStyle w:val="2"/>
              <w:ind w:firstLine="460" w:firstLineChars="200"/>
              <w:rPr>
                <w:rFonts w:hint="eastAsia"/>
                <w:color w:val="0000FF"/>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r>
              <w:rPr>
                <w:rFonts w:hint="eastAsia"/>
                <w:szCs w:val="21"/>
              </w:rPr>
              <w:t>人员、能力、培训</w:t>
            </w:r>
          </w:p>
        </w:tc>
        <w:tc>
          <w:tcPr>
            <w:tcW w:w="960" w:type="dxa"/>
            <w:vAlign w:val="center"/>
          </w:tcPr>
          <w:p>
            <w:pPr>
              <w:rPr>
                <w:rFonts w:hint="eastAsia"/>
                <w:szCs w:val="21"/>
              </w:rPr>
            </w:pPr>
          </w:p>
          <w:p>
            <w:pPr>
              <w:rPr>
                <w:rFonts w:hint="eastAsia"/>
                <w:szCs w:val="21"/>
              </w:rPr>
            </w:pPr>
          </w:p>
          <w:p>
            <w:pPr>
              <w:rPr>
                <w:rFonts w:hint="eastAsia"/>
                <w:szCs w:val="21"/>
              </w:rPr>
            </w:pPr>
          </w:p>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tabs>
                <w:tab w:val="left" w:pos="7380"/>
              </w:tabs>
              <w:rPr>
                <w:rFonts w:hint="eastAsia" w:ascii="宋体" w:hAnsi="宋体" w:eastAsia="宋体"/>
                <w:szCs w:val="21"/>
                <w:lang w:val="en-US" w:eastAsia="zh-CN"/>
              </w:rPr>
            </w:pPr>
            <w:r>
              <w:rPr>
                <w:rFonts w:hint="eastAsia" w:ascii="宋体" w:hAnsi="宋体"/>
                <w:szCs w:val="21"/>
                <w:lang w:val="en-US" w:eastAsia="zh-CN"/>
              </w:rPr>
              <w:t>编制《人力资源管理制度》</w:t>
            </w:r>
          </w:p>
          <w:p>
            <w:pPr>
              <w:tabs>
                <w:tab w:val="left" w:pos="7380"/>
              </w:tabs>
              <w:rPr>
                <w:rFonts w:hint="eastAsia" w:ascii="宋体" w:hAnsi="宋体"/>
                <w:color w:val="auto"/>
                <w:szCs w:val="21"/>
                <w:lang w:val="en-US" w:eastAsia="zh-CN"/>
              </w:rPr>
            </w:pPr>
            <w:r>
              <w:rPr>
                <w:rFonts w:hint="eastAsia" w:ascii="宋体" w:hAnsi="宋体"/>
                <w:szCs w:val="21"/>
              </w:rPr>
              <w:t>已识别与</w:t>
            </w:r>
            <w:r>
              <w:rPr>
                <w:rFonts w:hint="eastAsia" w:ascii="宋体" w:hAnsi="宋体"/>
                <w:color w:val="auto"/>
                <w:szCs w:val="21"/>
              </w:rPr>
              <w:t>体系运行的相关人员：各部门负责人、</w:t>
            </w:r>
            <w:r>
              <w:rPr>
                <w:rFonts w:hint="eastAsia" w:ascii="宋体" w:hAnsi="宋体"/>
                <w:color w:val="auto"/>
                <w:szCs w:val="21"/>
                <w:lang w:val="en-US" w:eastAsia="zh-CN"/>
              </w:rPr>
              <w:t>技术人员</w:t>
            </w:r>
            <w:r>
              <w:rPr>
                <w:rFonts w:hint="eastAsia" w:ascii="宋体" w:hAnsi="宋体"/>
                <w:color w:val="auto"/>
                <w:szCs w:val="21"/>
              </w:rPr>
              <w:t>、</w:t>
            </w:r>
            <w:r>
              <w:rPr>
                <w:rFonts w:hint="eastAsia" w:ascii="宋体" w:hAnsi="宋体"/>
                <w:color w:val="auto"/>
                <w:szCs w:val="21"/>
                <w:lang w:val="en-US" w:eastAsia="zh-CN"/>
              </w:rPr>
              <w:t>施工</w:t>
            </w:r>
            <w:r>
              <w:rPr>
                <w:rFonts w:hint="eastAsia" w:ascii="宋体" w:hAnsi="宋体"/>
                <w:color w:val="auto"/>
                <w:szCs w:val="21"/>
              </w:rPr>
              <w:t>人员、内审员等，提供了岗位职责与任职要求。对特殊岗位人员已进行合理配置及变更控制，新进员工已制定岗前培训计划。公司特殊工种</w:t>
            </w:r>
            <w:r>
              <w:rPr>
                <w:rFonts w:hint="eastAsia" w:ascii="宋体" w:hAnsi="宋体"/>
                <w:color w:val="auto"/>
                <w:szCs w:val="21"/>
                <w:lang w:eastAsia="zh-CN"/>
              </w:rPr>
              <w:t>：</w:t>
            </w:r>
            <w:r>
              <w:rPr>
                <w:rFonts w:hint="eastAsia" w:ascii="宋体" w:hAnsi="宋体"/>
                <w:color w:val="auto"/>
                <w:szCs w:val="21"/>
                <w:lang w:val="en-US" w:eastAsia="zh-CN"/>
              </w:rPr>
              <w:t>无</w:t>
            </w:r>
          </w:p>
          <w:p>
            <w:pPr>
              <w:tabs>
                <w:tab w:val="left" w:pos="7380"/>
              </w:tabs>
              <w:rPr>
                <w:rFonts w:ascii="宋体" w:hAnsi="宋体"/>
                <w:szCs w:val="21"/>
              </w:rPr>
            </w:pPr>
            <w:r>
              <w:rPr>
                <w:rFonts w:hint="eastAsia" w:ascii="宋体" w:hAnsi="宋体"/>
                <w:szCs w:val="21"/>
              </w:rPr>
              <w:t>查：201</w:t>
            </w:r>
            <w:r>
              <w:rPr>
                <w:rFonts w:hint="eastAsia" w:ascii="宋体" w:hAnsi="宋体"/>
                <w:szCs w:val="21"/>
                <w:lang w:val="en-US" w:eastAsia="zh-CN"/>
              </w:rPr>
              <w:t>9-2020</w:t>
            </w:r>
            <w:r>
              <w:rPr>
                <w:rFonts w:hint="eastAsia" w:ascii="宋体" w:hAnsi="宋体"/>
                <w:szCs w:val="21"/>
              </w:rPr>
              <w:t>年度培训计划，内容涵盖：体系文件培训</w:t>
            </w:r>
            <w:r>
              <w:rPr>
                <w:rFonts w:hint="eastAsia" w:ascii="宋体" w:hAnsi="宋体"/>
                <w:szCs w:val="21"/>
                <w:lang w:eastAsia="zh-CN"/>
              </w:rPr>
              <w:t>、</w:t>
            </w:r>
            <w:r>
              <w:rPr>
                <w:rFonts w:hint="eastAsia" w:ascii="宋体" w:hAnsi="宋体"/>
                <w:szCs w:val="21"/>
              </w:rPr>
              <w:t>内审员</w:t>
            </w:r>
            <w:r>
              <w:rPr>
                <w:rFonts w:hint="eastAsia" w:ascii="宋体" w:hAnsi="宋体"/>
                <w:szCs w:val="21"/>
                <w:lang w:eastAsia="zh-CN"/>
              </w:rPr>
              <w:t>、</w:t>
            </w:r>
            <w:r>
              <w:rPr>
                <w:rFonts w:hint="eastAsia" w:ascii="宋体" w:hAnsi="宋体"/>
                <w:szCs w:val="21"/>
              </w:rPr>
              <w:t>法律法规培训</w:t>
            </w:r>
            <w:r>
              <w:rPr>
                <w:rFonts w:hint="eastAsia" w:ascii="宋体" w:hAnsi="宋体"/>
                <w:szCs w:val="21"/>
                <w:lang w:eastAsia="zh-CN"/>
              </w:rPr>
              <w:t>、</w:t>
            </w:r>
            <w:r>
              <w:rPr>
                <w:rFonts w:hint="eastAsia" w:ascii="宋体" w:hAnsi="宋体"/>
                <w:szCs w:val="21"/>
              </w:rPr>
              <w:t>火灾预案</w:t>
            </w:r>
            <w:r>
              <w:rPr>
                <w:rFonts w:hint="eastAsia" w:ascii="宋体" w:hAnsi="宋体"/>
                <w:szCs w:val="21"/>
                <w:lang w:eastAsia="zh-CN"/>
              </w:rPr>
              <w:t>、</w:t>
            </w:r>
            <w:r>
              <w:rPr>
                <w:rFonts w:hint="eastAsia" w:ascii="宋体" w:hAnsi="宋体"/>
                <w:szCs w:val="21"/>
              </w:rPr>
              <w:t>技能法规等</w:t>
            </w:r>
          </w:p>
          <w:p>
            <w:pPr>
              <w:ind w:right="-55"/>
              <w:jc w:val="left"/>
              <w:rPr>
                <w:rFonts w:ascii="宋体" w:hAnsi="宋体"/>
                <w:szCs w:val="21"/>
              </w:rPr>
            </w:pPr>
            <w:r>
              <w:rPr>
                <w:rFonts w:hint="eastAsia" w:ascii="宋体" w:hAnsi="宋体"/>
                <w:szCs w:val="21"/>
              </w:rPr>
              <w:t>编制：</w:t>
            </w:r>
            <w:r>
              <w:rPr>
                <w:rFonts w:hint="eastAsia" w:ascii="宋体" w:hAnsi="宋体"/>
                <w:szCs w:val="21"/>
                <w:lang w:eastAsia="zh-CN"/>
              </w:rPr>
              <w:t>李蔚彧</w:t>
            </w:r>
            <w:r>
              <w:rPr>
                <w:rFonts w:hint="eastAsia" w:ascii="宋体" w:hAnsi="宋体"/>
                <w:szCs w:val="21"/>
              </w:rPr>
              <w:t xml:space="preserve">  批准：</w:t>
            </w:r>
            <w:r>
              <w:rPr>
                <w:rFonts w:hint="eastAsia" w:ascii="宋体" w:hAnsi="宋体"/>
                <w:szCs w:val="21"/>
                <w:lang w:eastAsia="zh-CN"/>
              </w:rPr>
              <w:t>周枫</w:t>
            </w:r>
            <w:r>
              <w:rPr>
                <w:rFonts w:hint="eastAsia" w:ascii="宋体" w:hAnsi="宋体"/>
                <w:szCs w:val="21"/>
                <w:lang w:val="en-US" w:eastAsia="zh-CN"/>
              </w:rPr>
              <w:t xml:space="preserve">  </w:t>
            </w:r>
            <w:r>
              <w:rPr>
                <w:rFonts w:hint="eastAsia" w:ascii="宋体" w:hAnsi="宋体"/>
                <w:szCs w:val="21"/>
              </w:rPr>
              <w:t>日期：</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11</w:t>
            </w:r>
            <w:r>
              <w:rPr>
                <w:rFonts w:hint="eastAsia" w:ascii="宋体" w:hAnsi="宋体"/>
                <w:szCs w:val="21"/>
              </w:rPr>
              <w:t>月15日</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tabs>
                <w:tab w:val="left" w:pos="7380"/>
              </w:tabs>
              <w:rPr>
                <w:rFonts w:ascii="宋体" w:hAnsi="宋体"/>
                <w:szCs w:val="21"/>
              </w:rPr>
            </w:pPr>
            <w:r>
              <w:rPr>
                <w:rFonts w:hint="eastAsia" w:ascii="宋体" w:hAnsi="宋体"/>
                <w:szCs w:val="21"/>
              </w:rPr>
              <w:t>培训主题：质量、环境、安全法律法规培训</w:t>
            </w:r>
          </w:p>
          <w:p>
            <w:pPr>
              <w:tabs>
                <w:tab w:val="left" w:pos="7380"/>
              </w:tabs>
              <w:rPr>
                <w:rFonts w:ascii="宋体" w:hAnsi="宋体"/>
                <w:szCs w:val="21"/>
              </w:rPr>
            </w:pPr>
            <w:r>
              <w:rPr>
                <w:rFonts w:hint="eastAsia" w:ascii="宋体" w:hAnsi="宋体"/>
                <w:szCs w:val="21"/>
              </w:rPr>
              <w:t>培训内容： 依据《公司法》、《质量法》、《合同法》、相关法律法规、对公司可能涉及到法律方面的部门和人员进行了法律培训，以保证公司合法权益；</w:t>
            </w:r>
            <w:r>
              <w:rPr>
                <w:rFonts w:ascii="宋体" w:hAnsi="宋体"/>
                <w:szCs w:val="21"/>
              </w:rPr>
              <w:t xml:space="preserve"> </w:t>
            </w:r>
          </w:p>
          <w:p>
            <w:pPr>
              <w:tabs>
                <w:tab w:val="left" w:pos="7380"/>
              </w:tabs>
              <w:rPr>
                <w:rFonts w:ascii="宋体" w:hAnsi="宋体"/>
                <w:szCs w:val="21"/>
              </w:rPr>
            </w:pPr>
            <w:r>
              <w:rPr>
                <w:rFonts w:hint="eastAsia" w:ascii="宋体" w:hAnsi="宋体"/>
                <w:szCs w:val="21"/>
              </w:rPr>
              <w:t>培训日期：</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11</w:t>
            </w:r>
            <w:r>
              <w:rPr>
                <w:rFonts w:hint="eastAsia" w:ascii="宋体" w:hAnsi="宋体"/>
                <w:szCs w:val="21"/>
              </w:rPr>
              <w:t>月25日</w:t>
            </w:r>
          </w:p>
          <w:p>
            <w:pPr>
              <w:tabs>
                <w:tab w:val="left" w:pos="7380"/>
              </w:tabs>
              <w:rPr>
                <w:rFonts w:hint="eastAsia" w:ascii="宋体" w:hAnsi="宋体" w:eastAsia="宋体"/>
                <w:szCs w:val="21"/>
                <w:lang w:eastAsia="zh-CN"/>
              </w:rPr>
            </w:pPr>
            <w:r>
              <w:rPr>
                <w:rFonts w:hint="eastAsia" w:ascii="宋体" w:hAnsi="宋体"/>
                <w:szCs w:val="21"/>
              </w:rPr>
              <w:t>参加培训人员：</w:t>
            </w:r>
            <w:r>
              <w:rPr>
                <w:rFonts w:hint="eastAsia" w:ascii="宋体" w:hAnsi="宋体"/>
                <w:szCs w:val="21"/>
                <w:lang w:val="en-US" w:eastAsia="zh-CN"/>
              </w:rPr>
              <w:t>全体</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hint="eastAsia" w:ascii="宋体" w:hAnsi="宋体"/>
                <w:szCs w:val="21"/>
              </w:rPr>
            </w:pPr>
            <w:r>
              <w:rPr>
                <w:rFonts w:hint="eastAsia" w:ascii="宋体" w:hAnsi="宋体"/>
                <w:szCs w:val="21"/>
              </w:rPr>
              <w:t>考核整体评价：  在公司涉及法律法规方面起到了很好的促进作用，对保证公司合法权益和守法经营起到了很大的促进作用</w:t>
            </w:r>
          </w:p>
          <w:p>
            <w:pPr>
              <w:tabs>
                <w:tab w:val="left" w:pos="7380"/>
              </w:tabs>
              <w:rPr>
                <w:rFonts w:hint="eastAsia" w:ascii="宋体" w:hAnsi="宋体"/>
                <w:szCs w:val="21"/>
              </w:rPr>
            </w:pPr>
          </w:p>
          <w:p>
            <w:pPr>
              <w:tabs>
                <w:tab w:val="left" w:pos="7380"/>
              </w:tabs>
              <w:rPr>
                <w:rFonts w:ascii="宋体" w:hAnsi="宋体"/>
                <w:szCs w:val="21"/>
              </w:rPr>
            </w:pPr>
            <w:r>
              <w:rPr>
                <w:rFonts w:hint="eastAsia" w:ascii="宋体" w:hAnsi="宋体"/>
                <w:szCs w:val="21"/>
              </w:rPr>
              <w:t xml:space="preserve"> 抽《培训记录表》</w:t>
            </w:r>
          </w:p>
          <w:p>
            <w:pPr>
              <w:tabs>
                <w:tab w:val="left" w:pos="7380"/>
              </w:tabs>
              <w:rPr>
                <w:rFonts w:ascii="宋体" w:hAnsi="宋体"/>
                <w:szCs w:val="21"/>
              </w:rPr>
            </w:pPr>
            <w:r>
              <w:rPr>
                <w:rFonts w:hint="eastAsia" w:ascii="宋体" w:hAnsi="宋体"/>
                <w:szCs w:val="21"/>
              </w:rPr>
              <w:t>培训主题：技能培训</w:t>
            </w:r>
          </w:p>
          <w:p>
            <w:pPr>
              <w:tabs>
                <w:tab w:val="left" w:pos="7380"/>
              </w:tabs>
              <w:rPr>
                <w:rFonts w:hint="eastAsia" w:ascii="宋体" w:hAnsi="宋体"/>
                <w:szCs w:val="21"/>
              </w:rPr>
            </w:pPr>
            <w:r>
              <w:rPr>
                <w:rFonts w:hint="eastAsia" w:ascii="宋体" w:hAnsi="宋体"/>
                <w:szCs w:val="21"/>
              </w:rPr>
              <w:t>培训日期：</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12</w:t>
            </w:r>
            <w:r>
              <w:rPr>
                <w:rFonts w:hint="eastAsia" w:ascii="宋体" w:hAnsi="宋体"/>
                <w:szCs w:val="21"/>
              </w:rPr>
              <w:t>月23日</w:t>
            </w:r>
          </w:p>
          <w:p>
            <w:pPr>
              <w:tabs>
                <w:tab w:val="left" w:pos="7380"/>
              </w:tabs>
              <w:rPr>
                <w:rFonts w:ascii="宋体" w:hAnsi="宋体"/>
                <w:szCs w:val="21"/>
              </w:rPr>
            </w:pPr>
            <w:r>
              <w:rPr>
                <w:rFonts w:hint="eastAsia" w:ascii="宋体" w:hAnsi="宋体"/>
                <w:szCs w:val="21"/>
              </w:rPr>
              <w:t>培训内容：依据《安全施工操作规程》、《作业指导书》进行实际操作演示</w:t>
            </w:r>
          </w:p>
          <w:p>
            <w:pPr>
              <w:tabs>
                <w:tab w:val="left" w:pos="7380"/>
              </w:tabs>
              <w:rPr>
                <w:rFonts w:ascii="宋体" w:hAnsi="宋体"/>
                <w:szCs w:val="21"/>
              </w:rPr>
            </w:pPr>
            <w:r>
              <w:rPr>
                <w:rFonts w:hint="eastAsia" w:ascii="宋体" w:hAnsi="宋体"/>
                <w:szCs w:val="21"/>
              </w:rPr>
              <w:t>参加培训人员：工程部、项目部人员</w:t>
            </w:r>
          </w:p>
          <w:p>
            <w:pPr>
              <w:tabs>
                <w:tab w:val="left" w:pos="7380"/>
              </w:tabs>
              <w:rPr>
                <w:rFonts w:ascii="宋体" w:hAnsi="宋体"/>
                <w:szCs w:val="21"/>
              </w:rPr>
            </w:pPr>
            <w:r>
              <w:rPr>
                <w:rFonts w:hint="eastAsia" w:ascii="宋体" w:hAnsi="宋体"/>
                <w:szCs w:val="21"/>
              </w:rPr>
              <w:t>考核情况 考核方法：现场提问</w:t>
            </w:r>
          </w:p>
          <w:p>
            <w:pPr>
              <w:tabs>
                <w:tab w:val="left" w:pos="7380"/>
              </w:tabs>
              <w:rPr>
                <w:rFonts w:ascii="宋体" w:hAnsi="宋体"/>
                <w:szCs w:val="21"/>
              </w:rPr>
            </w:pPr>
            <w:r>
              <w:rPr>
                <w:rFonts w:hint="eastAsia" w:ascii="宋体" w:hAnsi="宋体"/>
                <w:szCs w:val="21"/>
              </w:rPr>
              <w:t>考核整体评价：此次培训对全体施工人员的实际操作水平和理论认识都起到了一次很好的帮助作用</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rPr>
                <w:rFonts w:ascii="宋体" w:hAnsi="宋体"/>
                <w:szCs w:val="21"/>
              </w:rPr>
            </w:pPr>
            <w:r>
              <w:rPr>
                <w:rFonts w:hint="eastAsia" w:ascii="宋体" w:hAnsi="宋体"/>
                <w:szCs w:val="21"/>
              </w:rPr>
              <w:t>培训主题：内审员培训</w:t>
            </w:r>
          </w:p>
          <w:p>
            <w:pPr>
              <w:rPr>
                <w:rFonts w:ascii="宋体" w:hAnsi="宋体"/>
                <w:szCs w:val="21"/>
              </w:rPr>
            </w:pPr>
            <w:r>
              <w:rPr>
                <w:rFonts w:hint="eastAsia" w:ascii="宋体" w:hAnsi="宋体"/>
                <w:szCs w:val="21"/>
              </w:rPr>
              <w:t>培训内容包括：三体系标准的内容，内审知识和相关技巧，内审控制程序，具体实施内审的各项细节和注意事项</w:t>
            </w:r>
          </w:p>
          <w:p>
            <w:pPr>
              <w:rPr>
                <w:rFonts w:ascii="宋体" w:hAnsi="宋体"/>
                <w:szCs w:val="21"/>
              </w:rPr>
            </w:pPr>
            <w:r>
              <w:rPr>
                <w:rFonts w:hint="eastAsia" w:ascii="宋体" w:hAnsi="宋体"/>
                <w:szCs w:val="21"/>
              </w:rPr>
              <w:t>培训日期：20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2月26</w:t>
            </w:r>
          </w:p>
          <w:p>
            <w:pPr>
              <w:tabs>
                <w:tab w:val="left" w:pos="7380"/>
              </w:tabs>
              <w:rPr>
                <w:rFonts w:ascii="宋体" w:hAnsi="宋体"/>
                <w:szCs w:val="21"/>
              </w:rPr>
            </w:pPr>
            <w:r>
              <w:rPr>
                <w:rFonts w:hint="eastAsia" w:ascii="宋体" w:hAnsi="宋体"/>
                <w:szCs w:val="21"/>
              </w:rPr>
              <w:t>参加培训人员：</w:t>
            </w:r>
            <w:r>
              <w:rPr>
                <w:rFonts w:hint="eastAsia" w:ascii="宋体" w:hAnsi="宋体"/>
                <w:szCs w:val="21"/>
                <w:lang w:eastAsia="zh-CN"/>
              </w:rPr>
              <w:t>李蔚彧</w:t>
            </w:r>
            <w:r>
              <w:rPr>
                <w:rFonts w:hint="eastAsia" w:ascii="宋体" w:hAnsi="宋体"/>
                <w:szCs w:val="21"/>
              </w:rPr>
              <w:t>、</w:t>
            </w:r>
            <w:r>
              <w:rPr>
                <w:rFonts w:hint="eastAsia" w:ascii="宋体" w:hAnsi="宋体"/>
                <w:szCs w:val="21"/>
                <w:lang w:eastAsia="zh-CN"/>
              </w:rPr>
              <w:t>安杰</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考核整体评价：为公司组建了一支内部审核的对伍，对保证公司的内审工作起到了重要作用</w:t>
            </w:r>
          </w:p>
          <w:p>
            <w:pPr>
              <w:pStyle w:val="2"/>
              <w:rPr>
                <w:rFonts w:hint="eastAsia" w:asciiTheme="minorEastAsia" w:hAnsiTheme="minorEastAsia" w:eastAsiaTheme="minorEastAsia" w:cstheme="minorEastAsia"/>
                <w:color w:val="auto"/>
              </w:rPr>
            </w:pPr>
          </w:p>
          <w:p>
            <w:pPr>
              <w:pStyle w:val="2"/>
              <w:rPr>
                <w:rFonts w:hint="eastAsia"/>
                <w:color w:val="FF0000"/>
                <w:kern w:val="0"/>
                <w:sz w:val="22"/>
                <w:lang w:eastAsia="zh-CN"/>
              </w:rPr>
            </w:pPr>
            <w:r>
              <w:rPr>
                <w:rFonts w:hint="eastAsia" w:asciiTheme="minorEastAsia" w:hAnsiTheme="minorEastAsia" w:eastAsiaTheme="minorEastAsia" w:cstheme="minorEastAsia"/>
                <w:color w:val="auto"/>
              </w:rPr>
              <w:t>提供生产员工三级教育培训记录，人员：</w:t>
            </w:r>
            <w:r>
              <w:rPr>
                <w:rFonts w:hint="eastAsia"/>
                <w:color w:val="auto"/>
                <w:kern w:val="0"/>
                <w:sz w:val="22"/>
                <w:lang w:eastAsia="zh-CN"/>
              </w:rPr>
              <w:t>王上劲、安杰、魏爱英</w:t>
            </w: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ind w:firstLine="420" w:firstLineChars="200"/>
              <w:rPr>
                <w:bCs w:val="0"/>
                <w:spacing w:val="0"/>
                <w:szCs w:val="21"/>
              </w:rPr>
            </w:pPr>
          </w:p>
          <w:p>
            <w:pPr>
              <w:pStyle w:val="2"/>
              <w:ind w:firstLine="420" w:firstLineChars="200"/>
              <w:rPr>
                <w:bCs w:val="0"/>
                <w:spacing w:val="0"/>
                <w:szCs w:val="21"/>
              </w:rPr>
            </w:pPr>
            <w:r>
              <w:rPr>
                <w:rFonts w:hint="eastAsia"/>
                <w:bCs w:val="0"/>
                <w:spacing w:val="0"/>
                <w:szCs w:val="21"/>
              </w:rPr>
              <w:t>提供相关人员证书：</w:t>
            </w:r>
          </w:p>
          <w:p>
            <w:pPr>
              <w:pStyle w:val="2"/>
              <w:ind w:firstLine="460" w:firstLineChars="200"/>
              <w:rPr>
                <w:rFonts w:hint="eastAsia"/>
                <w:color w:val="auto"/>
              </w:rPr>
            </w:pPr>
            <w:r>
              <w:rPr>
                <w:rFonts w:hint="eastAsia"/>
                <w:color w:val="auto"/>
              </w:rPr>
              <w:t>闫伟  园林  中级  授予时间：2014.10</w:t>
            </w:r>
          </w:p>
          <w:p>
            <w:pPr>
              <w:pStyle w:val="2"/>
              <w:ind w:firstLine="460" w:firstLineChars="200"/>
              <w:rPr>
                <w:rFonts w:hint="eastAsia"/>
                <w:color w:val="auto"/>
              </w:rPr>
            </w:pPr>
            <w:r>
              <w:rPr>
                <w:rFonts w:hint="eastAsia"/>
                <w:color w:val="auto"/>
              </w:rPr>
              <w:t>王浩  园林  中级  授予时间：2016.11</w:t>
            </w:r>
          </w:p>
          <w:p>
            <w:pPr>
              <w:pStyle w:val="2"/>
              <w:ind w:firstLine="460" w:firstLineChars="200"/>
              <w:rPr>
                <w:bCs w:val="0"/>
                <w:color w:val="auto"/>
                <w:spacing w:val="0"/>
                <w:szCs w:val="21"/>
              </w:rPr>
            </w:pPr>
            <w:r>
              <w:rPr>
                <w:rFonts w:hint="eastAsia"/>
                <w:color w:val="auto"/>
              </w:rPr>
              <w:t>孟庆伟  园林  中级  授予时间：2017.12</w:t>
            </w:r>
            <w:r>
              <w:rPr>
                <w:rFonts w:hint="eastAsia"/>
                <w:bCs w:val="0"/>
                <w:color w:val="auto"/>
                <w:spacing w:val="0"/>
                <w:szCs w:val="21"/>
              </w:rPr>
              <w:t xml:space="preserve"> </w:t>
            </w:r>
          </w:p>
          <w:p>
            <w:pPr>
              <w:pStyle w:val="2"/>
              <w:ind w:firstLine="460" w:firstLineChars="200"/>
            </w:pPr>
            <w:r>
              <w:rPr>
                <w:rFonts w:hint="eastAsia"/>
                <w:color w:val="auto"/>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r>
              <w:rPr>
                <w:rFonts w:hint="eastAsia"/>
                <w:szCs w:val="21"/>
              </w:rPr>
              <w:t>主要通过培训提高岗位作业水平及质量和环境、安全意识，明确各岗位要求，</w:t>
            </w:r>
            <w:r>
              <w:rPr>
                <w:rFonts w:hint="eastAsia"/>
                <w:szCs w:val="21"/>
                <w:lang w:val="en-US" w:eastAsia="zh-CN"/>
              </w:rPr>
              <w:t>园林绿化</w:t>
            </w:r>
            <w:r>
              <w:rPr>
                <w:rFonts w:hint="eastAsia"/>
                <w:szCs w:val="21"/>
              </w:rPr>
              <w:t>、销售及办公人员自身工作对环境、安全目标的影响，以及如何通过培训和互相交流提高环境绩效，不符合质量管理体系要求的后果等。现场询问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b w:val="0"/>
                <w:bCs w:val="0"/>
                <w:color w:val="auto"/>
                <w:szCs w:val="21"/>
              </w:rPr>
              <w:t>经全体员工大会选举，任命公司</w:t>
            </w:r>
            <w:r>
              <w:rPr>
                <w:rFonts w:hint="eastAsia"/>
                <w:color w:val="auto"/>
                <w:kern w:val="0"/>
                <w:sz w:val="22"/>
                <w:lang w:eastAsia="zh-CN"/>
              </w:rPr>
              <w:t>魏爱英</w:t>
            </w:r>
            <w:r>
              <w:rPr>
                <w:rFonts w:hint="eastAsia"/>
                <w:b w:val="0"/>
                <w:bCs w:val="0"/>
                <w:color w:val="auto"/>
                <w:szCs w:val="21"/>
              </w:rPr>
              <w:t>同志为公司安全事务代表。</w:t>
            </w:r>
            <w:r>
              <w:rPr>
                <w:rFonts w:hint="eastAsia"/>
                <w:color w:val="auto"/>
                <w:szCs w:val="21"/>
              </w:rPr>
              <w:t xml:space="preserve"> 与</w:t>
            </w:r>
            <w:r>
              <w:rPr>
                <w:rFonts w:hint="eastAsia"/>
                <w:color w:val="auto"/>
                <w:kern w:val="0"/>
                <w:sz w:val="22"/>
                <w:lang w:eastAsia="zh-CN"/>
              </w:rPr>
              <w:t>魏爱英</w:t>
            </w:r>
            <w:r>
              <w:rPr>
                <w:rFonts w:hint="eastAsia"/>
                <w:color w:val="auto"/>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rPr>
                <w:rFonts w:asciiTheme="minorEastAsia" w:hAnsiTheme="minorEastAsia" w:eastAsiaTheme="minorEastAsia" w:cstheme="minorEastAsia"/>
                <w:szCs w:val="21"/>
              </w:rPr>
            </w:pPr>
            <w:r>
              <w:rPr>
                <w:rFonts w:hint="eastAsia"/>
                <w:lang w:val="en-US" w:eastAsia="zh-CN"/>
              </w:rPr>
              <w:t>1.</w:t>
            </w: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SXJH-QES-2019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color w:val="auto"/>
                <w:szCs w:val="21"/>
              </w:rPr>
              <w:t>：</w:t>
            </w:r>
            <w:r>
              <w:rPr>
                <w:rFonts w:hint="eastAsia"/>
                <w:color w:val="auto"/>
                <w:kern w:val="0"/>
                <w:sz w:val="22"/>
                <w:lang w:eastAsia="zh-CN"/>
              </w:rPr>
              <w:t>周枫</w:t>
            </w:r>
            <w:r>
              <w:rPr>
                <w:rFonts w:hint="eastAsia"/>
                <w:color w:val="auto"/>
                <w:kern w:val="0"/>
                <w:sz w:val="22"/>
                <w:lang w:val="en-US" w:eastAsia="zh-CN"/>
              </w:rPr>
              <w:t xml:space="preserve"> </w:t>
            </w:r>
            <w:r>
              <w:rPr>
                <w:rFonts w:hint="eastAsia"/>
                <w:szCs w:val="21"/>
              </w:rPr>
              <w:t>时间：20</w:t>
            </w:r>
            <w:r>
              <w:rPr>
                <w:rFonts w:hint="eastAsia"/>
                <w:szCs w:val="21"/>
                <w:lang w:val="en-US" w:eastAsia="zh-CN"/>
              </w:rPr>
              <w:t>20</w:t>
            </w:r>
            <w:r>
              <w:rPr>
                <w:rFonts w:hint="eastAsia"/>
                <w:szCs w:val="21"/>
              </w:rPr>
              <w:t>.</w:t>
            </w:r>
            <w:r>
              <w:rPr>
                <w:rFonts w:hint="eastAsia"/>
                <w:szCs w:val="21"/>
                <w:lang w:val="en-US" w:eastAsia="zh-CN"/>
              </w:rPr>
              <w:t>11</w:t>
            </w:r>
            <w:r>
              <w:rPr>
                <w:szCs w:val="21"/>
              </w:rPr>
              <w:t>.1</w:t>
            </w:r>
            <w:r>
              <w:rPr>
                <w:rFonts w:hint="eastAsia"/>
                <w:szCs w:val="21"/>
              </w:rPr>
              <w:t>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pPr>
            <w:r>
              <w:rPr>
                <w:rFonts w:hint="eastAsia"/>
              </w:rPr>
              <w:t>本部门执行</w:t>
            </w:r>
            <w:r>
              <w:rPr>
                <w:rFonts w:hint="eastAsia"/>
                <w:lang w:val="en-US" w:eastAsia="zh-CN"/>
              </w:rPr>
              <w:t>职业健康安全运行控制程序、安全</w:t>
            </w:r>
            <w:r>
              <w:rPr>
                <w:rFonts w:hint="eastAsia"/>
              </w:rPr>
              <w:t>管理控制程序、</w:t>
            </w:r>
            <w:r>
              <w:rPr>
                <w:rFonts w:hint="eastAsia"/>
                <w:lang w:val="en-US" w:eastAsia="zh-CN"/>
              </w:rPr>
              <w:t>安全检查控制规定</w:t>
            </w:r>
            <w:r>
              <w:rPr>
                <w:rFonts w:hint="eastAsia"/>
              </w:rPr>
              <w:t>、</w:t>
            </w:r>
            <w:r>
              <w:rPr>
                <w:rFonts w:hint="eastAsia"/>
                <w:lang w:val="en-GB"/>
              </w:rPr>
              <w:t>车辆管理规定</w:t>
            </w:r>
            <w:r>
              <w:rPr>
                <w:rFonts w:hint="eastAsia"/>
              </w:rPr>
              <w:t>等。</w:t>
            </w:r>
          </w:p>
          <w:p>
            <w:pPr>
              <w:ind w:firstLine="420" w:firstLineChars="200"/>
              <w:rPr>
                <w:lang w:val="en-GB"/>
              </w:rPr>
            </w:pPr>
            <w:r>
              <w:rPr>
                <w:rFonts w:hint="eastAsia"/>
                <w:lang w:val="en-GB"/>
              </w:rPr>
              <w:t>运行控制情况：办公过程注意节约用电，做到人走灯灭，电脑长时间不用时关机，下班前要关闭电源；办公区域内配置的灭火器,在有效期内。</w:t>
            </w:r>
          </w:p>
          <w:p>
            <w:pPr>
              <w:ind w:firstLine="420" w:firstLineChars="200"/>
              <w:rPr>
                <w:lang w:val="en-GB"/>
              </w:rPr>
            </w:pPr>
            <w:r>
              <w:rPr>
                <w:rFonts w:hint="eastAsia"/>
              </w:rPr>
              <w:t>办公过程使用的电器如：空调、电脑、灯具均符合安全设计要求，使用过程注意安全，预防触电，工作时间平均每天8小时；</w:t>
            </w:r>
          </w:p>
          <w:p>
            <w:pPr>
              <w:ind w:firstLine="420" w:firstLineChars="200"/>
              <w:rPr>
                <w:lang w:val="en-GB"/>
              </w:rPr>
            </w:pPr>
            <w:r>
              <w:rPr>
                <w:rFonts w:hint="eastAsia"/>
                <w:lang w:val="en-GB"/>
              </w:rPr>
              <w:t>办公用品按要求由</w:t>
            </w:r>
            <w:r>
              <w:rPr>
                <w:rFonts w:hint="eastAsia"/>
                <w:lang w:val="en-US" w:eastAsia="zh-CN"/>
              </w:rPr>
              <w:t>综合</w:t>
            </w:r>
            <w:r>
              <w:rPr>
                <w:rFonts w:hint="eastAsia"/>
                <w:lang w:eastAsia="zh-CN"/>
              </w:rPr>
              <w:t>部</w:t>
            </w:r>
            <w:r>
              <w:rPr>
                <w:rFonts w:hint="eastAsia"/>
                <w:lang w:val="en-GB"/>
              </w:rPr>
              <w:t>负责发放，作好记录；</w:t>
            </w:r>
          </w:p>
          <w:p>
            <w:pPr>
              <w:ind w:firstLine="420" w:firstLineChars="200"/>
              <w:rPr>
                <w:rFonts w:hint="eastAsia"/>
                <w:lang w:val="en-GB"/>
              </w:rPr>
            </w:pPr>
            <w:r>
              <w:rPr>
                <w:rFonts w:hint="eastAsia"/>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rFonts w:hint="eastAsia"/>
                <w:lang w:val="en-US" w:eastAsia="zh-CN"/>
              </w:rPr>
            </w:pPr>
            <w:r>
              <w:rPr>
                <w:rFonts w:hint="eastAsia"/>
                <w:lang w:val="en-US" w:eastAsia="zh-CN"/>
              </w:rPr>
              <w:t>抽：安全运行检查记录</w:t>
            </w:r>
          </w:p>
          <w:p>
            <w:pPr>
              <w:pStyle w:val="2"/>
              <w:rPr>
                <w:rFonts w:hint="default"/>
                <w:lang w:val="en-US" w:eastAsia="zh-CN"/>
              </w:rPr>
            </w:pPr>
            <w:r>
              <w:rPr>
                <w:rFonts w:hint="default"/>
                <w:lang w:val="en-US" w:eastAsia="zh-CN"/>
              </w:rPr>
              <w:t>安全检查记录表</w:t>
            </w:r>
          </w:p>
          <w:p>
            <w:pPr>
              <w:pStyle w:val="2"/>
              <w:rPr>
                <w:rFonts w:hint="default"/>
                <w:lang w:val="en-US" w:eastAsia="zh-CN"/>
              </w:rPr>
            </w:pPr>
            <w:r>
              <w:rPr>
                <w:rFonts w:hint="default"/>
                <w:lang w:val="en-US" w:eastAsia="zh-CN"/>
              </w:rPr>
              <w:t>检查区域： 现场区域</w:t>
            </w:r>
          </w:p>
          <w:p>
            <w:pPr>
              <w:pStyle w:val="2"/>
              <w:rPr>
                <w:rFonts w:hint="default"/>
                <w:lang w:val="en-US" w:eastAsia="zh-CN"/>
              </w:rPr>
            </w:pPr>
            <w:r>
              <w:rPr>
                <w:rFonts w:hint="default"/>
                <w:lang w:val="en-US" w:eastAsia="zh-CN"/>
              </w:rPr>
              <w:t>检  查 依 据 及 检 查 内 容</w:t>
            </w:r>
            <w:r>
              <w:rPr>
                <w:rFonts w:hint="default"/>
                <w:lang w:val="en-US" w:eastAsia="zh-CN"/>
              </w:rPr>
              <w:tab/>
            </w:r>
            <w:r>
              <w:rPr>
                <w:rFonts w:hint="default"/>
                <w:lang w:val="en-US" w:eastAsia="zh-CN"/>
              </w:rPr>
              <w:t>检查结果</w:t>
            </w:r>
            <w:r>
              <w:rPr>
                <w:rFonts w:hint="default"/>
                <w:lang w:val="en-US" w:eastAsia="zh-CN"/>
              </w:rPr>
              <w:tab/>
            </w:r>
            <w:r>
              <w:rPr>
                <w:rFonts w:hint="default"/>
                <w:lang w:val="en-US" w:eastAsia="zh-CN"/>
              </w:rPr>
              <w:t>说明</w:t>
            </w:r>
          </w:p>
          <w:p>
            <w:pPr>
              <w:pStyle w:val="2"/>
              <w:rPr>
                <w:rFonts w:hint="default"/>
                <w:lang w:val="en-US" w:eastAsia="zh-CN"/>
              </w:rPr>
            </w:pPr>
            <w:r>
              <w:rPr>
                <w:rFonts w:hint="default"/>
                <w:lang w:val="en-US" w:eastAsia="zh-CN"/>
              </w:rPr>
              <w:t>1、是否有消防设施，设施是否完好？</w:t>
            </w:r>
            <w:r>
              <w:rPr>
                <w:rFonts w:hint="default"/>
                <w:lang w:val="en-US" w:eastAsia="zh-CN"/>
              </w:rPr>
              <w:tab/>
            </w:r>
            <w:r>
              <w:rPr>
                <w:rFonts w:hint="default"/>
                <w:lang w:val="en-US" w:eastAsia="zh-CN"/>
              </w:rPr>
              <w:t>符合</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2、</w:t>
            </w:r>
            <w:r>
              <w:rPr>
                <w:rFonts w:hint="eastAsia"/>
                <w:lang w:val="en-US" w:eastAsia="zh-CN"/>
              </w:rPr>
              <w:t>服务</w:t>
            </w:r>
            <w:r>
              <w:rPr>
                <w:rFonts w:hint="default"/>
                <w:lang w:val="en-US" w:eastAsia="zh-CN"/>
              </w:rPr>
              <w:t>人员是否有安全防护用品？</w:t>
            </w:r>
            <w:r>
              <w:rPr>
                <w:rFonts w:hint="default"/>
                <w:lang w:val="en-US" w:eastAsia="zh-CN"/>
              </w:rPr>
              <w:tab/>
            </w:r>
            <w:r>
              <w:rPr>
                <w:rFonts w:hint="default"/>
                <w:lang w:val="en-US" w:eastAsia="zh-CN"/>
              </w:rPr>
              <w:t>员工有安全用品</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3、现场人员是否佩戴劳动保护用品？</w:t>
            </w:r>
            <w:r>
              <w:rPr>
                <w:rFonts w:hint="default"/>
                <w:lang w:val="en-US" w:eastAsia="zh-CN"/>
              </w:rPr>
              <w:tab/>
            </w:r>
            <w:r>
              <w:rPr>
                <w:rFonts w:hint="default"/>
                <w:lang w:val="en-US" w:eastAsia="zh-CN"/>
              </w:rPr>
              <w:t>穿工作服</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4、电动工具电线是否无安全隐患？</w:t>
            </w:r>
            <w:r>
              <w:rPr>
                <w:rFonts w:hint="default"/>
                <w:lang w:val="en-US" w:eastAsia="zh-CN"/>
              </w:rPr>
              <w:tab/>
            </w:r>
            <w:r>
              <w:rPr>
                <w:rFonts w:hint="default"/>
                <w:lang w:val="en-US" w:eastAsia="zh-CN"/>
              </w:rPr>
              <w:t>无</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5、设备运行是否有安全隐患？</w:t>
            </w:r>
            <w:r>
              <w:rPr>
                <w:rFonts w:hint="default"/>
                <w:lang w:val="en-US" w:eastAsia="zh-CN"/>
              </w:rPr>
              <w:tab/>
            </w:r>
            <w:r>
              <w:rPr>
                <w:rFonts w:hint="default"/>
                <w:lang w:val="en-US" w:eastAsia="zh-CN"/>
              </w:rPr>
              <w:t>保安设备完好</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6、是否有刺激性气体？</w:t>
            </w:r>
            <w:r>
              <w:rPr>
                <w:rFonts w:hint="default"/>
                <w:lang w:val="en-US" w:eastAsia="zh-CN"/>
              </w:rPr>
              <w:tab/>
            </w:r>
            <w:r>
              <w:rPr>
                <w:rFonts w:hint="default"/>
                <w:lang w:val="en-US" w:eastAsia="zh-CN"/>
              </w:rPr>
              <w:t>没有发现</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7、操作工是否了解重大危险源和应急预案？</w:t>
            </w:r>
            <w:r>
              <w:rPr>
                <w:rFonts w:hint="default"/>
                <w:lang w:val="en-US" w:eastAsia="zh-CN"/>
              </w:rPr>
              <w:tab/>
            </w:r>
            <w:r>
              <w:rPr>
                <w:rFonts w:hint="eastAsia"/>
                <w:lang w:val="en-US" w:eastAsia="zh-CN"/>
              </w:rPr>
              <w:t>服务</w:t>
            </w:r>
            <w:r>
              <w:rPr>
                <w:rFonts w:hint="default"/>
                <w:lang w:val="en-US" w:eastAsia="zh-CN"/>
              </w:rPr>
              <w:t>人员清楚触电为危险源，知道应急预案要求</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检查人：</w:t>
            </w:r>
            <w:r>
              <w:rPr>
                <w:rFonts w:hint="eastAsia"/>
                <w:lang w:eastAsia="zh-CN"/>
              </w:rPr>
              <w:t>李蔚彧</w:t>
            </w:r>
            <w:r>
              <w:rPr>
                <w:rFonts w:hint="default"/>
                <w:lang w:val="en-US" w:eastAsia="zh-CN"/>
              </w:rPr>
              <w:t xml:space="preserve">    </w:t>
            </w:r>
            <w:r>
              <w:rPr>
                <w:rFonts w:hint="default"/>
                <w:lang w:val="en-US" w:eastAsia="zh-CN"/>
              </w:rPr>
              <w:t xml:space="preserve">     日期：20</w:t>
            </w:r>
            <w:r>
              <w:rPr>
                <w:rFonts w:hint="eastAsia"/>
                <w:lang w:val="en-US" w:eastAsia="zh-CN"/>
              </w:rPr>
              <w:t>20</w:t>
            </w:r>
            <w:r>
              <w:rPr>
                <w:rFonts w:hint="default"/>
                <w:lang w:val="en-US" w:eastAsia="zh-CN"/>
              </w:rPr>
              <w:t>年</w:t>
            </w:r>
            <w:r>
              <w:rPr>
                <w:rFonts w:hint="eastAsia"/>
                <w:lang w:val="en-US" w:eastAsia="zh-CN"/>
              </w:rPr>
              <w:t>11</w:t>
            </w:r>
            <w:r>
              <w:rPr>
                <w:rFonts w:hint="default"/>
                <w:lang w:val="en-US" w:eastAsia="zh-CN"/>
              </w:rPr>
              <w:t>月30日</w:t>
            </w:r>
          </w:p>
          <w:p>
            <w:pPr>
              <w:pStyle w:val="2"/>
              <w:rPr>
                <w:rFonts w:hint="default"/>
                <w:lang w:val="en-US" w:eastAsia="zh-CN"/>
              </w:rPr>
            </w:pPr>
          </w:p>
          <w:p>
            <w:pPr>
              <w:pStyle w:val="2"/>
              <w:rPr>
                <w:lang w:val="en-GB"/>
              </w:rPr>
            </w:pPr>
            <w:r>
              <w:rPr>
                <w:rFonts w:hint="eastAsia"/>
                <w:lang w:val="en-GB"/>
              </w:rPr>
              <w:t>公司办公产生的废硒鼓、废墨盒、色带由供应方公司回收；</w:t>
            </w:r>
          </w:p>
          <w:p>
            <w:r>
              <w:rPr>
                <w:rFonts w:hint="eastAsia"/>
              </w:rPr>
              <w:t>查：废弃物回收处理登记表。</w:t>
            </w:r>
            <w:r>
              <w:rPr>
                <w:rFonts w:hint="eastAsia"/>
                <w:lang w:val="en-GB"/>
              </w:rPr>
              <w:t xml:space="preserve">废弃物种类、排放量  </w:t>
            </w:r>
            <w:r>
              <w:rPr>
                <w:lang w:val="en-GB"/>
              </w:rPr>
              <w:t xml:space="preserve"> </w:t>
            </w:r>
            <w:r>
              <w:rPr>
                <w:rFonts w:hint="eastAsia"/>
                <w:lang w:val="en-GB"/>
              </w:rPr>
              <w:t>日期</w:t>
            </w:r>
            <w:r>
              <w:rPr>
                <w:rFonts w:hint="eastAsia"/>
                <w:lang w:val="en-GB"/>
              </w:rPr>
              <w:tab/>
            </w:r>
            <w:r>
              <w:rPr>
                <w:lang w:val="en-GB"/>
              </w:rPr>
              <w:t xml:space="preserve">      </w:t>
            </w:r>
            <w:r>
              <w:rPr>
                <w:rFonts w:hint="eastAsia"/>
                <w:lang w:val="en-GB"/>
              </w:rPr>
              <w:t>统计人</w:t>
            </w:r>
            <w:r>
              <w:rPr>
                <w:rFonts w:hint="eastAsia"/>
                <w:lang w:val="en-GB"/>
              </w:rPr>
              <w:tab/>
            </w:r>
            <w:r>
              <w:rPr>
                <w:lang w:val="en-GB"/>
              </w:rPr>
              <w:t xml:space="preserve">    </w:t>
            </w:r>
            <w:r>
              <w:rPr>
                <w:rFonts w:hint="eastAsia"/>
                <w:lang w:val="en-GB"/>
              </w:rPr>
              <w:t>处置办法</w:t>
            </w:r>
            <w:r>
              <w:rPr>
                <w:rFonts w:hint="eastAsia"/>
                <w:lang w:val="en-GB"/>
              </w:rPr>
              <w:tab/>
            </w:r>
          </w:p>
          <w:p>
            <w:pPr>
              <w:rPr>
                <w:lang w:val="en-GB"/>
              </w:rPr>
            </w:pPr>
            <w:r>
              <w:rPr>
                <w:rFonts w:hint="eastAsia"/>
                <w:lang w:val="en-GB"/>
              </w:rPr>
              <w:t xml:space="preserve">废硒鼓墨盒 </w:t>
            </w:r>
            <w:r>
              <w:rPr>
                <w:lang w:val="en-GB"/>
              </w:rPr>
              <w:t xml:space="preserve">   </w:t>
            </w:r>
            <w:r>
              <w:rPr>
                <w:rFonts w:hint="eastAsia"/>
              </w:rPr>
              <w:t>6</w:t>
            </w:r>
            <w:r>
              <w:rPr>
                <w:rFonts w:hint="eastAsia"/>
                <w:lang w:val="en-GB"/>
              </w:rPr>
              <w:t xml:space="preserve">个 </w:t>
            </w:r>
            <w:r>
              <w:rPr>
                <w:lang w:val="en-GB"/>
              </w:rPr>
              <w:t xml:space="preserve"> </w:t>
            </w:r>
            <w:r>
              <w:rPr>
                <w:rFonts w:hint="eastAsia"/>
                <w:lang w:val="en-GB"/>
              </w:rPr>
              <w:t>20</w:t>
            </w:r>
            <w:r>
              <w:rPr>
                <w:rFonts w:hint="eastAsia"/>
                <w:lang w:val="en-US" w:eastAsia="zh-CN"/>
              </w:rPr>
              <w:t>20</w:t>
            </w:r>
            <w:r>
              <w:rPr>
                <w:rFonts w:hint="eastAsia"/>
                <w:lang w:val="en-GB"/>
              </w:rPr>
              <w:t>.</w:t>
            </w:r>
            <w:r>
              <w:rPr>
                <w:rFonts w:hint="eastAsia"/>
                <w:lang w:val="en-US" w:eastAsia="zh-CN"/>
              </w:rPr>
              <w:t>11</w:t>
            </w:r>
            <w:r>
              <w:rPr>
                <w:rFonts w:hint="eastAsia"/>
                <w:lang w:val="en-GB"/>
              </w:rPr>
              <w:t>.</w:t>
            </w:r>
            <w:r>
              <w:rPr>
                <w:rFonts w:hint="eastAsia"/>
              </w:rPr>
              <w:t>20</w:t>
            </w:r>
            <w:r>
              <w:rPr>
                <w:rFonts w:hint="eastAsia"/>
                <w:lang w:val="en-GB"/>
              </w:rPr>
              <w:tab/>
            </w:r>
            <w:r>
              <w:rPr>
                <w:lang w:val="en-GB"/>
              </w:rPr>
              <w:t xml:space="preserve">  </w:t>
            </w:r>
            <w:r>
              <w:rPr>
                <w:rFonts w:hint="eastAsia"/>
                <w:lang w:val="en-GB"/>
              </w:rPr>
              <w:t>集中存放交供应商</w:t>
            </w:r>
          </w:p>
          <w:p>
            <w:pPr>
              <w:rPr>
                <w:lang w:val="en-GB"/>
              </w:rPr>
            </w:pPr>
            <w:r>
              <w:rPr>
                <w:rFonts w:hint="eastAsia"/>
                <w:lang w:val="en-GB"/>
              </w:rPr>
              <w:t xml:space="preserve">生活垃圾 </w:t>
            </w:r>
            <w:r>
              <w:rPr>
                <w:lang w:val="en-GB"/>
              </w:rPr>
              <w:t xml:space="preserve"> </w:t>
            </w:r>
            <w:r>
              <w:rPr>
                <w:rFonts w:hint="eastAsia"/>
                <w:lang w:val="en-GB"/>
              </w:rPr>
              <w:t>随时</w:t>
            </w:r>
            <w:r>
              <w:rPr>
                <w:rFonts w:hint="eastAsia"/>
                <w:lang w:val="en-GB"/>
              </w:rPr>
              <w:tab/>
            </w:r>
            <w:r>
              <w:rPr>
                <w:rFonts w:hint="eastAsia"/>
                <w:lang w:val="en-GB"/>
              </w:rPr>
              <w:t>环卫所</w:t>
            </w:r>
          </w:p>
          <w:p>
            <w:pPr>
              <w:ind w:firstLine="420" w:firstLineChars="200"/>
              <w:rPr>
                <w:rFonts w:hint="eastAsia"/>
                <w:lang w:val="en-GB"/>
              </w:rPr>
            </w:pPr>
            <w:r>
              <w:rPr>
                <w:rFonts w:hint="eastAsia"/>
                <w:lang w:val="en-GB"/>
              </w:rPr>
              <w:t>提供有安学军、安杰等的体检证明。体检结果，健康，体检报告见附件</w:t>
            </w:r>
          </w:p>
          <w:p>
            <w:pPr>
              <w:ind w:firstLine="420" w:firstLineChars="200"/>
              <w:rPr>
                <w:rFonts w:hint="eastAsia"/>
                <w:lang w:val="en-GB"/>
              </w:rPr>
            </w:pPr>
            <w:r>
              <w:rPr>
                <w:rFonts w:hint="eastAsia"/>
                <w:lang w:val="en-GB"/>
              </w:rPr>
              <w:t>提供有社保缴费证明，见附件</w:t>
            </w:r>
          </w:p>
          <w:p>
            <w:pPr>
              <w:ind w:firstLine="420" w:firstLineChars="200"/>
            </w:pPr>
            <w:r>
              <w:rPr>
                <w:rFonts w:hint="eastAsia"/>
              </w:rPr>
              <w:t>驾驶员要求遵守道路交通安全法，不违章驾车，驾驶证和车辆定期年审，确保行车安全。</w:t>
            </w:r>
          </w:p>
          <w:p>
            <w:pPr>
              <w:pStyle w:val="2"/>
              <w:ind w:firstLine="460" w:firstLineChars="200"/>
            </w:pPr>
            <w:r>
              <w:rPr>
                <w:rFonts w:hint="eastAsia"/>
              </w:rPr>
              <w:t>提供了20</w:t>
            </w:r>
            <w:r>
              <w:rPr>
                <w:rFonts w:hint="eastAsia"/>
                <w:lang w:val="en-US" w:eastAsia="zh-CN"/>
              </w:rPr>
              <w:t>20</w:t>
            </w:r>
            <w:r>
              <w:rPr>
                <w:rFonts w:hint="eastAsia"/>
              </w:rPr>
              <w:t>年</w:t>
            </w:r>
            <w:r>
              <w:rPr>
                <w:rFonts w:hint="eastAsia"/>
                <w:lang w:val="en-US" w:eastAsia="zh-CN"/>
              </w:rPr>
              <w:t>4</w:t>
            </w:r>
            <w:r>
              <w:rPr>
                <w:rFonts w:hint="eastAsia"/>
              </w:rPr>
              <w:t>季度工作环境检查表，抽查： 20</w:t>
            </w:r>
            <w:r>
              <w:rPr>
                <w:rFonts w:hint="eastAsia"/>
                <w:lang w:val="en-US" w:eastAsia="zh-CN"/>
              </w:rPr>
              <w:t>21</w:t>
            </w:r>
            <w:r>
              <w:rPr>
                <w:rFonts w:hint="eastAsia"/>
              </w:rPr>
              <w:t>.</w:t>
            </w:r>
            <w:r>
              <w:rPr>
                <w:rFonts w:hint="eastAsia"/>
                <w:lang w:val="en-US" w:eastAsia="zh-CN"/>
              </w:rPr>
              <w:t>3</w:t>
            </w:r>
            <w:r>
              <w:rPr>
                <w:rFonts w:hint="eastAsia"/>
              </w:rPr>
              <w:t>.20的检查表，对办公环境、卫生等情况进行了检查，检查人：</w:t>
            </w:r>
            <w:r>
              <w:rPr>
                <w:rFonts w:hint="eastAsia"/>
                <w:lang w:eastAsia="zh-CN"/>
              </w:rPr>
              <w:t>李蔚彧</w:t>
            </w:r>
            <w:r>
              <w:rPr>
                <w:rFonts w:hint="default"/>
                <w:lang w:val="en-US" w:eastAsia="zh-CN"/>
              </w:rPr>
              <w:t xml:space="preserve"> </w:t>
            </w:r>
            <w:r>
              <w:rPr>
                <w:rFonts w:hint="eastAsia"/>
              </w:rPr>
              <w:t xml:space="preserve"> ，无问题。公司无食堂</w:t>
            </w:r>
          </w:p>
          <w:p>
            <w:pPr>
              <w:pStyle w:val="2"/>
              <w:ind w:firstLine="460" w:firstLineChars="200"/>
            </w:pPr>
            <w:r>
              <w:rPr>
                <w:rFonts w:hint="eastAsia"/>
              </w:rPr>
              <w:t>查：财务提供环保安全资金清单：</w:t>
            </w:r>
          </w:p>
          <w:p>
            <w:r>
              <w:rPr>
                <w:rFonts w:hint="eastAsia"/>
              </w:rPr>
              <w:t>资金投入情况（</w:t>
            </w:r>
            <w:r>
              <w:rPr>
                <w:rFonts w:hint="eastAsia"/>
                <w:lang w:val="en-US" w:eastAsia="zh-CN"/>
              </w:rPr>
              <w:t>2020.9-2021.5</w:t>
            </w:r>
            <w:r>
              <w:rPr>
                <w:rFonts w:hint="eastAsia"/>
              </w:rPr>
              <w:t>）：</w:t>
            </w:r>
            <w:r>
              <w:rPr>
                <w:rFonts w:hint="eastAsia"/>
                <w:lang w:val="en-GB"/>
              </w:rPr>
              <w:t>固废处理：</w:t>
            </w:r>
            <w:r>
              <w:rPr>
                <w:rFonts w:hint="eastAsia"/>
                <w:lang w:val="en-US" w:eastAsia="zh-CN"/>
              </w:rPr>
              <w:t>12</w:t>
            </w:r>
            <w:r>
              <w:rPr>
                <w:rFonts w:hint="eastAsia"/>
              </w:rPr>
              <w:t>00</w:t>
            </w:r>
            <w:r>
              <w:rPr>
                <w:rFonts w:hint="eastAsia"/>
                <w:lang w:val="en-GB"/>
              </w:rPr>
              <w:t>元，消防设施：</w:t>
            </w:r>
            <w:r>
              <w:rPr>
                <w:rFonts w:hint="eastAsia"/>
                <w:lang w:val="en-US" w:eastAsia="zh-CN"/>
              </w:rPr>
              <w:t>10</w:t>
            </w:r>
            <w:r>
              <w:rPr>
                <w:rFonts w:hint="eastAsia"/>
              </w:rPr>
              <w:t>00</w:t>
            </w:r>
            <w:r>
              <w:rPr>
                <w:rFonts w:hint="eastAsia"/>
                <w:lang w:val="en-GB"/>
              </w:rPr>
              <w:t>元，培训费：</w:t>
            </w:r>
            <w:r>
              <w:rPr>
                <w:rFonts w:hint="eastAsia"/>
              </w:rPr>
              <w:t>1000</w:t>
            </w:r>
            <w:r>
              <w:rPr>
                <w:rFonts w:hint="eastAsia"/>
                <w:lang w:val="en-GB"/>
              </w:rPr>
              <w:t>元；</w:t>
            </w:r>
            <w:r>
              <w:rPr>
                <w:rFonts w:hint="eastAsia"/>
              </w:rPr>
              <w:t>体检费：2000元；劳保用品：</w:t>
            </w:r>
            <w:r>
              <w:rPr>
                <w:rFonts w:hint="eastAsia"/>
                <w:lang w:val="en-US" w:eastAsia="zh-CN"/>
              </w:rPr>
              <w:t>4</w:t>
            </w:r>
            <w:r>
              <w:rPr>
                <w:rFonts w:hint="eastAsia"/>
              </w:rPr>
              <w:t>000元；保险：</w:t>
            </w:r>
            <w:r>
              <w:rPr>
                <w:rFonts w:hint="eastAsia"/>
                <w:lang w:val="en-US" w:eastAsia="zh-CN"/>
              </w:rPr>
              <w:t>3</w:t>
            </w:r>
            <w:r>
              <w:rPr>
                <w:rFonts w:hint="eastAsia"/>
              </w:rPr>
              <w:t>000元</w:t>
            </w:r>
          </w:p>
          <w:p>
            <w:pPr>
              <w:pStyle w:val="2"/>
              <w:ind w:firstLine="460" w:firstLineChars="200"/>
            </w:pPr>
            <w:r>
              <w:rPr>
                <w:rFonts w:hint="eastAsia"/>
              </w:rPr>
              <w:t>公司财务运行良好，能保证安全环境保护的资金。</w:t>
            </w:r>
          </w:p>
          <w:p>
            <w:pPr>
              <w:ind w:firstLine="420" w:firstLineChars="200"/>
              <w:rPr>
                <w:rFonts w:hint="eastAsia"/>
                <w:lang w:val="en-US" w:eastAsia="zh-CN"/>
              </w:rPr>
            </w:pPr>
            <w:r>
              <w:rPr>
                <w:rFonts w:hint="eastAsia"/>
                <w:lang w:val="en-US" w:eastAsia="zh-CN"/>
              </w:rPr>
              <w:t>疫情情况审核：疫情期间公司为了有效预防，及时控制和消除新冠状病毒肺炎的危害，最大限度减少新冠状病毒肺炎对员工的危害，保证员工身心健康和生命安全，制定如下措施：</w:t>
            </w:r>
          </w:p>
          <w:p>
            <w:pPr>
              <w:rPr>
                <w:rFonts w:hint="eastAsia"/>
                <w:lang w:val="en-US" w:eastAsia="zh-CN"/>
              </w:rPr>
            </w:pPr>
            <w:r>
              <w:rPr>
                <w:rFonts w:hint="eastAsia"/>
                <w:lang w:val="en-US" w:eastAsia="zh-CN"/>
              </w:rPr>
              <w:t>1.加强对疫情的排查：组建每天进行有异常情况及时上报预防工作组，进入必须戴口罩测体温，发现有体温胜高咳嗽人员，要进行留观，并向防御部门报备</w:t>
            </w:r>
          </w:p>
          <w:p>
            <w:pPr>
              <w:rPr>
                <w:rFonts w:hint="eastAsia"/>
                <w:lang w:val="en-US" w:eastAsia="zh-CN"/>
              </w:rPr>
            </w:pPr>
            <w:r>
              <w:rPr>
                <w:rFonts w:hint="eastAsia"/>
                <w:lang w:val="en-US" w:eastAsia="zh-CN"/>
              </w:rPr>
              <w:t>2.正确引导疫情防控舆论，不传谣，不信谣：不在微信。微博上乱发虚假信息，以官方发布信息为准，减少社会负面影响</w:t>
            </w:r>
          </w:p>
          <w:p>
            <w:pPr>
              <w:rPr>
                <w:rFonts w:hint="eastAsia"/>
                <w:lang w:val="en-US" w:eastAsia="zh-CN"/>
              </w:rPr>
            </w:pPr>
            <w:r>
              <w:rPr>
                <w:rFonts w:hint="eastAsia"/>
                <w:lang w:val="en-US" w:eastAsia="zh-CN"/>
              </w:rPr>
              <w:t>3.加强疫情防控物资保障：每天对公共区域进行消毒，积极备好所需物资，存储一定数量的消毒液、口罩、测温仪等，保障疫情期间物资供应</w:t>
            </w:r>
          </w:p>
          <w:p>
            <w:pPr>
              <w:pStyle w:val="2"/>
              <w:rPr>
                <w:rFonts w:hint="default"/>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tcPr>
          <w:p>
            <w:pPr>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 xml:space="preserve">应急预案 》，包含有事件级别及不同级别事件的处理程序、事件处理组织机构及职责分工、通用及特殊处理程序、各岗位要求等。具有可操作性。编制：综合部    </w:t>
            </w:r>
            <w:r>
              <w:rPr>
                <w:rFonts w:hint="eastAsia" w:asciiTheme="minorEastAsia" w:hAnsiTheme="minorEastAsia" w:eastAsiaTheme="minorEastAsia" w:cstheme="minorEastAsia"/>
                <w:color w:val="auto"/>
                <w:szCs w:val="21"/>
                <w:lang w:val="en-GB"/>
              </w:rPr>
              <w:t>审批：</w:t>
            </w:r>
            <w:r>
              <w:rPr>
                <w:rFonts w:hint="eastAsia"/>
                <w:color w:val="auto"/>
                <w:kern w:val="0"/>
                <w:sz w:val="22"/>
                <w:lang w:eastAsia="zh-CN"/>
              </w:rPr>
              <w:t>李蔚彧</w:t>
            </w:r>
            <w:r>
              <w:rPr>
                <w:rFonts w:hint="eastAsia" w:asciiTheme="minorEastAsia" w:hAnsiTheme="minorEastAsia" w:eastAsiaTheme="minorEastAsia" w:cstheme="minorEastAsia"/>
                <w:color w:val="auto"/>
                <w:szCs w:val="21"/>
                <w:lang w:val="en-GB"/>
              </w:rPr>
              <w:t xml:space="preserve">  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lang w:val="en-GB"/>
              </w:rPr>
              <w:t>.</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lang w:val="en-US" w:eastAsia="zh-CN"/>
              </w:rPr>
              <w:t>3</w:t>
            </w:r>
          </w:p>
          <w:p>
            <w:pPr>
              <w:ind w:firstLine="420" w:firstLineChars="200"/>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color w:val="auto"/>
                <w:kern w:val="0"/>
                <w:sz w:val="22"/>
                <w:lang w:eastAsia="zh-CN"/>
              </w:rPr>
              <w:t>李蔚彧</w:t>
            </w:r>
            <w:r>
              <w:rPr>
                <w:rFonts w:hint="eastAsia" w:asciiTheme="minorEastAsia" w:hAnsiTheme="minorEastAsia" w:eastAsiaTheme="minorEastAsia" w:cstheme="minorEastAsia"/>
                <w:szCs w:val="21"/>
              </w:rPr>
              <w:t xml:space="preserve">  时间：</w:t>
            </w:r>
            <w:r>
              <w:rPr>
                <w:rFonts w:hint="eastAsia" w:asciiTheme="minorEastAsia" w:hAnsiTheme="minorEastAsia" w:eastAsiaTheme="minorEastAsia" w:cstheme="minorEastAsia"/>
                <w:color w:val="auto"/>
                <w:szCs w:val="21"/>
                <w:lang w:val="en-GB"/>
              </w:rPr>
              <w:t>：20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lang w:val="en-GB"/>
              </w:rPr>
              <w:t>.</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lang w:val="en-US" w:eastAsia="zh-CN"/>
              </w:rPr>
              <w:t>3</w:t>
            </w:r>
          </w:p>
          <w:p>
            <w:pPr>
              <w:spacing w:line="360" w:lineRule="atLeast"/>
              <w:ind w:firstLine="420" w:firstLineChars="200"/>
            </w:pPr>
            <w:r>
              <w:rPr>
                <w:rFonts w:hint="eastAsia" w:asciiTheme="minorEastAsia" w:hAnsiTheme="minorEastAsia" w:eastAsiaTheme="minorEastAsia" w:cstheme="minorEastAsia"/>
                <w:szCs w:val="21"/>
                <w:lang w:val="en-GB"/>
              </w:rPr>
              <w:t xml:space="preserve">应急演练后对应急预案进行了评审，应急预案不重要修订。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11</w:t>
            </w:r>
            <w:r>
              <w:rPr>
                <w:rFonts w:hint="eastAsia"/>
                <w:color w:val="auto"/>
              </w:rPr>
              <w:t>月10日</w:t>
            </w:r>
            <w:r>
              <w:rPr>
                <w:rFonts w:hint="eastAsia" w:ascii="宋体" w:hAnsi="宋体" w:cs="宋体"/>
                <w:color w:val="auto"/>
                <w:szCs w:val="21"/>
              </w:rPr>
              <w:t>。</w:t>
            </w:r>
          </w:p>
          <w:p>
            <w:pPr>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提供了审核组名单：组长</w:t>
            </w:r>
            <w:r>
              <w:rPr>
                <w:rFonts w:hint="eastAsia" w:ascii="宋体" w:hAnsi="宋体"/>
                <w:szCs w:val="21"/>
              </w:rPr>
              <w:t>李蔚彧</w:t>
            </w:r>
            <w:r>
              <w:rPr>
                <w:rFonts w:hint="eastAsia"/>
              </w:rPr>
              <w:t>，组员</w:t>
            </w:r>
            <w:r>
              <w:rPr>
                <w:rFonts w:hint="eastAsia" w:ascii="宋体" w:hAnsi="宋体"/>
                <w:szCs w:val="21"/>
              </w:rPr>
              <w:t>安杰</w:t>
            </w:r>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cs="宋体"/>
                <w:color w:val="auto"/>
                <w:szCs w:val="21"/>
              </w:rPr>
              <w:t>：</w:t>
            </w:r>
            <w:r>
              <w:rPr>
                <w:rFonts w:hint="eastAsia"/>
                <w:color w:val="auto"/>
              </w:rPr>
              <w:t>2020年11月10日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w:t>
            </w:r>
            <w:r>
              <w:rPr>
                <w:rFonts w:hint="eastAsia" w:ascii="宋体" w:hAnsi="宋体" w:cs="宋体"/>
                <w:szCs w:val="21"/>
                <w:lang w:val="en-US" w:eastAsia="zh-CN"/>
              </w:rPr>
              <w:t>45001-2020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w:t>
            </w:r>
            <w:r>
              <w:rPr>
                <w:rFonts w:hint="eastAsia" w:ascii="宋体" w:hAnsi="宋体" w:cs="宋体"/>
                <w:szCs w:val="21"/>
                <w:lang w:val="en-US" w:eastAsia="zh-CN"/>
              </w:rPr>
              <w:t>已经整改完成</w:t>
            </w:r>
          </w:p>
          <w:p>
            <w:pPr>
              <w:spacing w:line="36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监测、分析与评价</w:t>
            </w:r>
          </w:p>
        </w:tc>
        <w:tc>
          <w:tcPr>
            <w:tcW w:w="960" w:type="dxa"/>
            <w:vAlign w:val="center"/>
          </w:tcPr>
          <w:p>
            <w:r>
              <w:rPr>
                <w:rFonts w:hint="eastAsia"/>
                <w:szCs w:val="21"/>
              </w:rPr>
              <w:t>Q9.1.3</w:t>
            </w:r>
          </w:p>
        </w:tc>
        <w:tc>
          <w:tcPr>
            <w:tcW w:w="10694" w:type="dxa"/>
            <w:vAlign w:val="center"/>
          </w:tcPr>
          <w:p>
            <w:pPr>
              <w:rPr>
                <w:szCs w:val="21"/>
              </w:rPr>
            </w:pPr>
            <w:r>
              <w:rPr>
                <w:rFonts w:hint="eastAsia"/>
                <w:szCs w:val="21"/>
              </w:rPr>
              <w:t>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根据对应对风险措施评价分析，公司各项指标虽然达到《管理手册》规定要求，仍需要加强人员的管理和培训，做到精益求精，加强内部管理，持续改进组织的质量管理体系</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kern w:val="2"/>
                <w:sz w:val="21"/>
                <w:lang w:val="en-US" w:eastAsia="zh-CN" w:bidi="ar-SA"/>
              </w:rPr>
            </w:pPr>
            <w:bookmarkStart w:id="0" w:name="_GoBack"/>
            <w:bookmarkEnd w:id="0"/>
            <w:r>
              <w:rPr>
                <w:rFonts w:hint="eastAsia"/>
                <w:szCs w:val="21"/>
              </w:rPr>
              <w:t>合规性评价</w:t>
            </w:r>
          </w:p>
        </w:tc>
        <w:tc>
          <w:tcPr>
            <w:tcW w:w="960" w:type="dxa"/>
            <w:vAlign w:val="center"/>
          </w:tcPr>
          <w:p>
            <w:pPr>
              <w:rPr>
                <w:szCs w:val="21"/>
              </w:rPr>
            </w:pPr>
            <w:r>
              <w:rPr>
                <w:rFonts w:hint="eastAsia"/>
                <w:szCs w:val="21"/>
              </w:rPr>
              <w:t>ES9.1.2</w:t>
            </w:r>
          </w:p>
          <w:p>
            <w:pPr>
              <w:rPr>
                <w:rFonts w:ascii="Times New Roman" w:hAnsi="Times New Roman" w:eastAsia="宋体" w:cs="Times New Roman"/>
                <w:kern w:val="2"/>
                <w:sz w:val="21"/>
                <w:lang w:val="en-US" w:eastAsia="zh-CN" w:bidi="ar-SA"/>
              </w:rPr>
            </w:pPr>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szCs w:val="21"/>
              </w:rPr>
              <w:t>评价结论：法</w:t>
            </w:r>
            <w:r>
              <w:rPr>
                <w:rFonts w:hint="eastAsia"/>
                <w:color w:val="auto"/>
                <w:szCs w:val="21"/>
              </w:rPr>
              <w:t>律法规和其它要求得到遵守和执行，法律法规适宜。</w:t>
            </w:r>
          </w:p>
          <w:p>
            <w:pPr>
              <w:rPr>
                <w:color w:val="auto"/>
              </w:rPr>
            </w:pPr>
            <w:r>
              <w:rPr>
                <w:rFonts w:hint="eastAsia" w:ascii="宋体" w:hAnsi="宋体" w:cs="宋体"/>
                <w:color w:val="auto"/>
                <w:szCs w:val="21"/>
              </w:rPr>
              <w:t>评价人员：</w:t>
            </w:r>
            <w:r>
              <w:rPr>
                <w:rFonts w:hint="eastAsia"/>
                <w:color w:val="auto"/>
                <w:kern w:val="0"/>
                <w:sz w:val="22"/>
                <w:lang w:eastAsia="zh-CN"/>
              </w:rPr>
              <w:t>周枫、李蔚彧、张志忠、王上劲、安杰、魏爱英</w:t>
            </w:r>
            <w:r>
              <w:rPr>
                <w:rFonts w:hint="eastAsia"/>
                <w:color w:val="auto"/>
                <w:szCs w:val="21"/>
              </w:rPr>
              <w:t>等</w:t>
            </w:r>
          </w:p>
          <w:p>
            <w:pPr>
              <w:pStyle w:val="2"/>
              <w:rPr>
                <w:rFonts w:hint="eastAsia"/>
                <w:color w:val="000000"/>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szCs w:val="21"/>
              </w:rPr>
            </w:pPr>
            <w:r>
              <w:rPr>
                <w:rFonts w:hint="eastAsia"/>
                <w:szCs w:val="21"/>
              </w:rPr>
              <w:t>企业制定《</w:t>
            </w:r>
            <w:r>
              <w:rPr>
                <w:rFonts w:hint="eastAsia"/>
                <w:bCs/>
                <w:sz w:val="24"/>
                <w:szCs w:val="24"/>
              </w:rPr>
              <w:t>监视和测量设备控制程序</w:t>
            </w:r>
            <w:r>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AA73DC"/>
    <w:rsid w:val="02B84719"/>
    <w:rsid w:val="02C83A50"/>
    <w:rsid w:val="02FA6253"/>
    <w:rsid w:val="032C3757"/>
    <w:rsid w:val="035E00A5"/>
    <w:rsid w:val="03866715"/>
    <w:rsid w:val="04617F72"/>
    <w:rsid w:val="04C04927"/>
    <w:rsid w:val="04C60FDF"/>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AEE7581"/>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BB11CE2"/>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847CA5"/>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4B517B3"/>
    <w:rsid w:val="765C4823"/>
    <w:rsid w:val="76C65667"/>
    <w:rsid w:val="772935FE"/>
    <w:rsid w:val="77E12489"/>
    <w:rsid w:val="780171F0"/>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1</TotalTime>
  <ScaleCrop>false</ScaleCrop>
  <LinksUpToDate>false</LinksUpToDate>
  <CharactersWithSpaces>10486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2021-07-03T05:24:53Z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601715C9F9B34FE0A6D72789D738F5B8</vt:lpwstr>
  </property>
</Properties>
</file>