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北京胜时代生物科技有限公司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北京胜时代生物科技有限公司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北京市昌平区北清路1号院7号楼12层1单元1207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102206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北京市昌平区北清路1号院7号楼12层1单元1207</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李新春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15701331202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李新春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凡君青</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SNP分子标记检测、第二代DNA测序、靶向捕获测序的技术服务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rPr>
              <w:t xml:space="preserve">办公室 </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rPr>
              <w:t>生产技术部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市场部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SNP分子标记检测、第二代DNA测序、靶向捕获测序的技术服务 </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eastAsia" w:cs="Times New Roman"/>
                <w:sz w:val="18"/>
                <w:szCs w:val="18"/>
                <w:lang w:val="en-US" w:eastAsia="zh-CN"/>
              </w:rPr>
              <w:t xml:space="preserve">农业部1485号公告-4-2010转基因植物及其产品成分检测 DNA提取和纯化、NY/T 2745-2015水稻品种鉴定SNP标记法、GB/T 19495.6-2004转基因产品检测 基因芯片检测方法、GB/T 27990-2011生物芯片基本术语、B/T 28639-2012DNA微阵列芯片通用技术条件、GB/T 33807-2017玉米中转基因成分的测定 基因芯片法、GB/T 34324-2017微阵列生物芯片点样仪技术要求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szCs w:val="22"/>
              </w:rPr>
            </w:pPr>
            <w:r>
              <w:rPr>
                <w:rFonts w:hint="eastAsia" w:ascii="Times New Roman" w:hAnsi="Times New Roman" w:eastAsia="宋体" w:cs="Times New Roman"/>
                <w:szCs w:val="22"/>
              </w:rPr>
              <w:t>北京胜时代生物科技有限公司,2019年06月27日成立，经营范围包括技术开发、技术咨询、技术交流、技术转让、技术推广、技术服务；基础软件服务；应用软件服务（不含医用软件）；计算机系统服务；设计、制作、代理、发布广告；承办展览展示；会议服务；包装装潢设计、模型设计服务；软件开发；企业管理咨询（不含中介）；销售仪器仪表、计算机、软件及辅助设备、化工产品（不含危险化学品）、生物试剂（不含危险化学品、药品）、机械设备；销售食品。（企业依法自主选择经营项目，开展经营活动；销售食品以及依法须经批准的项目，经相关部门批准后依批准的内容开展经营活动；不得从事本市产业政策禁止和限制类项目的经营活动。）</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w:t>
            </w:r>
            <w:r>
              <w:rPr>
                <w:rFonts w:hint="eastAsia" w:cs="Times New Roman"/>
                <w:szCs w:val="22"/>
                <w:lang w:eastAsia="zh-CN"/>
              </w:rPr>
              <w:t>行政部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rPr>
            </w:pPr>
            <w:r>
              <w:rPr>
                <w:b/>
                <w:color w:val="000000" w:themeColor="text1"/>
                <w:sz w:val="20"/>
                <w:szCs w:val="20"/>
              </w:rPr>
              <w:t>2、</w:t>
            </w: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管理规范</w:t>
            </w:r>
          </w:p>
          <w:p>
            <w:pPr>
              <w:rPr>
                <w:rFonts w:hint="eastAsia"/>
              </w:rPr>
            </w:pPr>
            <w:r>
              <w:rPr>
                <w:rFonts w:hint="eastAsia"/>
              </w:rPr>
              <w:t>质量优良</w:t>
            </w:r>
          </w:p>
          <w:p>
            <w:pPr>
              <w:rPr>
                <w:rFonts w:hint="eastAsia"/>
              </w:rPr>
            </w:pPr>
            <w:r>
              <w:rPr>
                <w:rFonts w:hint="eastAsia"/>
              </w:rPr>
              <w:t>持续改进</w:t>
            </w:r>
          </w:p>
          <w:p>
            <w:pPr>
              <w:rPr>
                <w:rFonts w:hint="eastAsia"/>
              </w:rPr>
            </w:pPr>
            <w:r>
              <w:rPr>
                <w:rFonts w:hint="eastAsia"/>
              </w:rPr>
              <w:t>顾客满意</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pStyle w:val="2"/>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2"/>
              <w:numPr>
                <w:ilvl w:val="0"/>
                <w:numId w:val="0"/>
              </w:numPr>
              <w:ind w:left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提供了“2020-2021年度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default" w:ascii="Times New Roman" w:hAnsi="Times New Roman" w:eastAsia="宋体" w:cs="Times New Roman"/>
                <w:highlight w:val="none"/>
                <w:lang w:val="en-US" w:eastAsia="zh-CN"/>
              </w:rPr>
            </w:pPr>
            <w:r>
              <w:rPr>
                <w:rFonts w:hint="eastAsia"/>
                <w:highlight w:val="yellow"/>
                <w:lang w:val="en-US" w:eastAsia="zh-CN"/>
              </w:rPr>
              <w:t>工作站提取DNA（</w:t>
            </w:r>
            <w:r>
              <w:rPr>
                <w:rFonts w:hint="eastAsia" w:ascii="Times New Roman" w:hAnsi="Times New Roman" w:eastAsia="宋体" w:cs="Times New Roman"/>
                <w:highlight w:val="none"/>
                <w:lang w:val="en-US" w:eastAsia="zh-CN"/>
              </w:rPr>
              <w:t>实验准备-样本检查-样本研磨-样本裂解-磁珠吸附DNA-洗涤与洗脱DNA-溶解液溶）-DNA质检-样本建库-质检-二代测序仪测序（外包）-数据存储-数据分析</w:t>
            </w:r>
          </w:p>
          <w:p>
            <w:pPr>
              <w:rPr>
                <w:rFonts w:hint="eastAsia" w:ascii="Times New Roman" w:hAnsi="Times New Roman" w:eastAsia="宋体" w:cs="Times New Roman"/>
                <w:highlight w:val="none"/>
                <w:lang w:val="en-US" w:eastAsia="zh-CN"/>
              </w:rPr>
            </w:pPr>
          </w:p>
          <w:p>
            <w:pPr>
              <w:rPr>
                <w:rFonts w:hint="eastAsia" w:ascii="Times New Roman" w:hAnsi="Times New Roman" w:eastAsia="宋体" w:cs="Times New Roman"/>
                <w:highlight w:val="none"/>
                <w:lang w:val="en-US" w:eastAsia="zh-CN"/>
              </w:rPr>
            </w:pP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外包：工作站提取DNA、二代测序仪测序</w:t>
            </w:r>
          </w:p>
          <w:p>
            <w:pPr>
              <w:rPr>
                <w:rFonts w:hint="eastAsia" w:ascii="Times New Roman" w:hAnsi="Times New Roman" w:eastAsia="宋体" w:cs="Times New Roman"/>
                <w:highlight w:val="none"/>
                <w:lang w:val="en-US" w:eastAsia="zh-CN"/>
              </w:rPr>
            </w:pPr>
          </w:p>
          <w:p>
            <w:pPr>
              <w:rPr>
                <w:rFonts w:hint="eastAsia"/>
                <w:highlight w:val="none"/>
                <w:lang w:val="en-US" w:eastAsia="zh-CN"/>
              </w:rPr>
            </w:pPr>
            <w:r>
              <w:rPr>
                <w:rFonts w:hint="eastAsia" w:ascii="Times New Roman" w:hAnsi="Times New Roman" w:eastAsia="宋体" w:cs="Times New Roman"/>
                <w:highlight w:val="none"/>
                <w:lang w:val="en-US" w:eastAsia="zh-CN"/>
              </w:rPr>
              <w:t>关键过程：</w:t>
            </w:r>
            <w:r>
              <w:rPr>
                <w:rFonts w:hint="eastAsia"/>
                <w:highlight w:val="none"/>
                <w:lang w:val="en-US" w:eastAsia="zh-CN"/>
              </w:rPr>
              <w:t>样本建库、数据分析</w:t>
            </w:r>
          </w:p>
          <w:p>
            <w:pPr>
              <w:rPr>
                <w:rFonts w:hint="default"/>
                <w:highlight w:val="none"/>
                <w:lang w:val="en-US" w:eastAsia="zh-CN"/>
              </w:rPr>
            </w:pPr>
            <w:r>
              <w:rPr>
                <w:rFonts w:hint="eastAsia"/>
                <w:highlight w:val="none"/>
                <w:lang w:val="en-US" w:eastAsia="zh-CN"/>
              </w:rPr>
              <w:t>特殊过程：样本建库、数据分析</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7"/>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7"/>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文审整改后符合要求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SNP分子标记检测、第二代DNA测序、靶向捕获测序的技术服务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qbit定量</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Fluo100</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PCR仪</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PR-96E</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96孔板离心机</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L4-5K</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单道可调式移液器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7010101001</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单道可调式移液器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7010101004</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单道可调式移液器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7010101005</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单道可调式移液器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7010101009</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单道可调式移液器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7010101014</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Transferpette®S-8八通道移液器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705900</w:t>
            </w:r>
          </w:p>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Transferpette®S-8八通道移液器</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705910</w:t>
            </w:r>
          </w:p>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96孔PCR板磁力架</w:t>
            </w:r>
            <w:r>
              <w:rPr>
                <w:rFonts w:hint="eastAsia" w:ascii="宋体" w:hAnsi="宋体"/>
                <w:b/>
                <w:color w:val="000000" w:themeColor="text1"/>
                <w:sz w:val="20"/>
                <w:szCs w:val="20"/>
                <w:lang w:eastAsia="zh-CN"/>
              </w:rPr>
              <w:tab/>
            </w:r>
            <w:r>
              <w:rPr>
                <w:rFonts w:hint="eastAsia" w:ascii="宋体" w:hAnsi="宋体"/>
                <w:b/>
                <w:color w:val="000000" w:themeColor="text1"/>
                <w:sz w:val="20"/>
                <w:szCs w:val="20"/>
                <w:lang w:eastAsia="zh-CN"/>
              </w:rPr>
              <w:t>QYM96</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pStyle w:val="2"/>
              <w:rPr>
                <w:rFonts w:hint="default" w:ascii="宋体" w:hAnsi="宋体" w:eastAsia="宋体"/>
                <w:sz w:val="21"/>
                <w:szCs w:val="21"/>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有移液器及分析天平检验报告，见附件</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left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w:t>
            </w:r>
            <w:r>
              <w:rPr>
                <w:rFonts w:hint="eastAsia"/>
                <w:highlight w:val="none"/>
                <w:lang w:val="en-US" w:eastAsia="zh-CN"/>
              </w:rPr>
              <w:t>样本建库、数据分析</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ilvl w:val="0"/>
                <w:numId w:val="0"/>
              </w:numPr>
              <w:spacing w:line="240" w:lineRule="exact"/>
              <w:rPr>
                <w:b/>
                <w:color w:val="000000" w:themeColor="text1"/>
                <w:spacing w:val="-8"/>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rPr>
            </w:pPr>
            <w:r>
              <w:rPr>
                <w:rFonts w:hint="eastAsia"/>
              </w:rPr>
              <w:t>11 .对危险化学品销售、使用、储存、运输处置，规定的执行力度(必要时);</w:t>
            </w:r>
          </w:p>
          <w:p>
            <w:pPr>
              <w:pStyle w:val="2"/>
              <w:rPr>
                <w:b/>
                <w:color w:val="000000" w:themeColor="text1"/>
                <w:sz w:val="20"/>
                <w:szCs w:val="20"/>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w:t>
            </w:r>
            <w:r>
              <w:rPr>
                <w:rFonts w:hint="eastAsia" w:ascii="宋体" w:hAnsi="宋体" w:cs="宋体"/>
                <w:szCs w:val="21"/>
                <w:highlight w:val="none"/>
                <w:lang w:val="en-US" w:eastAsia="zh-CN"/>
              </w:rPr>
              <w:t>2021年5</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w:t>
            </w:r>
            <w:r>
              <w:rPr>
                <w:rFonts w:hint="eastAsia"/>
                <w:lang w:val="en-US" w:eastAsia="zh-CN"/>
              </w:rPr>
              <w:t>1</w:t>
            </w:r>
            <w:r>
              <w:rPr>
                <w:rFonts w:hint="default"/>
                <w:lang w:val="en-US" w:eastAsia="zh-CN"/>
              </w:rPr>
              <w:t>年</w:t>
            </w:r>
            <w:r>
              <w:rPr>
                <w:rFonts w:hint="eastAsia"/>
                <w:lang w:val="en-US" w:eastAsia="zh-CN"/>
              </w:rPr>
              <w:t>4</w:t>
            </w:r>
            <w:r>
              <w:rPr>
                <w:rFonts w:hint="default"/>
                <w:lang w:val="en-US" w:eastAsia="zh-CN"/>
              </w:rPr>
              <w:t xml:space="preserve"> 月</w:t>
            </w:r>
            <w:r>
              <w:rPr>
                <w:rFonts w:hint="eastAsia"/>
                <w:lang w:val="en-US" w:eastAsia="zh-CN"/>
              </w:rPr>
              <w:t>12</w:t>
            </w:r>
            <w:r>
              <w:rPr>
                <w:rFonts w:hint="default"/>
                <w:lang w:val="en-US" w:eastAsia="zh-CN"/>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4</w:t>
            </w:r>
            <w:r>
              <w:rPr>
                <w:rFonts w:hint="eastAsia"/>
                <w:color w:val="000000" w:themeColor="text1"/>
              </w:rPr>
              <w:t>月</w:t>
            </w:r>
            <w:r>
              <w:rPr>
                <w:rFonts w:hint="eastAsia"/>
                <w:color w:val="000000" w:themeColor="text1"/>
                <w:lang w:val="en-US" w:eastAsia="zh-CN"/>
              </w:rPr>
              <w:t>12</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2"/>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rPr>
                <w:rFonts w:hint="eastAsia"/>
                <w:lang w:eastAsia="zh-CN"/>
              </w:rPr>
            </w:pPr>
            <w:r>
              <w:rPr>
                <w:rFonts w:hint="eastAsia"/>
              </w:rPr>
              <w:t>创新情况</w:t>
            </w:r>
            <w:r>
              <w:rPr>
                <w:rFonts w:hint="eastAsia"/>
                <w:lang w:eastAsia="zh-CN"/>
              </w:rPr>
              <w:t>：</w:t>
            </w:r>
          </w:p>
          <w:p>
            <w:pPr>
              <w:pStyle w:val="2"/>
              <w:numPr>
                <w:ilvl w:val="0"/>
                <w:numId w:val="0"/>
              </w:numPr>
              <w:ind w:left="0" w:leftChars="0" w:firstLine="0" w:firstLineChars="0"/>
              <w:rPr>
                <w:b/>
                <w:color w:val="000000" w:themeColor="text1"/>
                <w:sz w:val="20"/>
                <w:szCs w:val="20"/>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北京胜时代生物科技有限公司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bookmarkStart w:id="22" w:name="_GoBack"/>
      <w:bookmarkEnd w:id="22"/>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579C396"/>
    <w:multiLevelType w:val="singleLevel"/>
    <w:tmpl w:val="4579C396"/>
    <w:lvl w:ilvl="0" w:tentative="0">
      <w:start w:val="6"/>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FA021B"/>
    <w:rsid w:val="2C222B9D"/>
    <w:rsid w:val="30B7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2021-07-02T16:09:05Z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ED646F281E5F41328CC1541F873221DD</vt:lpwstr>
  </property>
</Properties>
</file>