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 （含财务）  主管领导：</w:t>
            </w:r>
            <w:r>
              <w:t>郭月民</w:t>
            </w:r>
            <w:r>
              <w:rPr>
                <w:rFonts w:hint="eastAsia"/>
                <w:sz w:val="24"/>
                <w:szCs w:val="24"/>
              </w:rPr>
              <w:t xml:space="preserve">      陪同人员：</w:t>
            </w:r>
            <w:r>
              <w:t>孟凡林</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审核时间：2021年06月30日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sz w:val="24"/>
                <w:szCs w:val="24"/>
              </w:rPr>
              <w:t>审核条款：</w:t>
            </w:r>
            <w:r>
              <w:rPr>
                <w:rFonts w:hint="eastAsia" w:ascii="宋体" w:hAnsi="宋体"/>
                <w:sz w:val="18"/>
                <w:szCs w:val="22"/>
              </w:rPr>
              <w:t>Q:5.3/6.1/6.2/7.1.2/7.2/7.3/7.4/7.5/8.4/9.1.3/9.2/10.2</w:t>
            </w:r>
          </w:p>
          <w:p>
            <w:pPr>
              <w:rPr>
                <w:rFonts w:ascii="宋体" w:hAnsi="宋体"/>
                <w:sz w:val="18"/>
                <w:szCs w:val="22"/>
              </w:rPr>
            </w:pPr>
            <w:r>
              <w:rPr>
                <w:rFonts w:ascii="宋体" w:hAnsi="宋体"/>
                <w:sz w:val="18"/>
                <w:szCs w:val="22"/>
              </w:rPr>
              <w:t>E:5.3/6.1.2/6.1.1/6.1.3</w:t>
            </w:r>
            <w:r>
              <w:rPr>
                <w:rFonts w:hint="eastAsia" w:ascii="宋体" w:hAnsi="宋体"/>
                <w:sz w:val="18"/>
                <w:szCs w:val="22"/>
              </w:rPr>
              <w:t>/</w:t>
            </w:r>
            <w:r>
              <w:rPr>
                <w:rFonts w:ascii="宋体" w:hAnsi="宋体"/>
                <w:sz w:val="18"/>
                <w:szCs w:val="22"/>
              </w:rPr>
              <w:t>6.2/7.2/7.3/7.4/7.5/8.1/8.2/9.2/10.1/10.2/6.1.3/9.1.1/9.1.2</w:t>
            </w:r>
          </w:p>
          <w:p>
            <w:pPr>
              <w:rPr>
                <w:sz w:val="24"/>
                <w:szCs w:val="24"/>
              </w:rPr>
            </w:pPr>
            <w:r>
              <w:rPr>
                <w:rFonts w:ascii="宋体" w:hAnsi="宋体"/>
                <w:sz w:val="18"/>
                <w:szCs w:val="22"/>
              </w:rPr>
              <w:t>S:</w:t>
            </w:r>
            <w:r>
              <w:rPr>
                <w:rFonts w:hint="eastAsia" w:ascii="宋体" w:hAnsi="宋体"/>
                <w:sz w:val="18"/>
                <w:szCs w:val="22"/>
              </w:rPr>
              <w:t>5.3/6.1.2/6.1.1/6.1.3/6.2/7.2/7.3/7.4/7.5/8.1/8.6/9.1.2/9.2/10.1/10.2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QSE5.3</w:t>
            </w:r>
          </w:p>
          <w:p>
            <w:pPr>
              <w:rPr>
                <w:szCs w:val="21"/>
              </w:rPr>
            </w:pPr>
          </w:p>
          <w:p>
            <w:pPr>
              <w:pStyle w:val="2"/>
            </w:pPr>
          </w:p>
        </w:tc>
        <w:tc>
          <w:tcPr>
            <w:tcW w:w="10694" w:type="dxa"/>
            <w:vAlign w:val="center"/>
          </w:tcPr>
          <w:p>
            <w:pPr>
              <w:ind w:firstLine="420" w:firstLineChars="200"/>
            </w:pPr>
            <w:r>
              <w:rPr>
                <w:rFonts w:hint="eastAsia"/>
              </w:rPr>
              <w:t>部门负责人：</w:t>
            </w:r>
            <w:r>
              <w:t>郭月民</w:t>
            </w:r>
          </w:p>
          <w:p>
            <w:pPr>
              <w:ind w:firstLine="420" w:firstLineChars="200"/>
            </w:pPr>
            <w:r>
              <w:rPr>
                <w:rFonts w:hint="eastAsia"/>
              </w:rPr>
              <w:t>询问主要职责：</w:t>
            </w:r>
          </w:p>
          <w:p>
            <w:pPr>
              <w:ind w:firstLine="420" w:firstLineChars="200"/>
            </w:pPr>
            <w:r>
              <w:rPr>
                <w:rFonts w:hint="eastAsia"/>
              </w:rPr>
              <w:t>1）贯彻落实GB/T19001-2016标准、GB/T24001-2016标准、GB/T28001-2011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职责明确，回答基本正确，沟通顺畅。同上一年度相比没有变化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部门目标：未变化                                           2021年第二季度考核情况</w:t>
            </w:r>
          </w:p>
          <w:p>
            <w:pPr>
              <w:ind w:firstLine="420" w:firstLineChars="200"/>
              <w:rPr>
                <w:rFonts w:hint="eastAsia" w:ascii="宋体" w:hAnsi="宋体" w:cs="宋体"/>
                <w:szCs w:val="21"/>
              </w:rPr>
            </w:pPr>
            <w:r>
              <w:rPr>
                <w:rFonts w:hint="eastAsia" w:ascii="宋体" w:hAnsi="宋体" w:cs="宋体"/>
                <w:szCs w:val="21"/>
              </w:rPr>
              <w:t>1、培训计划达成率100%；                                          100%</w:t>
            </w:r>
          </w:p>
          <w:p>
            <w:pPr>
              <w:ind w:firstLine="420" w:firstLineChars="200"/>
              <w:rPr>
                <w:rFonts w:hint="eastAsia" w:ascii="宋体" w:hAnsi="宋体" w:cs="宋体"/>
                <w:szCs w:val="21"/>
              </w:rPr>
            </w:pPr>
            <w:r>
              <w:rPr>
                <w:rFonts w:hint="eastAsia" w:ascii="宋体" w:hAnsi="宋体" w:cs="宋体"/>
                <w:szCs w:val="21"/>
              </w:rPr>
              <w:t>2、合同评审率100%。                                              100%</w:t>
            </w:r>
          </w:p>
          <w:p>
            <w:pPr>
              <w:ind w:firstLine="420" w:firstLineChars="200"/>
              <w:rPr>
                <w:rFonts w:hint="eastAsia" w:ascii="宋体" w:hAnsi="宋体" w:cs="宋体"/>
                <w:szCs w:val="21"/>
              </w:rPr>
            </w:pPr>
            <w:r>
              <w:rPr>
                <w:rFonts w:hint="eastAsia" w:ascii="宋体" w:hAnsi="宋体" w:cs="宋体"/>
                <w:szCs w:val="21"/>
              </w:rPr>
              <w:t>3、顾客满意率达到≥95%                                            96%</w:t>
            </w:r>
          </w:p>
          <w:p>
            <w:pPr>
              <w:ind w:firstLine="420" w:firstLineChars="200"/>
              <w:rPr>
                <w:rFonts w:hint="eastAsia" w:ascii="宋体" w:hAnsi="宋体" w:cs="宋体"/>
                <w:szCs w:val="21"/>
              </w:rPr>
            </w:pPr>
            <w:r>
              <w:rPr>
                <w:rFonts w:hint="eastAsia" w:ascii="宋体" w:hAnsi="宋体" w:cs="宋体"/>
                <w:szCs w:val="21"/>
              </w:rPr>
              <w:t>4、火灾事故发生次数为0；                                           0</w:t>
            </w:r>
          </w:p>
          <w:p>
            <w:pPr>
              <w:ind w:left="210" w:leftChars="100" w:firstLine="210" w:firstLineChars="100"/>
              <w:rPr>
                <w:rFonts w:hint="eastAsia" w:ascii="宋体" w:hAnsi="宋体" w:cs="宋体"/>
                <w:szCs w:val="21"/>
              </w:rPr>
            </w:pPr>
            <w:r>
              <w:rPr>
                <w:rFonts w:hint="eastAsia" w:ascii="宋体" w:hAnsi="宋体" w:cs="宋体"/>
                <w:szCs w:val="21"/>
              </w:rPr>
              <w:t>5、固废100％分类处置；                                           100%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t>宋媛媛</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rPr>
              <w:t>2021年1月-20</w:t>
            </w:r>
            <w:r>
              <w:rPr>
                <w:rFonts w:ascii="宋体" w:hAnsi="宋体"/>
                <w:szCs w:val="21"/>
              </w:rPr>
              <w:t>2</w:t>
            </w:r>
            <w:r>
              <w:rPr>
                <w:rFonts w:hint="eastAsia" w:ascii="宋体" w:hAnsi="宋体"/>
                <w:szCs w:val="21"/>
              </w:rPr>
              <w:t>1年5月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 xml:space="preserve">宋媛媛 </w:t>
            </w:r>
            <w:r>
              <w:t xml:space="preserve"> </w:t>
            </w:r>
            <w:r>
              <w:rPr>
                <w:rFonts w:hint="eastAsia" w:ascii="宋体" w:hAnsi="宋体" w:cs="宋体"/>
                <w:szCs w:val="21"/>
              </w:rPr>
              <w:t>执行日期：</w:t>
            </w:r>
            <w:r>
              <w:rPr>
                <w:rFonts w:hint="eastAsia" w:ascii="宋体" w:hAnsi="宋体"/>
                <w:szCs w:val="21"/>
              </w:rPr>
              <w:t>2021年1月-20</w:t>
            </w:r>
            <w:r>
              <w:rPr>
                <w:rFonts w:ascii="宋体" w:hAnsi="宋体"/>
                <w:szCs w:val="21"/>
              </w:rPr>
              <w:t>2</w:t>
            </w:r>
            <w:r>
              <w:rPr>
                <w:rFonts w:hint="eastAsia" w:ascii="宋体" w:hAnsi="宋体"/>
                <w:szCs w:val="21"/>
              </w:rPr>
              <w:t>1年5月。</w:t>
            </w:r>
          </w:p>
          <w:p>
            <w:pPr>
              <w:ind w:firstLine="420" w:firstLineChars="200"/>
            </w:pPr>
            <w:r>
              <w:rPr>
                <w:rFonts w:hint="eastAsia" w:ascii="宋体" w:hAnsi="宋体" w:cs="宋体"/>
                <w:szCs w:val="21"/>
              </w:rPr>
              <w:t>上述目标、指标2</w:t>
            </w:r>
            <w:r>
              <w:rPr>
                <w:rFonts w:ascii="宋体" w:hAnsi="宋体" w:cs="宋体"/>
                <w:szCs w:val="21"/>
              </w:rPr>
              <w:t>0</w:t>
            </w:r>
            <w:r>
              <w:rPr>
                <w:rFonts w:hint="eastAsia" w:ascii="宋体" w:hAnsi="宋体" w:cs="宋体"/>
                <w:szCs w:val="21"/>
              </w:rPr>
              <w:t>21年第一、二季度进行考核，考核结果：全部达标，检查人：</w:t>
            </w:r>
            <w:r>
              <w:rPr>
                <w:rFonts w:hint="eastAsia"/>
              </w:rPr>
              <w:t>宋媛媛</w:t>
            </w:r>
            <w:r>
              <w:rPr>
                <w:rFonts w:hint="eastAsia" w:ascii="宋体" w:hAnsi="宋体" w:cs="宋体"/>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rPr>
              <w:t>合规义务、法律法规及其他要求</w:t>
            </w:r>
          </w:p>
          <w:p>
            <w:pPr>
              <w:pStyle w:val="2"/>
              <w:rPr>
                <w:szCs w:val="21"/>
              </w:rPr>
            </w:pPr>
          </w:p>
          <w:p>
            <w:pPr>
              <w:pStyle w:val="2"/>
              <w:rPr>
                <w:szCs w:val="21"/>
              </w:rPr>
            </w:pPr>
          </w:p>
        </w:tc>
        <w:tc>
          <w:tcPr>
            <w:tcW w:w="960" w:type="dxa"/>
            <w:vAlign w:val="center"/>
          </w:tcPr>
          <w:p>
            <w:r>
              <w:rPr>
                <w:rFonts w:hint="eastAsia"/>
              </w:rPr>
              <w:t>ES6.1.3</w:t>
            </w:r>
          </w:p>
          <w:p>
            <w:pPr>
              <w:pStyle w:val="2"/>
              <w:rPr>
                <w:szCs w:val="21"/>
              </w:rPr>
            </w:pPr>
          </w:p>
          <w:p>
            <w:pPr>
              <w:pStyle w:val="2"/>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asciiTheme="minorEastAsia" w:hAnsiTheme="minorEastAsia" w:eastAsiaTheme="minorEastAsia"/>
                <w:szCs w:val="21"/>
              </w:rPr>
              <w:t>2021.4.29</w:t>
            </w:r>
            <w:r>
              <w:rPr>
                <w:rFonts w:hint="eastAsia" w:asciiTheme="minorEastAsia" w:hAnsiTheme="minorEastAsia" w:eastAsiaTheme="minorEastAsia"/>
                <w:szCs w:val="21"/>
              </w:rPr>
              <w:t>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生产过程安全卫生要求总则</w:t>
            </w:r>
            <w:r>
              <w:rPr>
                <w:rFonts w:hint="eastAsia"/>
              </w:rPr>
              <w:tab/>
            </w:r>
            <w:r>
              <w:rPr>
                <w:rFonts w:hint="eastAsia"/>
              </w:rPr>
              <w:t>GB12801-2008</w:t>
            </w:r>
            <w:r>
              <w:rPr>
                <w:rFonts w:hint="eastAsia"/>
              </w:rPr>
              <w:tab/>
            </w:r>
          </w:p>
          <w:p>
            <w:pPr>
              <w:snapToGrid w:val="0"/>
              <w:spacing w:line="280" w:lineRule="exact"/>
              <w:jc w:val="left"/>
            </w:pPr>
            <w:r>
              <w:rPr>
                <w:rFonts w:hint="eastAsia"/>
              </w:rPr>
              <w:t>生产设备安全卫生设计总则</w:t>
            </w:r>
            <w:r>
              <w:rPr>
                <w:rFonts w:hint="eastAsia"/>
              </w:rPr>
              <w:tab/>
            </w:r>
            <w:r>
              <w:rPr>
                <w:rFonts w:hint="eastAsia"/>
              </w:rPr>
              <w:t>GB5083-1999</w:t>
            </w:r>
            <w:r>
              <w:rPr>
                <w:rFonts w:hint="eastAsia"/>
              </w:rPr>
              <w:tab/>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rPr>
                <w:rFonts w:ascii="宋体" w:hAnsi="宋体" w:cs="宋体"/>
                <w:sz w:val="24"/>
              </w:rPr>
            </w:pPr>
            <w:r>
              <w:rPr>
                <w:rFonts w:hint="eastAsia" w:ascii="宋体" w:hAnsi="宋体" w:cs="宋体"/>
                <w:sz w:val="24"/>
                <w:szCs w:val="24"/>
              </w:rPr>
              <w:t>北京市环境噪声污染防治办法</w:t>
            </w:r>
            <w:r>
              <w:rPr>
                <w:rFonts w:hint="eastAsia" w:ascii="宋体" w:hAnsi="宋体" w:cs="宋体"/>
                <w:sz w:val="24"/>
                <w:szCs w:val="24"/>
              </w:rPr>
              <w:tab/>
            </w:r>
            <w:r>
              <w:rPr>
                <w:rFonts w:hint="eastAsia" w:ascii="宋体" w:hAnsi="宋体" w:cs="宋体"/>
                <w:sz w:val="24"/>
                <w:szCs w:val="24"/>
              </w:rPr>
              <w:t>北京市人民政府</w:t>
            </w:r>
            <w:r>
              <w:rPr>
                <w:rFonts w:hint="eastAsia" w:ascii="宋体" w:hAnsi="宋体" w:cs="宋体"/>
                <w:sz w:val="24"/>
                <w:szCs w:val="24"/>
              </w:rPr>
              <w:tab/>
            </w:r>
            <w:r>
              <w:rPr>
                <w:rFonts w:hint="eastAsia" w:ascii="宋体" w:hAnsi="宋体" w:cs="宋体"/>
                <w:sz w:val="24"/>
                <w:szCs w:val="24"/>
              </w:rPr>
              <w:t>2007.1.1</w:t>
            </w:r>
          </w:p>
          <w:p>
            <w:pPr>
              <w:rPr>
                <w:rFonts w:ascii="宋体" w:hAnsi="宋体" w:cs="宋体"/>
                <w:sz w:val="24"/>
              </w:rPr>
            </w:pPr>
            <w:r>
              <w:rPr>
                <w:rFonts w:hint="eastAsia" w:ascii="宋体" w:hAnsi="宋体" w:cs="宋体"/>
                <w:sz w:val="24"/>
                <w:szCs w:val="24"/>
              </w:rPr>
              <w:t>北京市节约能源条例</w:t>
            </w:r>
            <w:r>
              <w:rPr>
                <w:rFonts w:hint="eastAsia" w:ascii="宋体" w:hAnsi="宋体" w:cs="宋体"/>
                <w:sz w:val="24"/>
                <w:szCs w:val="24"/>
              </w:rPr>
              <w:tab/>
            </w:r>
            <w:r>
              <w:rPr>
                <w:rFonts w:hint="eastAsia" w:ascii="宋体" w:hAnsi="宋体" w:cs="宋体"/>
                <w:sz w:val="24"/>
                <w:szCs w:val="24"/>
              </w:rPr>
              <w:t>北京市人大常委公告第13号</w:t>
            </w:r>
            <w:r>
              <w:rPr>
                <w:rFonts w:hint="eastAsia" w:ascii="宋体" w:hAnsi="宋体" w:cs="宋体"/>
                <w:sz w:val="24"/>
                <w:szCs w:val="24"/>
              </w:rPr>
              <w:tab/>
            </w:r>
            <w:r>
              <w:rPr>
                <w:rFonts w:hint="eastAsia" w:ascii="宋体" w:hAnsi="宋体" w:cs="宋体"/>
                <w:sz w:val="24"/>
                <w:szCs w:val="24"/>
              </w:rPr>
              <w:t>2008.7.22</w:t>
            </w:r>
          </w:p>
          <w:p>
            <w:pPr>
              <w:rPr>
                <w:rFonts w:ascii="宋体" w:hAnsi="宋体" w:cs="宋体"/>
                <w:sz w:val="24"/>
              </w:rPr>
            </w:pPr>
            <w:r>
              <w:rPr>
                <w:rFonts w:hint="eastAsia" w:ascii="宋体" w:hAnsi="宋体" w:cs="宋体"/>
                <w:sz w:val="24"/>
                <w:szCs w:val="24"/>
              </w:rPr>
              <w:t>北京市水污染防治管理办法</w:t>
            </w:r>
            <w:r>
              <w:rPr>
                <w:rFonts w:hint="eastAsia" w:ascii="宋体" w:hAnsi="宋体" w:cs="宋体"/>
                <w:sz w:val="24"/>
                <w:szCs w:val="24"/>
              </w:rPr>
              <w:tab/>
            </w:r>
            <w:r>
              <w:rPr>
                <w:rFonts w:hint="eastAsia" w:ascii="宋体" w:hAnsi="宋体" w:cs="宋体"/>
                <w:sz w:val="24"/>
                <w:szCs w:val="24"/>
              </w:rPr>
              <w:t>常务委员会第二十一次会议</w:t>
            </w:r>
            <w:r>
              <w:rPr>
                <w:rFonts w:hint="eastAsia" w:ascii="宋体" w:hAnsi="宋体" w:cs="宋体"/>
                <w:sz w:val="24"/>
                <w:szCs w:val="24"/>
              </w:rPr>
              <w:tab/>
            </w:r>
            <w:r>
              <w:rPr>
                <w:rFonts w:hint="eastAsia" w:ascii="宋体" w:hAnsi="宋体" w:cs="宋体"/>
                <w:sz w:val="24"/>
                <w:szCs w:val="24"/>
              </w:rPr>
              <w:t>2011.11.19</w:t>
            </w:r>
          </w:p>
          <w:p>
            <w:pPr>
              <w:rPr>
                <w:rFonts w:ascii="宋体" w:hAnsi="宋体" w:cs="宋体"/>
                <w:sz w:val="24"/>
              </w:rPr>
            </w:pPr>
            <w:r>
              <w:rPr>
                <w:rFonts w:hint="eastAsia" w:ascii="宋体" w:hAnsi="宋体" w:cs="宋体"/>
                <w:sz w:val="24"/>
                <w:szCs w:val="24"/>
              </w:rPr>
              <w:t>北京市城市节约用水条例</w:t>
            </w:r>
            <w:r>
              <w:rPr>
                <w:rFonts w:hint="eastAsia" w:ascii="宋体" w:hAnsi="宋体" w:cs="宋体"/>
                <w:sz w:val="24"/>
                <w:szCs w:val="24"/>
              </w:rPr>
              <w:tab/>
            </w:r>
            <w:r>
              <w:rPr>
                <w:rFonts w:hint="eastAsia" w:ascii="宋体" w:hAnsi="宋体" w:cs="宋体"/>
                <w:sz w:val="24"/>
                <w:szCs w:val="24"/>
              </w:rPr>
              <w:t>北京市人大常委公告第29号</w:t>
            </w:r>
            <w:r>
              <w:rPr>
                <w:rFonts w:hint="eastAsia" w:ascii="宋体" w:hAnsi="宋体" w:cs="宋体"/>
                <w:sz w:val="24"/>
                <w:szCs w:val="24"/>
              </w:rPr>
              <w:tab/>
            </w:r>
            <w:r>
              <w:rPr>
                <w:rFonts w:hint="eastAsia" w:ascii="宋体" w:hAnsi="宋体" w:cs="宋体"/>
                <w:sz w:val="24"/>
                <w:szCs w:val="24"/>
              </w:rPr>
              <w:t>1991.11.1</w:t>
            </w:r>
          </w:p>
          <w:p>
            <w:pPr>
              <w:rPr>
                <w:rFonts w:ascii="宋体" w:hAnsi="宋体" w:cs="宋体"/>
                <w:sz w:val="24"/>
              </w:rPr>
            </w:pP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2003.3.13</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北京市人大常委公告第17号</w:t>
            </w:r>
            <w:r>
              <w:rPr>
                <w:rFonts w:hint="eastAsia" w:ascii="宋体" w:hAnsi="宋体" w:cs="宋体"/>
                <w:sz w:val="24"/>
                <w:szCs w:val="24"/>
              </w:rPr>
              <w:tab/>
            </w:r>
            <w:r>
              <w:rPr>
                <w:rFonts w:hint="eastAsia" w:ascii="宋体" w:hAnsi="宋体" w:cs="宋体"/>
                <w:sz w:val="24"/>
                <w:szCs w:val="24"/>
              </w:rPr>
              <w:t>2011.9.1</w:t>
            </w:r>
          </w:p>
          <w:p>
            <w:pPr>
              <w:rPr>
                <w:rFonts w:ascii="宋体" w:hAnsi="宋体" w:cs="宋体"/>
                <w:sz w:val="24"/>
              </w:rPr>
            </w:pPr>
            <w:r>
              <w:rPr>
                <w:rFonts w:hint="eastAsia" w:ascii="宋体" w:hAnsi="宋体" w:cs="宋体"/>
                <w:sz w:val="24"/>
                <w:szCs w:val="24"/>
              </w:rPr>
              <w:t>北京市大气污染防治条例</w:t>
            </w:r>
            <w:r>
              <w:rPr>
                <w:rFonts w:hint="eastAsia" w:ascii="宋体" w:hAnsi="宋体" w:cs="宋体"/>
                <w:sz w:val="24"/>
                <w:szCs w:val="24"/>
              </w:rPr>
              <w:tab/>
            </w:r>
            <w:r>
              <w:rPr>
                <w:rFonts w:hint="eastAsia" w:ascii="宋体" w:hAnsi="宋体" w:cs="宋体"/>
                <w:sz w:val="24"/>
                <w:szCs w:val="24"/>
              </w:rPr>
              <w:t>市政府</w:t>
            </w:r>
            <w:r>
              <w:rPr>
                <w:rFonts w:hint="eastAsia" w:ascii="宋体" w:hAnsi="宋体" w:cs="宋体"/>
                <w:sz w:val="24"/>
                <w:szCs w:val="24"/>
              </w:rPr>
              <w:tab/>
            </w:r>
            <w:r>
              <w:rPr>
                <w:rFonts w:hint="eastAsia" w:ascii="宋体" w:hAnsi="宋体" w:cs="宋体"/>
                <w:sz w:val="24"/>
                <w:szCs w:val="24"/>
              </w:rPr>
              <w:t>2014.3.1</w:t>
            </w:r>
          </w:p>
          <w:p>
            <w:pPr>
              <w:rPr>
                <w:rFonts w:ascii="宋体" w:hAnsi="宋体" w:cs="宋体"/>
                <w:sz w:val="24"/>
              </w:rPr>
            </w:pPr>
            <w:r>
              <w:rPr>
                <w:rFonts w:hint="eastAsia" w:ascii="宋体" w:hAnsi="宋体" w:cs="宋体"/>
                <w:sz w:val="24"/>
                <w:szCs w:val="24"/>
              </w:rPr>
              <w:t>北京市生活垃圾管理条例</w:t>
            </w:r>
            <w:r>
              <w:rPr>
                <w:rFonts w:hint="eastAsia" w:ascii="宋体" w:hAnsi="宋体" w:cs="宋体"/>
                <w:sz w:val="24"/>
                <w:szCs w:val="24"/>
              </w:rPr>
              <w:tab/>
            </w:r>
            <w:r>
              <w:rPr>
                <w:rFonts w:hint="eastAsia" w:ascii="宋体" w:hAnsi="宋体" w:cs="宋体"/>
                <w:sz w:val="24"/>
                <w:szCs w:val="24"/>
              </w:rPr>
              <w:t>常务委员会</w:t>
            </w:r>
            <w:r>
              <w:rPr>
                <w:rFonts w:hint="eastAsia" w:ascii="宋体" w:hAnsi="宋体" w:cs="宋体"/>
                <w:sz w:val="24"/>
                <w:szCs w:val="24"/>
              </w:rPr>
              <w:tab/>
            </w:r>
            <w:r>
              <w:rPr>
                <w:rFonts w:hint="eastAsia" w:ascii="宋体" w:hAnsi="宋体" w:cs="宋体"/>
                <w:sz w:val="24"/>
                <w:szCs w:val="24"/>
              </w:rPr>
              <w:t>2012.3.1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rPr>
                <w:rFonts w:ascii="宋体" w:hAnsi="宋体" w:cs="宋体"/>
                <w:sz w:val="24"/>
              </w:rPr>
            </w:pPr>
            <w:r>
              <w:rPr>
                <w:rFonts w:hint="eastAsia" w:ascii="宋体" w:hAnsi="宋体" w:cs="宋体"/>
                <w:sz w:val="24"/>
                <w:szCs w:val="24"/>
              </w:rPr>
              <w:t>社会消防安全教育培训规定</w:t>
            </w:r>
            <w:r>
              <w:rPr>
                <w:rFonts w:hint="eastAsia" w:ascii="宋体" w:hAnsi="宋体" w:cs="宋体"/>
                <w:sz w:val="24"/>
                <w:szCs w:val="24"/>
              </w:rPr>
              <w:tab/>
            </w:r>
            <w:r>
              <w:rPr>
                <w:rFonts w:hint="eastAsia" w:ascii="宋体" w:hAnsi="宋体" w:cs="宋体"/>
                <w:sz w:val="24"/>
                <w:szCs w:val="24"/>
              </w:rPr>
              <w:t>公安部办公会议</w:t>
            </w:r>
            <w:r>
              <w:rPr>
                <w:rFonts w:hint="eastAsia" w:ascii="宋体" w:hAnsi="宋体" w:cs="宋体"/>
                <w:sz w:val="24"/>
                <w:szCs w:val="24"/>
              </w:rPr>
              <w:tab/>
            </w:r>
            <w:r>
              <w:rPr>
                <w:rFonts w:hint="eastAsia" w:ascii="宋体" w:hAnsi="宋体" w:cs="宋体"/>
                <w:sz w:val="24"/>
                <w:szCs w:val="24"/>
              </w:rPr>
              <w:t>2009.6.1</w:t>
            </w:r>
          </w:p>
          <w:p>
            <w:pPr>
              <w:rPr>
                <w:rFonts w:ascii="宋体" w:hAnsi="宋体" w:cs="宋体"/>
                <w:sz w:val="24"/>
              </w:rPr>
            </w:pPr>
            <w:r>
              <w:rPr>
                <w:rFonts w:hint="eastAsia" w:ascii="宋体" w:hAnsi="宋体" w:cs="宋体"/>
                <w:sz w:val="24"/>
                <w:szCs w:val="24"/>
              </w:rPr>
              <w:t>北京市安全生产条例</w:t>
            </w:r>
            <w:r>
              <w:rPr>
                <w:rFonts w:hint="eastAsia" w:ascii="宋体" w:hAnsi="宋体" w:cs="宋体"/>
                <w:sz w:val="24"/>
                <w:szCs w:val="24"/>
              </w:rPr>
              <w:tab/>
            </w:r>
            <w:r>
              <w:rPr>
                <w:rFonts w:hint="eastAsia" w:ascii="宋体" w:hAnsi="宋体" w:cs="宋体"/>
                <w:sz w:val="24"/>
                <w:szCs w:val="24"/>
              </w:rPr>
              <w:t>常务委员会第十三次会议</w:t>
            </w:r>
            <w:r>
              <w:rPr>
                <w:rFonts w:hint="eastAsia" w:ascii="宋体" w:hAnsi="宋体" w:cs="宋体"/>
                <w:sz w:val="24"/>
                <w:szCs w:val="24"/>
              </w:rPr>
              <w:tab/>
            </w:r>
            <w:r>
              <w:rPr>
                <w:rFonts w:hint="eastAsia" w:ascii="宋体" w:hAnsi="宋体" w:cs="宋体"/>
                <w:sz w:val="24"/>
                <w:szCs w:val="24"/>
              </w:rPr>
              <w:t>2004.7.29</w:t>
            </w:r>
          </w:p>
          <w:p>
            <w:pPr>
              <w:rPr>
                <w:rFonts w:ascii="宋体" w:hAnsi="宋体" w:cs="宋体"/>
                <w:sz w:val="24"/>
              </w:rPr>
            </w:pPr>
            <w:r>
              <w:rPr>
                <w:rFonts w:hint="eastAsia" w:ascii="宋体" w:hAnsi="宋体" w:cs="宋体"/>
                <w:sz w:val="24"/>
                <w:szCs w:val="24"/>
              </w:rPr>
              <w:t>北京市企业劳动者工伤报告和工</w:t>
            </w:r>
          </w:p>
          <w:p>
            <w:pPr>
              <w:rPr>
                <w:rFonts w:ascii="宋体" w:hAnsi="宋体" w:cs="宋体"/>
                <w:sz w:val="24"/>
              </w:rPr>
            </w:pPr>
            <w:r>
              <w:rPr>
                <w:rFonts w:hint="eastAsia" w:ascii="宋体" w:hAnsi="宋体" w:cs="宋体"/>
                <w:sz w:val="24"/>
                <w:szCs w:val="24"/>
              </w:rPr>
              <w:t>伤认定办法</w:t>
            </w:r>
            <w:r>
              <w:rPr>
                <w:rFonts w:hint="eastAsia" w:ascii="宋体" w:hAnsi="宋体" w:cs="宋体"/>
                <w:sz w:val="24"/>
                <w:szCs w:val="24"/>
              </w:rPr>
              <w:tab/>
            </w:r>
            <w:r>
              <w:rPr>
                <w:rFonts w:hint="eastAsia" w:ascii="宋体" w:hAnsi="宋体" w:cs="宋体"/>
                <w:sz w:val="24"/>
                <w:szCs w:val="24"/>
              </w:rPr>
              <w:t>市劳动和社会保障局</w:t>
            </w:r>
            <w:r>
              <w:rPr>
                <w:rFonts w:hint="eastAsia" w:ascii="宋体" w:hAnsi="宋体" w:cs="宋体"/>
                <w:sz w:val="24"/>
                <w:szCs w:val="24"/>
              </w:rPr>
              <w:tab/>
            </w:r>
            <w:r>
              <w:rPr>
                <w:rFonts w:hint="eastAsia" w:ascii="宋体" w:hAnsi="宋体" w:cs="宋体"/>
                <w:sz w:val="24"/>
                <w:szCs w:val="24"/>
              </w:rPr>
              <w:t>2009.12.10</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北京市第十三届人民代表大会常务委员会</w:t>
            </w:r>
            <w:r>
              <w:rPr>
                <w:rFonts w:hint="eastAsia" w:ascii="宋体" w:hAnsi="宋体" w:cs="宋体"/>
                <w:sz w:val="24"/>
                <w:szCs w:val="24"/>
              </w:rPr>
              <w:tab/>
            </w:r>
            <w:r>
              <w:rPr>
                <w:rFonts w:hint="eastAsia" w:ascii="宋体" w:hAnsi="宋体" w:cs="宋体"/>
                <w:sz w:val="24"/>
                <w:szCs w:val="24"/>
              </w:rPr>
              <w:t>2011.5.27</w:t>
            </w:r>
          </w:p>
          <w:p>
            <w:pPr>
              <w:rPr>
                <w:rFonts w:ascii="宋体" w:hAnsi="宋体" w:cs="宋体"/>
                <w:sz w:val="24"/>
              </w:rPr>
            </w:pPr>
            <w:r>
              <w:rPr>
                <w:rFonts w:hint="eastAsia" w:ascii="宋体" w:hAnsi="宋体" w:cs="宋体"/>
                <w:sz w:val="24"/>
                <w:szCs w:val="24"/>
              </w:rPr>
              <w:t>北京市实施《工伤保险条例》若干规定</w:t>
            </w:r>
            <w:r>
              <w:rPr>
                <w:rFonts w:hint="eastAsia" w:ascii="宋体" w:hAnsi="宋体" w:cs="宋体"/>
                <w:sz w:val="24"/>
                <w:szCs w:val="24"/>
              </w:rPr>
              <w:tab/>
            </w:r>
            <w:r>
              <w:rPr>
                <w:rFonts w:hint="eastAsia" w:ascii="宋体" w:hAnsi="宋体" w:cs="宋体"/>
                <w:sz w:val="24"/>
                <w:szCs w:val="24"/>
              </w:rPr>
              <w:t>北京市人民政府令第242号</w:t>
            </w:r>
            <w:r>
              <w:rPr>
                <w:rFonts w:hint="eastAsia" w:ascii="宋体" w:hAnsi="宋体" w:cs="宋体"/>
                <w:sz w:val="24"/>
                <w:szCs w:val="24"/>
              </w:rPr>
              <w:tab/>
            </w:r>
            <w:r>
              <w:rPr>
                <w:rFonts w:hint="eastAsia" w:ascii="宋体" w:hAnsi="宋体" w:cs="宋体"/>
                <w:sz w:val="24"/>
                <w:szCs w:val="24"/>
              </w:rPr>
              <w:t>2011.12.5</w:t>
            </w:r>
          </w:p>
          <w:p>
            <w:pPr>
              <w:rPr>
                <w:rFonts w:ascii="宋体" w:hAnsi="宋体" w:cs="宋体"/>
                <w:sz w:val="24"/>
              </w:rPr>
            </w:pPr>
            <w:r>
              <w:rPr>
                <w:rFonts w:hint="eastAsia" w:ascii="宋体" w:hAnsi="宋体" w:cs="宋体"/>
                <w:sz w:val="24"/>
                <w:szCs w:val="24"/>
              </w:rPr>
              <w:t>北京市职业病防治卫生监督条例</w:t>
            </w:r>
            <w:r>
              <w:rPr>
                <w:rFonts w:hint="eastAsia" w:ascii="宋体" w:hAnsi="宋体" w:cs="宋体"/>
                <w:sz w:val="24"/>
                <w:szCs w:val="24"/>
              </w:rPr>
              <w:tab/>
            </w:r>
            <w:r>
              <w:rPr>
                <w:rFonts w:hint="eastAsia" w:ascii="宋体" w:hAnsi="宋体" w:cs="宋体"/>
                <w:sz w:val="24"/>
                <w:szCs w:val="24"/>
              </w:rPr>
              <w:t>北京市第十届人民代表大会常务委员会第十次会</w:t>
            </w:r>
            <w:r>
              <w:rPr>
                <w:rFonts w:hint="eastAsia" w:ascii="宋体" w:hAnsi="宋体" w:cs="宋体"/>
                <w:sz w:val="24"/>
                <w:szCs w:val="24"/>
              </w:rPr>
              <w:tab/>
            </w:r>
            <w:r>
              <w:rPr>
                <w:rFonts w:hint="eastAsia" w:ascii="宋体" w:hAnsi="宋体" w:cs="宋体"/>
                <w:sz w:val="24"/>
                <w:szCs w:val="24"/>
              </w:rPr>
              <w:t>1994.10.1</w:t>
            </w:r>
          </w:p>
          <w:p>
            <w:pPr>
              <w:rPr>
                <w:rFonts w:ascii="宋体" w:hAnsi="宋体" w:cs="宋体"/>
                <w:sz w:val="24"/>
              </w:rPr>
            </w:pPr>
            <w:r>
              <w:rPr>
                <w:rFonts w:hint="eastAsia" w:ascii="宋体" w:hAnsi="宋体" w:cs="宋体"/>
                <w:sz w:val="24"/>
                <w:szCs w:val="24"/>
              </w:rPr>
              <w:t>北京市劳动保障监察管辖办法</w:t>
            </w:r>
            <w:r>
              <w:rPr>
                <w:rFonts w:hint="eastAsia" w:ascii="宋体" w:hAnsi="宋体" w:cs="宋体"/>
                <w:sz w:val="24"/>
                <w:szCs w:val="24"/>
              </w:rPr>
              <w:tab/>
            </w:r>
            <w:r>
              <w:rPr>
                <w:rFonts w:hint="eastAsia" w:ascii="宋体" w:hAnsi="宋体" w:cs="宋体"/>
                <w:sz w:val="24"/>
                <w:szCs w:val="24"/>
              </w:rPr>
              <w:t>北京市劳动和社会保障局</w:t>
            </w:r>
            <w:r>
              <w:rPr>
                <w:rFonts w:hint="eastAsia" w:ascii="宋体" w:hAnsi="宋体" w:cs="宋体"/>
                <w:sz w:val="24"/>
                <w:szCs w:val="24"/>
              </w:rPr>
              <w:tab/>
            </w:r>
            <w:r>
              <w:rPr>
                <w:rFonts w:hint="eastAsia" w:ascii="宋体" w:hAnsi="宋体" w:cs="宋体"/>
                <w:sz w:val="24"/>
                <w:szCs w:val="24"/>
              </w:rPr>
              <w:t>2005.9.1</w:t>
            </w:r>
            <w:r>
              <w:rPr>
                <w:rFonts w:ascii="宋体" w:hAnsi="宋体" w:cs="宋体"/>
                <w:sz w:val="24"/>
              </w:rPr>
              <w:t xml:space="preserve"> </w:t>
            </w:r>
          </w:p>
          <w:p>
            <w:pPr>
              <w:ind w:firstLine="420" w:firstLineChars="200"/>
              <w:rPr>
                <w:color w:val="000000" w:themeColor="text1"/>
              </w:rPr>
            </w:pPr>
            <w:r>
              <w:rPr>
                <w:rFonts w:hint="eastAsia"/>
              </w:rPr>
              <w:t>中华人民共和国节约能源法</w:t>
            </w:r>
            <w:r>
              <w:rPr>
                <w:rFonts w:hint="eastAsia"/>
              </w:rPr>
              <w:tab/>
            </w:r>
            <w:r>
              <w:rPr>
                <w:rFonts w:hint="eastAsia"/>
              </w:rPr>
              <w:t>全国人大</w:t>
            </w:r>
            <w:r>
              <w:rPr>
                <w:rFonts w:hint="eastAsia"/>
              </w:rPr>
              <w:tab/>
            </w:r>
            <w:r>
              <w:rPr>
                <w:rFonts w:hint="eastAsia"/>
              </w:rPr>
              <w:t>2018.10.26</w:t>
            </w:r>
            <w:r>
              <w:rPr>
                <w:rFonts w:hint="eastAsia"/>
                <w:color w:val="000000" w:themeColor="text1"/>
              </w:rPr>
              <w:t>等</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szCs w:val="21"/>
              </w:rPr>
            </w:pPr>
            <w:r>
              <w:rPr>
                <w:rFonts w:hint="eastAsia"/>
                <w:szCs w:val="21"/>
              </w:rPr>
              <w:t>评价结论：法律法规和其它要求得到遵守和执行，法律法规适宜。</w:t>
            </w:r>
          </w:p>
          <w:p>
            <w:pPr>
              <w:rPr>
                <w:rFonts w:cs="Lucida Sans"/>
                <w:b/>
              </w:rPr>
            </w:pPr>
            <w:r>
              <w:rPr>
                <w:rFonts w:hint="eastAsia" w:asciiTheme="minorEastAsia" w:hAnsiTheme="minorEastAsia" w:eastAsiaTheme="minorEastAsia"/>
                <w:szCs w:val="21"/>
              </w:rPr>
              <w:t>评价人：</w:t>
            </w:r>
            <w:r>
              <w:t>李俊清</w:t>
            </w:r>
            <w:r>
              <w:rPr>
                <w:rFonts w:hint="eastAsia"/>
              </w:rPr>
              <w:t>、</w:t>
            </w:r>
            <w:r>
              <w:t>宋媛媛</w:t>
            </w:r>
            <w:r>
              <w:tab/>
            </w:r>
            <w:r>
              <w:rPr>
                <w:rFonts w:hint="eastAsia"/>
              </w:rPr>
              <w:t>、</w:t>
            </w:r>
            <w:r>
              <w:t>张志忠</w:t>
            </w:r>
            <w:r>
              <w:rPr>
                <w:rFonts w:hint="eastAsia"/>
              </w:rPr>
              <w:t>、</w:t>
            </w:r>
            <w:r>
              <w:t>孟凡林</w:t>
            </w:r>
            <w:r>
              <w:rPr>
                <w:rFonts w:hint="eastAsia"/>
              </w:rPr>
              <w:t>、</w:t>
            </w:r>
            <w:r>
              <w:t>郭月民</w:t>
            </w:r>
            <w:r>
              <w:rPr>
                <w:rFonts w:hint="eastAsia"/>
              </w:rPr>
              <w:t>、</w:t>
            </w:r>
            <w:r>
              <w:t>赵建红</w:t>
            </w:r>
            <w:r>
              <w:rPr>
                <w:rFonts w:hint="eastAsia" w:asciiTheme="minorEastAsia" w:hAnsiTheme="minorEastAsia" w:eastAsiaTheme="minorEastAsia"/>
                <w:szCs w:val="21"/>
              </w:rPr>
              <w:t>等，批准：</w:t>
            </w:r>
            <w:r>
              <w:t>李俊清</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cs="Lucida Sans"/>
                <w:b/>
              </w:rPr>
            </w:pPr>
          </w:p>
          <w:p>
            <w:pPr>
              <w:rPr>
                <w:rFonts w:cs="Lucida Sans"/>
                <w:b/>
              </w:rPr>
            </w:pPr>
          </w:p>
          <w:p>
            <w:pPr>
              <w:rPr>
                <w:rFonts w:cs="Lucida Sans"/>
                <w:b/>
              </w:rPr>
            </w:pPr>
          </w:p>
          <w:p>
            <w:pPr>
              <w:rPr>
                <w:szCs w:val="21"/>
              </w:rPr>
            </w:pPr>
            <w:r>
              <w:rPr>
                <w:rFonts w:hint="eastAsia" w:cs="Lucida Sans"/>
                <w:b/>
              </w:rPr>
              <w:t>基础设施</w:t>
            </w:r>
          </w:p>
        </w:tc>
        <w:tc>
          <w:tcPr>
            <w:tcW w:w="960" w:type="dxa"/>
            <w:vAlign w:val="center"/>
          </w:tcPr>
          <w:p>
            <w:r>
              <w:rPr>
                <w:rFonts w:hint="eastAsia"/>
              </w:rPr>
              <w:t>Q</w:t>
            </w:r>
            <w:r>
              <w:t>7.1.3</w:t>
            </w:r>
          </w:p>
          <w:p>
            <w:pPr>
              <w:pStyle w:val="2"/>
              <w:rPr>
                <w:rFonts w:cs="Lucida Sans"/>
                <w:b/>
              </w:rPr>
            </w:pPr>
          </w:p>
          <w:p>
            <w:pPr>
              <w:pStyle w:val="2"/>
              <w:rPr>
                <w:rFonts w:cs="Lucida Sans"/>
                <w:b/>
              </w:rPr>
            </w:pPr>
            <w:r>
              <w:rPr>
                <w:rFonts w:hint="eastAsia" w:cs="Lucida Sans"/>
                <w:b/>
              </w:rPr>
              <w:t>ES 7.1</w:t>
            </w:r>
          </w:p>
        </w:tc>
        <w:tc>
          <w:tcPr>
            <w:tcW w:w="10694" w:type="dxa"/>
            <w:vAlign w:val="center"/>
          </w:tcPr>
          <w:p>
            <w:pPr>
              <w:rPr>
                <w:rFonts w:cs="Lucida Sans"/>
                <w:bCs/>
              </w:rPr>
            </w:pPr>
            <w:r>
              <w:rPr>
                <w:rFonts w:cs="Lucida Sans"/>
                <w:bCs/>
              </w:rPr>
              <w:t>基础设施</w:t>
            </w:r>
          </w:p>
          <w:p>
            <w:pPr>
              <w:pStyle w:val="2"/>
            </w:pPr>
            <w:r>
              <w:rPr>
                <w:rFonts w:hint="eastAsia" w:cs="Lucida Sans"/>
              </w:rPr>
              <w:t>提供有办公厂房租赁合同，办公厂房面积400平米。</w:t>
            </w:r>
          </w:p>
          <w:p>
            <w:pPr>
              <w:pStyle w:val="2"/>
            </w:pPr>
            <w:r>
              <w:rPr>
                <w:rFonts w:hint="eastAsia"/>
              </w:rPr>
              <w:t>园林绿化设备：</w:t>
            </w:r>
            <w:r>
              <w:rPr>
                <w:rFonts w:hint="eastAsia"/>
                <w:szCs w:val="22"/>
              </w:rPr>
              <w:t>铁锹、铁镐、手据、园艺剪、割草机、粗枝剪、打草机</w:t>
            </w:r>
            <w:r>
              <w:rPr>
                <w:rFonts w:hint="eastAsia" w:ascii="宋体" w:hAnsi="宋体"/>
                <w:spacing w:val="-10"/>
                <w:sz w:val="20"/>
              </w:rPr>
              <w:t>等</w:t>
            </w:r>
          </w:p>
          <w:p>
            <w:pPr>
              <w:rPr>
                <w:rStyle w:val="17"/>
                <w:rFonts w:ascii="Arial" w:hAnsi="Arial" w:cs="Arial"/>
                <w:bCs/>
                <w:color w:val="333333"/>
                <w:shd w:val="clear" w:color="auto" w:fill="FFFFFF"/>
              </w:rPr>
            </w:pPr>
            <w:r>
              <w:rPr>
                <w:rStyle w:val="17"/>
                <w:rFonts w:hint="eastAsia" w:ascii="Arial" w:hAnsi="Arial" w:cs="Arial"/>
                <w:bCs/>
                <w:color w:val="333333"/>
                <w:shd w:val="clear" w:color="auto" w:fill="FFFFFF"/>
              </w:rPr>
              <w:t>办公设备：电脑、电话、打印机等</w:t>
            </w:r>
          </w:p>
          <w:p>
            <w:pPr>
              <w:pStyle w:val="2"/>
              <w:rPr>
                <w:rStyle w:val="17"/>
                <w:rFonts w:ascii="Arial" w:hAnsi="Arial" w:cs="Arial"/>
                <w:color w:val="333333"/>
                <w:spacing w:val="0"/>
                <w:shd w:val="clear" w:color="auto" w:fill="FFFFFF"/>
              </w:rPr>
            </w:pPr>
            <w:r>
              <w:rPr>
                <w:rStyle w:val="17"/>
                <w:rFonts w:hint="eastAsia" w:ascii="Arial" w:hAnsi="Arial" w:cs="Arial"/>
                <w:color w:val="333333"/>
                <w:spacing w:val="0"/>
                <w:shd w:val="clear" w:color="auto" w:fill="FFFFFF"/>
              </w:rPr>
              <w:t>环保设备：垃圾桶</w:t>
            </w:r>
          </w:p>
          <w:p>
            <w:pPr>
              <w:pStyle w:val="2"/>
              <w:rPr>
                <w:rStyle w:val="17"/>
                <w:rFonts w:ascii="Arial" w:hAnsi="Arial" w:cs="Arial"/>
                <w:color w:val="333333"/>
                <w:spacing w:val="0"/>
                <w:shd w:val="clear" w:color="auto" w:fill="FFFFFF"/>
              </w:rPr>
            </w:pPr>
            <w:r>
              <w:rPr>
                <w:rStyle w:val="17"/>
                <w:rFonts w:hint="eastAsia" w:ascii="Arial" w:hAnsi="Arial" w:cs="Arial"/>
                <w:color w:val="333333"/>
                <w:spacing w:val="0"/>
                <w:shd w:val="clear" w:color="auto" w:fill="FFFFFF"/>
              </w:rPr>
              <w:t>消防设施：消防栓、应急灯等</w:t>
            </w:r>
          </w:p>
          <w:p>
            <w:pPr>
              <w:rPr>
                <w:rFonts w:cs="Lucida Sans"/>
                <w:bCs/>
                <w:color w:val="FF0000"/>
              </w:rPr>
            </w:pPr>
            <w:r>
              <w:rPr>
                <w:rFonts w:hint="eastAsia" w:cs="Lucida Sans"/>
                <w:bCs/>
              </w:rPr>
              <w:t>期维护与保养。公司根据办公的需要，配备了办公用房及通讯、信息系统等基础设施</w:t>
            </w:r>
            <w:r>
              <w:rPr>
                <w:rFonts w:cs="Lucida Sans"/>
                <w:bCs/>
              </w:rPr>
              <w:t>。公司编制了《</w:t>
            </w:r>
            <w:r>
              <w:rPr>
                <w:rFonts w:hint="eastAsia" w:ascii="宋体" w:hAnsi="宋体" w:cs="宋体"/>
                <w:bCs/>
                <w:sz w:val="24"/>
              </w:rPr>
              <w:t>基础设施控制程序</w:t>
            </w:r>
            <w:r>
              <w:rPr>
                <w:rFonts w:cs="Lucida Sans"/>
                <w:bCs/>
              </w:rPr>
              <w:t>》 并配备有办</w:t>
            </w:r>
            <w:r>
              <w:rPr>
                <w:rFonts w:hint="eastAsia" w:cs="Lucida Sans"/>
                <w:bCs/>
              </w:rPr>
              <w:t>公桌椅，水电、空调、会议室、消防设施设备，并有电脑、打印机、电话、传真机、复印机等办公设备；满足办公需要。</w:t>
            </w:r>
          </w:p>
          <w:p>
            <w:pPr>
              <w:ind w:firstLine="420" w:firstLineChars="200"/>
              <w:rPr>
                <w:rFonts w:cs="Lucida Sans"/>
                <w:bCs/>
              </w:rPr>
            </w:pPr>
            <w:r>
              <w:rPr>
                <w:rFonts w:hint="eastAsia" w:cs="Lucida Sans"/>
                <w:bCs/>
              </w:rPr>
              <w:t>抽：《设备维修保养计划》</w:t>
            </w:r>
          </w:p>
          <w:p>
            <w:pPr>
              <w:ind w:firstLine="420" w:firstLineChars="200"/>
              <w:rPr>
                <w:rFonts w:cs="Lucida Sans"/>
                <w:b/>
              </w:rPr>
            </w:pPr>
            <w:r>
              <w:rPr>
                <w:rFonts w:hint="eastAsia" w:cs="Lucida Sans"/>
                <w:bCs/>
              </w:rPr>
              <w:t>依照计划进行设备设施的升级、维护、更换、配备，相关设施配备和管理比较完善。提供电脑打印机设备清单及维修保养记录。保养人：</w:t>
            </w:r>
            <w:r>
              <w:t>宋媛媛</w:t>
            </w:r>
            <w:r>
              <w:rPr>
                <w:color w:val="FF0000"/>
              </w:rPr>
              <w:tab/>
            </w:r>
            <w:r>
              <w:rPr>
                <w:rFonts w:hint="eastAsia" w:cs="Lucida Sans"/>
                <w:b/>
              </w:rPr>
              <w:t>。</w:t>
            </w:r>
          </w:p>
          <w:p>
            <w:pPr>
              <w:pStyle w:val="2"/>
            </w:pPr>
          </w:p>
          <w:p>
            <w:pPr>
              <w:pStyle w:val="2"/>
              <w:ind w:firstLine="460" w:firstLineChars="200"/>
              <w:rPr>
                <w:color w:val="0000FF"/>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p>
          <w:p>
            <w:pPr>
              <w:rPr>
                <w:szCs w:val="21"/>
              </w:rPr>
            </w:pPr>
          </w:p>
          <w:p>
            <w:pPr>
              <w:rPr>
                <w:szCs w:val="21"/>
              </w:rPr>
            </w:pPr>
          </w:p>
          <w:p>
            <w:pPr>
              <w:rPr>
                <w:szCs w:val="21"/>
              </w:rPr>
            </w:pPr>
          </w:p>
          <w:p>
            <w:r>
              <w:rPr>
                <w:rFonts w:hint="eastAsia"/>
                <w:szCs w:val="21"/>
              </w:rPr>
              <w:t>人员、能力、培训</w:t>
            </w:r>
          </w:p>
        </w:tc>
        <w:tc>
          <w:tcPr>
            <w:tcW w:w="960" w:type="dxa"/>
            <w:vAlign w:val="center"/>
          </w:tcPr>
          <w:p>
            <w:pPr>
              <w:rPr>
                <w:szCs w:val="21"/>
              </w:rPr>
            </w:pPr>
          </w:p>
          <w:p>
            <w:pPr>
              <w:rPr>
                <w:szCs w:val="21"/>
              </w:rPr>
            </w:pPr>
          </w:p>
          <w:p>
            <w:pPr>
              <w:rPr>
                <w:szCs w:val="21"/>
              </w:rPr>
            </w:pPr>
          </w:p>
          <w:p>
            <w:pPr>
              <w:rPr>
                <w:szCs w:val="21"/>
              </w:rPr>
            </w:pPr>
          </w:p>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查2021年4月5日的考核记录，考核结果基本达成设定的目标值，考核基本与办法保持一致。编制《岗位工作人员任职资格》，对总经理、管代、内审员、生产技术、销售员等岗位人员的任职要求从能力、意识、学历、经历、技能等方面作出规定。抽查</w:t>
            </w:r>
            <w:r>
              <w:t>宋媛媛</w:t>
            </w:r>
            <w:r>
              <w:tab/>
            </w:r>
            <w:r>
              <w:rPr>
                <w:rFonts w:hint="eastAsia"/>
              </w:rPr>
              <w:t>、</w:t>
            </w:r>
            <w:r>
              <w:t>张志忠</w:t>
            </w:r>
            <w:r>
              <w:rPr>
                <w:rFonts w:hint="eastAsia"/>
              </w:rPr>
              <w:t>、</w:t>
            </w:r>
            <w:r>
              <w:t>孟凡林</w:t>
            </w:r>
            <w:r>
              <w:rPr>
                <w:rFonts w:hint="eastAsia"/>
              </w:rPr>
              <w:t>、</w:t>
            </w:r>
            <w:r>
              <w:t>郭月民</w:t>
            </w:r>
            <w:r>
              <w:rPr>
                <w:rFonts w:hint="eastAsia" w:ascii="Times New Roman" w:hAnsi="Times New Roman"/>
                <w:sz w:val="21"/>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w:t>
            </w:r>
            <w:r>
              <w:rPr>
                <w:rFonts w:hint="eastAsia" w:ascii="Times New Roman" w:hAnsi="Times New Roman"/>
                <w:sz w:val="21"/>
                <w:szCs w:val="21"/>
              </w:rPr>
              <w:t>21年培训计划》，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t>李俊清</w:t>
            </w:r>
            <w:r>
              <w:rPr>
                <w:rFonts w:hint="eastAsia" w:ascii="Times New Roman" w:hAnsi="Times New Roman"/>
                <w:sz w:val="21"/>
                <w:szCs w:val="21"/>
              </w:rPr>
              <w:t>，日期：2021年1月15日</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抽1培训时间：2021年1月19日，培训人员：</w:t>
            </w:r>
            <w:r>
              <w:rPr>
                <w:rFonts w:hint="eastAsia"/>
              </w:rPr>
              <w:t>李俊清、宋媛媛、孟凡林、张志忠、郭月民、赵建红</w:t>
            </w:r>
            <w:r>
              <w:rPr>
                <w:rFonts w:hint="eastAsia" w:ascii="Times New Roman" w:hAnsi="Times New Roman"/>
                <w:sz w:val="21"/>
                <w:szCs w:val="21"/>
              </w:rPr>
              <w:t>。培训教师：管代；培训内容：质量管理制度、安全管理制度、环境管理制度、应对突发情况的应急措施等。评价人：</w:t>
            </w:r>
            <w:r>
              <w:t>李俊清</w:t>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抽2、培训时间：2021年3月25日；培训题目：质量、环境、安全法律法规培训。参加人员：</w:t>
            </w:r>
            <w:r>
              <w:rPr>
                <w:rFonts w:hint="eastAsia"/>
              </w:rPr>
              <w:t>李俊清、宋媛媛、孟凡林、张志忠、郭月民、赵建红。</w:t>
            </w:r>
            <w:r>
              <w:rPr>
                <w:rFonts w:hint="eastAsia" w:ascii="Times New Roman" w:hAnsi="Times New Roman"/>
                <w:sz w:val="21"/>
                <w:szCs w:val="21"/>
              </w:rPr>
              <w:t>训有效性评价：在公司涉及法律法规方面起到了很好的促进作用，对保证公司合法权益和守法经营起到了很大的促进作用。评价人：</w:t>
            </w:r>
            <w:r>
              <w:t>李俊清</w:t>
            </w:r>
            <w:r>
              <w:rPr>
                <w:rFonts w:hint="eastAsia" w:ascii="Times New Roman" w:hAnsi="Times New Roman"/>
                <w:sz w:val="21"/>
                <w:szCs w:val="21"/>
              </w:rPr>
              <w:t>。</w:t>
            </w:r>
          </w:p>
          <w:p>
            <w:pPr>
              <w:spacing w:line="440" w:lineRule="exact"/>
              <w:rPr>
                <w:rFonts w:hint="eastAsia"/>
                <w:szCs w:val="21"/>
              </w:rPr>
            </w:pPr>
            <w:r>
              <w:rPr>
                <w:rFonts w:hint="eastAsia"/>
                <w:szCs w:val="21"/>
              </w:rPr>
              <w:t>抽查3：培训日期：2021年5月16日在会议室进行了应急预案培训、灭火器使用 火场逃生技巧等培训，参加人员：</w:t>
            </w:r>
            <w:r>
              <w:rPr>
                <w:rFonts w:hint="eastAsia"/>
              </w:rPr>
              <w:t>李俊清、宋媛媛、孟凡林、张志忠、郭月民、赵建红。</w:t>
            </w:r>
            <w:r>
              <w:rPr>
                <w:rFonts w:hint="eastAsia"/>
                <w:szCs w:val="21"/>
              </w:rPr>
              <w:t>培训效果评价：公司全体人员了解了应急预案的作用，及学会了灭火器的使用等 效果良好。评价人：</w:t>
            </w:r>
            <w:r>
              <w:rPr>
                <w:rFonts w:hint="eastAsia" w:ascii="Arial" w:hAnsi="Arial" w:cs="Arial"/>
                <w:kern w:val="0"/>
                <w:szCs w:val="21"/>
              </w:rPr>
              <w:t>李俊清</w:t>
            </w:r>
            <w:r>
              <w:rPr>
                <w:rFonts w:hint="eastAsia"/>
                <w:szCs w:val="21"/>
              </w:rPr>
              <w:t>。</w:t>
            </w:r>
          </w:p>
          <w:p>
            <w:pPr>
              <w:pStyle w:val="2"/>
            </w:pPr>
            <w:r>
              <w:rPr>
                <w:rFonts w:hint="eastAsia"/>
              </w:rPr>
              <w:t>本年度没有新员工入职</w:t>
            </w:r>
          </w:p>
          <w:p>
            <w:pPr>
              <w:pStyle w:val="2"/>
              <w:rPr>
                <w:rFonts w:hint="eastAsia" w:asciiTheme="minorEastAsia" w:hAnsiTheme="minorEastAsia" w:eastAsiaTheme="minorEastAsia" w:cstheme="minorEastAsia"/>
              </w:rPr>
            </w:pP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提供生产员工三级教育培训记录，人员：</w:t>
            </w:r>
            <w:r>
              <w:t>张志忠</w:t>
            </w:r>
            <w:r>
              <w:rPr>
                <w:rFonts w:hint="eastAsia"/>
              </w:rPr>
              <w:t>、</w:t>
            </w:r>
            <w:r>
              <w:t>孟凡林</w:t>
            </w:r>
            <w:r>
              <w:rPr>
                <w:rFonts w:hint="eastAsia"/>
              </w:rPr>
              <w:t>、</w:t>
            </w:r>
            <w:r>
              <w:t>郭月民</w:t>
            </w:r>
            <w:r>
              <w:rPr>
                <w:rFonts w:hint="eastAsia"/>
              </w:rPr>
              <w:t>、</w:t>
            </w:r>
            <w:r>
              <w:t>赵建红</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三级安全培训教育内容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厂级岗前安全培训内容：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1、本单位安全生产情况及安全生产基本知识。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color w:val="FF0000"/>
              </w:rPr>
              <w:t>　</w:t>
            </w:r>
            <w:r>
              <w:rPr>
                <w:rFonts w:hint="eastAsia" w:asciiTheme="minorEastAsia" w:hAnsiTheme="minorEastAsia" w:eastAsiaTheme="minorEastAsia" w:cstheme="minorEastAsia"/>
              </w:rPr>
              <w:t>　2、本单位安全生产规章制度和劳动纪律。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3、从业人员安全生产权利和义务。</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4、有关事故案例等。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5、事故应急救援、事故应急预案演练及防范措施等。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b/>
                <w:bCs w:val="0"/>
              </w:rPr>
              <w:t>车间级岗前安全培训内容</w:t>
            </w: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1、环境及危险因素。</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2、事工种可能遭受的职业伤害和伤亡事故。</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3、事工种的安全职责、操作技能及强制性标准。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4、互救、急救方法、疏散和现场紧急情况的处理。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5、设备设施、个人防护用品的使用和维护。</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6、间（工段、区、队）安全生产状况及规章制度。</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7、事故和职业危害的措施及应注意的安全事项。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8、事故案例。</w:t>
            </w:r>
          </w:p>
          <w:p>
            <w:pPr>
              <w:pStyle w:val="2"/>
              <w:ind w:firstLine="4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9、他需要培训的内容。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 xml:space="preserve">班组级岗前安全培训内容应当包括：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1、安全操作规程。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2、之间工作衔接配合的安全与职业卫生事项。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3、事故案例。</w:t>
            </w:r>
          </w:p>
          <w:p>
            <w:pPr>
              <w:pStyle w:val="2"/>
              <w:ind w:firstLine="460"/>
              <w:rPr>
                <w:rFonts w:asciiTheme="minorEastAsia" w:hAnsiTheme="minorEastAsia" w:eastAsiaTheme="minorEastAsia" w:cstheme="minorEastAsia"/>
              </w:rPr>
            </w:pPr>
            <w:r>
              <w:rPr>
                <w:rFonts w:hint="eastAsia" w:asciiTheme="minorEastAsia" w:hAnsiTheme="minorEastAsia" w:eastAsiaTheme="minorEastAsia" w:cstheme="minorEastAsia"/>
              </w:rPr>
              <w:t>4、需要培训的内容。</w:t>
            </w:r>
          </w:p>
          <w:p>
            <w:pPr>
              <w:pStyle w:val="2"/>
              <w:ind w:firstLine="420" w:firstLineChars="200"/>
              <w:rPr>
                <w:bCs w:val="0"/>
                <w:spacing w:val="0"/>
                <w:szCs w:val="21"/>
              </w:rPr>
            </w:pPr>
            <w:r>
              <w:rPr>
                <w:rFonts w:hint="eastAsia"/>
                <w:bCs w:val="0"/>
                <w:spacing w:val="0"/>
                <w:szCs w:val="21"/>
              </w:rPr>
              <w:t>提供相关人员证书：</w:t>
            </w:r>
          </w:p>
          <w:p>
            <w:r>
              <w:t>宋维强 果、茶、桑园艺工（果树工）中级  发证日期：2012.11.13</w:t>
            </w:r>
          </w:p>
          <w:p>
            <w:r>
              <w:t>宋媛媛  园林 中级   发证日期：2018年12月</w:t>
            </w:r>
          </w:p>
          <w:p>
            <w:r>
              <w:t>李俊清  高级工程师   园林  发证日期：2015年12月23日</w:t>
            </w:r>
          </w:p>
          <w:p>
            <w:pPr>
              <w:pStyle w:val="2"/>
              <w:ind w:firstLine="420" w:firstLineChars="200"/>
              <w:rPr>
                <w:bCs w:val="0"/>
                <w:color w:val="0000FF"/>
                <w:spacing w:val="0"/>
                <w:szCs w:val="21"/>
              </w:rPr>
            </w:pPr>
            <w:r>
              <w:rPr>
                <w:rFonts w:hint="eastAsia"/>
                <w:bCs w:val="0"/>
                <w:color w:val="0000FF"/>
                <w:spacing w:val="0"/>
                <w:szCs w:val="21"/>
              </w:rPr>
              <w:t xml:space="preserve"> </w:t>
            </w:r>
          </w:p>
          <w:p>
            <w:pPr>
              <w:pStyle w:val="2"/>
              <w:ind w:firstLine="460" w:firstLineChars="200"/>
            </w:pPr>
            <w:r>
              <w:rPr>
                <w:rFonts w:hint="eastAsia"/>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r>
              <w:rPr>
                <w:rFonts w:hint="eastAsia"/>
                <w:szCs w:val="21"/>
              </w:rPr>
              <w:t>主要通过培训提高岗位作业水平及质量和环境、安全意识，明确各岗位要求，园林绿化、销售及办公人员自身工作对环境、安全目标的影响，以及如何通过培训和互相交流提高环境绩效，不符合质量管理体系要求的后果等。现场询问  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b/>
                <w:bCs/>
              </w:rPr>
              <w:t>赵建红</w:t>
            </w:r>
            <w:r>
              <w:rPr>
                <w:rFonts w:hint="eastAsia"/>
                <w:szCs w:val="21"/>
              </w:rPr>
              <w:t>同志为公司安全事务代表。 与赵建红交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pPr>
            <w:r>
              <w:rPr>
                <w:rFonts w:hint="eastAsia"/>
              </w:rPr>
              <w:t>受审核方建立的管理体系文件包括：</w:t>
            </w:r>
          </w:p>
          <w:p>
            <w:pPr>
              <w:numPr>
                <w:ilvl w:val="0"/>
                <w:numId w:val="1"/>
              </w:numPr>
              <w:rPr>
                <w:rFonts w:asciiTheme="minorEastAsia" w:hAnsiTheme="minorEastAsia" w:eastAsiaTheme="minorEastAsia" w:cstheme="minorEastAsia"/>
                <w:szCs w:val="21"/>
              </w:rPr>
            </w:pPr>
            <w:r>
              <w:rPr>
                <w:rFonts w:hint="eastAsia"/>
              </w:rPr>
              <w:t>管理手册</w:t>
            </w:r>
            <w:r>
              <w:rPr>
                <w:rFonts w:hint="eastAsia" w:asciiTheme="minorEastAsia" w:hAnsiTheme="minorEastAsia" w:eastAsiaTheme="minorEastAsia" w:cstheme="minorEastAsia"/>
                <w:color w:val="000000"/>
                <w:spacing w:val="20"/>
                <w:szCs w:val="21"/>
              </w:rPr>
              <w:t xml:space="preserve"> </w:t>
            </w:r>
            <w:r>
              <w:rPr>
                <w:rFonts w:hint="eastAsia"/>
              </w:rPr>
              <w:t>LCJY-QES-2019</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/0，发布时间：2019年9月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0日    实施时间：2019年9月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 xml:space="preserve">0日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2.程序文件，含25个文件，包括标准要求的形成文件的信息。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ind w:firstLine="460" w:firstLineChars="200"/>
            </w:pPr>
            <w:r>
              <w:rPr>
                <w:rFonts w:hint="eastAsia"/>
              </w:rPr>
              <w:t>其他自初审后无变化</w:t>
            </w:r>
          </w:p>
          <w:p>
            <w:pPr>
              <w:ind w:firstLine="420" w:firstLineChars="200"/>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rPr>
              <w:t>李俊清</w:t>
            </w:r>
            <w:r>
              <w:rPr>
                <w:rFonts w:hint="eastAsia"/>
                <w:szCs w:val="21"/>
              </w:rPr>
              <w:t>时间：2019.9</w:t>
            </w:r>
            <w:r>
              <w:rPr>
                <w:szCs w:val="21"/>
              </w:rPr>
              <w:t>.1</w:t>
            </w:r>
            <w:r>
              <w:rPr>
                <w:rFonts w:hint="eastAsia"/>
                <w:szCs w:val="21"/>
              </w:rPr>
              <w:t>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2021.</w:t>
            </w:r>
            <w:r>
              <w:rPr>
                <w:rFonts w:hint="eastAsia" w:ascii="宋体" w:hAnsi="宋体" w:cs="宋体"/>
                <w:szCs w:val="21"/>
              </w:rPr>
              <w:t>5.</w:t>
            </w:r>
            <w:r>
              <w:rPr>
                <w:rFonts w:hint="eastAsia" w:ascii="宋体" w:hAnsi="宋体" w:cs="宋体"/>
                <w:szCs w:val="21"/>
                <w:lang w:val="en-GB"/>
              </w:rPr>
              <w:t>10</w:t>
            </w:r>
            <w:r>
              <w:rPr>
                <w:rFonts w:ascii="宋体" w:hAnsi="宋体" w:cs="宋体"/>
                <w:szCs w:val="21"/>
                <w:lang w:val="en-GB"/>
              </w:rPr>
              <w:t xml:space="preserve">  </w:t>
            </w:r>
            <w:r>
              <w:rPr>
                <w:rFonts w:hint="eastAsia" w:ascii="宋体" w:hAnsi="宋体" w:cs="宋体"/>
                <w:szCs w:val="21"/>
                <w:lang w:val="en-GB"/>
              </w:rPr>
              <w:t>集中存放交供应商</w:t>
            </w:r>
          </w:p>
          <w:p>
            <w:pPr>
              <w:pStyle w:val="2"/>
            </w:pPr>
            <w:r>
              <w:rPr>
                <w:rFonts w:hint="eastAsia" w:ascii="宋体" w:hAnsi="宋体" w:cs="宋体"/>
                <w:szCs w:val="21"/>
              </w:rPr>
              <w:t xml:space="preserve">废纸的处理   碎纸机           </w:t>
            </w:r>
            <w:r>
              <w:rPr>
                <w:rFonts w:hint="eastAsia" w:ascii="宋体" w:hAnsi="宋体" w:cs="宋体"/>
                <w:szCs w:val="21"/>
                <w:lang w:val="en-GB"/>
              </w:rPr>
              <w:t>集中存放，交</w:t>
            </w:r>
            <w:r>
              <w:rPr>
                <w:rFonts w:hint="eastAsia" w:ascii="宋体" w:hAnsi="宋体" w:cs="宋体"/>
                <w:szCs w:val="21"/>
              </w:rPr>
              <w:t xml:space="preserve">环卫所回收利用     </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现场查看办公区域配备有符合要求的灭火器，综合部设备、电器状态良好，无安全隐患。</w:t>
            </w:r>
          </w:p>
          <w:p>
            <w:pPr>
              <w:pStyle w:val="2"/>
              <w:ind w:firstLine="420" w:firstLineChars="200"/>
              <w:rPr>
                <w:szCs w:val="21"/>
              </w:rPr>
            </w:pPr>
            <w:r>
              <w:rPr>
                <w:rFonts w:hint="eastAsia" w:ascii="宋体" w:hAnsi="宋体" w:cs="宋体"/>
                <w:bCs w:val="0"/>
                <w:spacing w:val="0"/>
                <w:szCs w:val="21"/>
              </w:rPr>
              <w:t>提供了2021年1-5月工作环境检查表，抽查： 对办公环境、卫生等情况进行了检查，检查人：</w:t>
            </w:r>
            <w:r>
              <w:rPr>
                <w:rFonts w:hint="eastAsia"/>
              </w:rPr>
              <w:t>李俊清</w:t>
            </w:r>
            <w:r>
              <w:rPr>
                <w:rFonts w:hint="eastAsia" w:ascii="宋体" w:hAnsi="宋体" w:cs="宋体"/>
                <w:bCs w:val="0"/>
                <w:spacing w:val="0"/>
                <w:szCs w:val="21"/>
              </w:rPr>
              <w:t>，无问题。公司</w:t>
            </w:r>
            <w:r>
              <w:rPr>
                <w:rFonts w:hint="eastAsia"/>
                <w:szCs w:val="21"/>
              </w:rPr>
              <w:t>无食堂</w:t>
            </w:r>
          </w:p>
          <w:p>
            <w:pPr>
              <w:pStyle w:val="2"/>
              <w:ind w:firstLine="460" w:firstLineChars="200"/>
              <w:rPr>
                <w:szCs w:val="21"/>
              </w:rPr>
            </w:pPr>
            <w:r>
              <w:rPr>
                <w:rFonts w:hint="eastAsia"/>
                <w:szCs w:val="21"/>
              </w:rPr>
              <w:t>提供财务资金保障情况：</w:t>
            </w:r>
          </w:p>
          <w:p>
            <w:pPr>
              <w:pStyle w:val="2"/>
              <w:ind w:firstLine="460" w:firstLineChars="200"/>
              <w:rPr>
                <w:szCs w:val="21"/>
              </w:rPr>
            </w:pPr>
            <w:r>
              <w:rPr>
                <w:szCs w:val="21"/>
              </w:rPr>
              <w:t>投入项目</w:t>
            </w:r>
            <w:r>
              <w:rPr>
                <w:szCs w:val="21"/>
              </w:rPr>
              <w:tab/>
            </w:r>
            <w:r>
              <w:rPr>
                <w:szCs w:val="21"/>
              </w:rPr>
              <w:t>20</w:t>
            </w:r>
            <w:r>
              <w:rPr>
                <w:rFonts w:hint="eastAsia"/>
                <w:szCs w:val="21"/>
              </w:rPr>
              <w:t>21</w:t>
            </w:r>
            <w:r>
              <w:rPr>
                <w:szCs w:val="21"/>
              </w:rPr>
              <w:t>年</w:t>
            </w:r>
            <w:r>
              <w:rPr>
                <w:rFonts w:hint="eastAsia"/>
                <w:szCs w:val="21"/>
              </w:rPr>
              <w:t>1-4</w:t>
            </w:r>
            <w:r>
              <w:rPr>
                <w:szCs w:val="21"/>
              </w:rPr>
              <w:t>月实际投入</w:t>
            </w:r>
          </w:p>
          <w:p>
            <w:pPr>
              <w:pStyle w:val="2"/>
              <w:ind w:firstLine="460" w:firstLineChars="200"/>
              <w:rPr>
                <w:szCs w:val="21"/>
              </w:rPr>
            </w:pPr>
            <w:r>
              <w:rPr>
                <w:szCs w:val="21"/>
              </w:rPr>
              <w:t>垃圾清运及保洁费</w:t>
            </w:r>
            <w:r>
              <w:rPr>
                <w:szCs w:val="21"/>
              </w:rPr>
              <w:tab/>
            </w:r>
            <w:r>
              <w:rPr>
                <w:szCs w:val="21"/>
              </w:rPr>
              <w:t>20000</w:t>
            </w:r>
          </w:p>
          <w:p>
            <w:pPr>
              <w:pStyle w:val="2"/>
              <w:ind w:firstLine="460" w:firstLineChars="200"/>
              <w:rPr>
                <w:szCs w:val="21"/>
              </w:rPr>
            </w:pPr>
            <w:r>
              <w:rPr>
                <w:szCs w:val="21"/>
              </w:rPr>
              <w:t>体检费</w:t>
            </w:r>
            <w:r>
              <w:rPr>
                <w:szCs w:val="21"/>
              </w:rPr>
              <w:tab/>
            </w:r>
            <w:r>
              <w:rPr>
                <w:rFonts w:hint="eastAsia"/>
                <w:szCs w:val="21"/>
              </w:rPr>
              <w:t>5000</w:t>
            </w:r>
          </w:p>
          <w:p>
            <w:pPr>
              <w:pStyle w:val="2"/>
              <w:ind w:firstLine="460" w:firstLineChars="200"/>
              <w:rPr>
                <w:szCs w:val="21"/>
              </w:rPr>
            </w:pPr>
            <w:r>
              <w:rPr>
                <w:szCs w:val="21"/>
              </w:rPr>
              <w:t>培训费</w:t>
            </w:r>
            <w:r>
              <w:rPr>
                <w:rFonts w:hint="eastAsia"/>
                <w:szCs w:val="21"/>
              </w:rPr>
              <w:t>5000</w:t>
            </w:r>
          </w:p>
          <w:p>
            <w:pPr>
              <w:pStyle w:val="2"/>
              <w:ind w:firstLine="460" w:firstLineChars="200"/>
              <w:rPr>
                <w:szCs w:val="21"/>
              </w:rPr>
            </w:pPr>
            <w:r>
              <w:rPr>
                <w:szCs w:val="21"/>
              </w:rPr>
              <w:t>消防设备设施投入</w:t>
            </w:r>
            <w:r>
              <w:rPr>
                <w:szCs w:val="21"/>
              </w:rPr>
              <w:tab/>
            </w:r>
            <w:r>
              <w:rPr>
                <w:szCs w:val="21"/>
              </w:rPr>
              <w:t>20000</w:t>
            </w:r>
          </w:p>
          <w:p>
            <w:pPr>
              <w:pStyle w:val="2"/>
              <w:ind w:firstLine="460" w:firstLineChars="200"/>
              <w:rPr>
                <w:szCs w:val="21"/>
              </w:rPr>
            </w:pPr>
            <w:r>
              <w:rPr>
                <w:szCs w:val="21"/>
              </w:rPr>
              <w:t>劳动保护用品投入</w:t>
            </w:r>
            <w:r>
              <w:rPr>
                <w:szCs w:val="21"/>
              </w:rPr>
              <w:tab/>
            </w:r>
            <w:r>
              <w:rPr>
                <w:szCs w:val="21"/>
              </w:rPr>
              <w:t>20000</w:t>
            </w:r>
            <w:r>
              <w:rPr>
                <w:rFonts w:hint="eastAsia"/>
                <w:szCs w:val="21"/>
              </w:rPr>
              <w:t>，</w:t>
            </w:r>
          </w:p>
          <w:p>
            <w:pPr>
              <w:pStyle w:val="2"/>
              <w:ind w:firstLine="460" w:firstLineChars="200"/>
              <w:rPr>
                <w:szCs w:val="21"/>
              </w:rPr>
            </w:pPr>
            <w:r>
              <w:rPr>
                <w:rFonts w:hint="eastAsia"/>
                <w:szCs w:val="21"/>
              </w:rPr>
              <w:t>远程与公司的财务经理沟通，公司建立了完善的财务管理制度，公司的环境及职业健康安全资金保障充足。</w:t>
            </w:r>
          </w:p>
          <w:p>
            <w:pPr>
              <w:pStyle w:val="2"/>
              <w:ind w:firstLine="460" w:firstLineChars="200"/>
              <w:rPr>
                <w:szCs w:val="21"/>
              </w:rPr>
            </w:pPr>
            <w:r>
              <w:rPr>
                <w:rFonts w:hint="eastAsia"/>
                <w:szCs w:val="21"/>
              </w:rPr>
              <w:t>环境及职业健康安全运行正常</w:t>
            </w:r>
          </w:p>
          <w:p>
            <w:pPr>
              <w:pStyle w:val="2"/>
              <w:ind w:firstLine="460" w:firstLineChars="200"/>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ES8.2</w:t>
            </w:r>
          </w:p>
          <w:p>
            <w:pPr>
              <w:rPr>
                <w:rFonts w:asciiTheme="minorEastAsia" w:hAnsiTheme="minorEastAsia" w:eastAsiaTheme="minorEastAsia" w:cstheme="minorEastAsia"/>
              </w:rPr>
            </w:pPr>
          </w:p>
        </w:tc>
        <w:tc>
          <w:tcPr>
            <w:tcW w:w="10694"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》，包含有事件级别及不同级别事件的处理程序、事件处理组织机构及职责分工、通用及特殊处理程序、各岗位要求等。具有可操作性。编制：综合部    审批：</w:t>
            </w:r>
            <w:r>
              <w:rPr>
                <w:rFonts w:hint="eastAsia" w:eastAsiaTheme="minorEastAsia"/>
              </w:rPr>
              <w:t>李俊清</w:t>
            </w:r>
            <w:r>
              <w:rPr>
                <w:rFonts w:hint="eastAsia" w:asciiTheme="minorEastAsia" w:hAnsiTheme="minorEastAsia" w:eastAsiaTheme="minorEastAsia" w:cstheme="minorEastAsia"/>
                <w:szCs w:val="21"/>
                <w:lang w:val="en-GB"/>
              </w:rPr>
              <w:t xml:space="preserve">   时间：2020年9月10日</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rPr>
              <w:t xml:space="preserve">2020年11月26日，安全事务代表 </w:t>
            </w:r>
            <w:r>
              <w:rPr>
                <w:rFonts w:hint="eastAsia"/>
              </w:rPr>
              <w:t>赵建红</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地点：本公司办公室，</w:t>
            </w:r>
            <w:r>
              <w:rPr>
                <w:rFonts w:hint="eastAsia" w:asciiTheme="minorEastAsia" w:hAnsiTheme="minorEastAsia" w:eastAsiaTheme="minorEastAsia" w:cstheme="minorEastAsia"/>
                <w:szCs w:val="21"/>
                <w:lang w:val="en-GB"/>
              </w:rPr>
              <w:t>参加单位：综合部、管代、项目部 、工程部。</w:t>
            </w:r>
            <w:r>
              <w:rPr>
                <w:rFonts w:hint="eastAsia" w:asciiTheme="minorEastAsia" w:hAnsiTheme="minorEastAsia" w:eastAsiaTheme="minorEastAsia" w:cstheme="minorEastAsia"/>
                <w:szCs w:val="21"/>
              </w:rPr>
              <w:t>演练内容： 1、演习由于电路老化引起火灾</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2、演习火灾，组织演习灭火及逃生；</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应急能力评价：</w:t>
            </w:r>
          </w:p>
          <w:p>
            <w:pPr>
              <w:pStyle w:val="2"/>
              <w:ind w:firstLine="46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公司制定的应急措施有效，故障顺利被排除。</w:t>
            </w:r>
          </w:p>
          <w:p>
            <w:pPr>
              <w:pStyle w:val="2"/>
              <w:ind w:firstLine="46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人员能及时疏散。</w:t>
            </w:r>
          </w:p>
          <w:p>
            <w:pPr>
              <w:pStyle w:val="2"/>
              <w:ind w:firstLine="46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灭火方法正确有效。</w:t>
            </w:r>
          </w:p>
          <w:p>
            <w:pPr>
              <w:rPr>
                <w:rFonts w:hint="eastAsia" w:asciiTheme="minorEastAsia" w:hAnsiTheme="minorEastAsia" w:eastAsiaTheme="minorEastAsia" w:cstheme="minorEastAsia"/>
                <w:bCs/>
                <w:spacing w:val="10"/>
                <w:szCs w:val="21"/>
              </w:rPr>
            </w:pPr>
            <w:r>
              <w:rPr>
                <w:rFonts w:hint="eastAsia" w:asciiTheme="minorEastAsia" w:hAnsiTheme="minorEastAsia" w:eastAsiaTheme="minorEastAsia" w:cstheme="minorEastAsia"/>
                <w:szCs w:val="21"/>
                <w:lang w:val="en-GB"/>
              </w:rPr>
              <w:t>演习过程表明，应急预案中设定的方法可以控制应急情况下的环境污染，将人身伤亡可能降到最低。</w:t>
            </w:r>
            <w:r>
              <w:rPr>
                <w:rFonts w:hint="eastAsia" w:asciiTheme="minorEastAsia" w:hAnsiTheme="minorEastAsia" w:eastAsiaTheme="minorEastAsia" w:cstheme="minorEastAsia"/>
                <w:szCs w:val="21"/>
              </w:rPr>
              <w:t>；编制：综合部   审批：</w:t>
            </w:r>
            <w:r>
              <w:rPr>
                <w:rFonts w:hint="eastAsia" w:eastAsiaTheme="minorEastAsia"/>
              </w:rPr>
              <w:t>李俊清</w:t>
            </w:r>
            <w:r>
              <w:rPr>
                <w:rFonts w:hint="eastAsia" w:asciiTheme="minorEastAsia" w:hAnsiTheme="minorEastAsia" w:eastAsiaTheme="minorEastAsia" w:cstheme="minorEastAsia"/>
                <w:szCs w:val="21"/>
              </w:rPr>
              <w:t xml:space="preserve">  时间：</w:t>
            </w:r>
            <w:r>
              <w:rPr>
                <w:rFonts w:hint="eastAsia" w:asciiTheme="minorEastAsia" w:hAnsiTheme="minorEastAsia" w:eastAsiaTheme="minorEastAsia" w:cstheme="minorEastAsia"/>
                <w:bCs/>
                <w:spacing w:val="10"/>
                <w:szCs w:val="21"/>
              </w:rPr>
              <w:t>2020年11月26日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GB"/>
              </w:rPr>
              <w:t>抽查触电事故应急救援预案演练记录</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演习020年11月26日，</w:t>
            </w:r>
            <w:r>
              <w:rPr>
                <w:rFonts w:hint="eastAsia" w:asciiTheme="minorEastAsia" w:hAnsiTheme="minorEastAsia" w:eastAsiaTheme="minorEastAsia" w:cstheme="minorEastAsia"/>
                <w:szCs w:val="21"/>
              </w:rPr>
              <w:t>地点：施工地点，</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：项目现场所有员工，</w:t>
            </w:r>
            <w:r>
              <w:rPr>
                <w:rFonts w:hint="eastAsia" w:asciiTheme="minorEastAsia" w:hAnsiTheme="minorEastAsia" w:eastAsiaTheme="minorEastAsia" w:cstheme="minorEastAsia"/>
                <w:szCs w:val="21"/>
              </w:rPr>
              <w:t>演练内容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触电发生时，消防器材的使用，初期触电应急处理能力；物资准备和人员培训情况：演练物品：电线、干木棍、应急药箱（创可贴、紫或红药水、医用胶布、医用纱布、酒精、剪刀、担架一付），进入现场前由安全员讲触电发生处理事项要领和个人安全防护要求。</w:t>
            </w:r>
          </w:p>
          <w:p>
            <w:pPr>
              <w:pStyle w:val="2"/>
              <w:ind w:firstLine="46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演练效果评价</w:t>
            </w:r>
            <w:r>
              <w:rPr>
                <w:rFonts w:hint="eastAsia" w:asciiTheme="minorEastAsia" w:hAnsiTheme="minorEastAsia" w:eastAsiaTheme="minorEastAsia" w:cstheme="minorEastAsia"/>
                <w:szCs w:val="21"/>
                <w:lang w:val="en-GB"/>
              </w:rPr>
              <w:t>：演练效果良好，公司制定的《触电事故应急救援预案》编制适宜，不需修订。</w:t>
            </w:r>
            <w:r>
              <w:rPr>
                <w:rFonts w:hint="eastAsia" w:asciiTheme="minorEastAsia" w:hAnsiTheme="minorEastAsia" w:eastAsiaTheme="minorEastAsia" w:cstheme="minorEastAsia"/>
                <w:szCs w:val="21"/>
              </w:rPr>
              <w:t>；编制：综合部   审批：</w:t>
            </w:r>
            <w:r>
              <w:rPr>
                <w:rFonts w:hint="eastAsia" w:ascii="Arial" w:hAnsi="Arial" w:cs="Arial" w:eastAsiaTheme="minorEastAsia"/>
                <w:kern w:val="0"/>
                <w:szCs w:val="21"/>
              </w:rPr>
              <w:t>李俊清</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val="en-GB"/>
              </w:rPr>
              <w:t>2020年11月26日</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pPr>
            <w:r>
              <w:rPr>
                <w:rFonts w:hint="eastAsia" w:asciiTheme="minorEastAsia" w:hAnsiTheme="minorEastAsia" w:eastAsiaTheme="minorEastAsia" w:cstheme="minorEastAsia"/>
                <w:szCs w:val="21"/>
                <w:lang w:val="en-GB"/>
              </w:rPr>
              <w:t xml:space="preserve">应急演练后对应急预案进行了评审，应急预案不需要修订。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6.提供了《2021年内部审核实施计划》，计划内容有：目的、范围、审核准则、审核时间</w:t>
            </w:r>
            <w:bookmarkStart w:id="0" w:name="_GoBack"/>
            <w:r>
              <w:rPr>
                <w:rFonts w:hint="eastAsia"/>
              </w:rPr>
              <w:t>2021年1月10日</w:t>
            </w:r>
            <w:bookmarkEnd w:id="0"/>
            <w:r>
              <w:rPr>
                <w:rFonts w:hint="eastAsia" w:ascii="宋体" w:hAnsi="宋体" w:cs="宋体"/>
                <w:szCs w:val="21"/>
              </w:rPr>
              <w:t>。</w:t>
            </w:r>
          </w:p>
          <w:p>
            <w:pPr>
              <w:rPr>
                <w:rFonts w:ascii="宋体" w:hAnsi="宋体" w:cs="宋体"/>
                <w:szCs w:val="21"/>
              </w:rPr>
            </w:pPr>
            <w:r>
              <w:rPr>
                <w:rFonts w:hint="eastAsia" w:ascii="宋体" w:hAnsi="宋体" w:cs="宋体"/>
                <w:szCs w:val="21"/>
              </w:rPr>
              <w:t>查阅2021年度内部审核有关记录</w:t>
            </w:r>
          </w:p>
          <w:p>
            <w:pPr>
              <w:numPr>
                <w:ilvl w:val="0"/>
                <w:numId w:val="2"/>
              </w:numPr>
              <w:rPr>
                <w:rFonts w:ascii="宋体" w:hAnsi="宋体" w:cs="宋体"/>
                <w:szCs w:val="21"/>
              </w:rPr>
            </w:pPr>
            <w:r>
              <w:rPr>
                <w:rFonts w:hint="eastAsia" w:ascii="宋体" w:hAnsi="宋体" w:cs="宋体"/>
                <w:szCs w:val="21"/>
              </w:rPr>
              <w:t>提供了审核组名单：组长：宋媛媛，组员：郭月民</w:t>
            </w:r>
          </w:p>
          <w:p>
            <w:pPr>
              <w:rPr>
                <w:rFonts w:asciiTheme="minorEastAsia" w:hAnsiTheme="minorEastAsia" w:cstheme="minorEastAsia"/>
                <w:szCs w:val="21"/>
              </w:rPr>
            </w:pPr>
            <w:r>
              <w:rPr>
                <w:rFonts w:hint="eastAsia" w:ascii="宋体" w:hAnsi="宋体" w:cs="宋体"/>
                <w:szCs w:val="21"/>
              </w:rPr>
              <w:t>审核时间：</w:t>
            </w:r>
            <w:r>
              <w:rPr>
                <w:rFonts w:hint="eastAsia"/>
              </w:rPr>
              <w:t>2021年1月10日</w:t>
            </w:r>
          </w:p>
          <w:p>
            <w:pPr>
              <w:rPr>
                <w:rFonts w:hint="eastAsia" w:ascii="宋体" w:hAnsi="宋体" w:cs="宋体"/>
                <w:szCs w:val="21"/>
              </w:rPr>
            </w:pPr>
            <w:r>
              <w:rPr>
                <w:rFonts w:hint="eastAsia" w:ascii="宋体" w:hAnsi="宋体" w:cs="宋体"/>
                <w:szCs w:val="21"/>
              </w:rPr>
              <w:t>3.审核范围：管理手册覆盖的所有部门、场所、过程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要求及使用指南》、GB/T45001-2020《职业健康安全管理体系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highlight w:val="yellow"/>
              </w:rPr>
            </w:pPr>
            <w:r>
              <w:rPr>
                <w:rFonts w:hint="eastAsia" w:ascii="宋体" w:hAnsi="宋体" w:cs="宋体"/>
                <w:szCs w:val="21"/>
              </w:rPr>
              <w:t>提供了《内审不合格报告》1份，已经整改完成</w:t>
            </w:r>
          </w:p>
          <w:p>
            <w:pPr>
              <w:spacing w:line="360" w:lineRule="exact"/>
              <w:jc w:val="left"/>
              <w:rPr>
                <w:rFonts w:ascii="宋体" w:hAnsi="宋体" w:cs="宋体"/>
                <w:szCs w:val="21"/>
              </w:rPr>
            </w:pPr>
            <w:r>
              <w:rPr>
                <w:rFonts w:hint="eastAsia" w:ascii="宋体" w:hAnsi="宋体" w:cs="宋体"/>
                <w:szCs w:val="21"/>
              </w:rPr>
              <w:t xml:space="preserve"> 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ascii="宋体" w:hAnsi="宋体" w:cs="宋体"/>
                <w:szCs w:val="21"/>
              </w:rPr>
              <w:t>2021.4.30</w:t>
            </w:r>
            <w:r>
              <w:rPr>
                <w:rFonts w:hint="eastAsia" w:ascii="宋体" w:hAnsi="宋体" w:cs="宋体"/>
                <w:szCs w:val="21"/>
              </w:rPr>
              <w:t>，</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t>李俊清</w:t>
            </w:r>
            <w:r>
              <w:rPr>
                <w:rFonts w:hint="eastAsia"/>
              </w:rPr>
              <w:t>、</w:t>
            </w:r>
            <w:r>
              <w:t>宋媛媛</w:t>
            </w:r>
            <w:r>
              <w:tab/>
            </w:r>
            <w:r>
              <w:rPr>
                <w:rFonts w:hint="eastAsia"/>
              </w:rPr>
              <w:t>、</w:t>
            </w:r>
            <w:r>
              <w:t>张志忠</w:t>
            </w:r>
            <w:r>
              <w:rPr>
                <w:rFonts w:hint="eastAsia"/>
              </w:rPr>
              <w:t>、</w:t>
            </w:r>
            <w:r>
              <w:t>孟凡林</w:t>
            </w:r>
            <w:r>
              <w:rPr>
                <w:rFonts w:hint="eastAsia"/>
              </w:rPr>
              <w:t>、</w:t>
            </w:r>
            <w:r>
              <w:t>郭月民</w:t>
            </w:r>
            <w:r>
              <w:rPr>
                <w:rFonts w:hint="eastAsia"/>
              </w:rPr>
              <w:t>、</w:t>
            </w:r>
            <w:r>
              <w:t>赵建红</w:t>
            </w:r>
            <w:r>
              <w:rPr>
                <w:rFonts w:hint="eastAsia"/>
                <w:szCs w:val="21"/>
              </w:rPr>
              <w:t>等</w:t>
            </w:r>
          </w:p>
          <w:p>
            <w:pPr>
              <w:pStyle w:val="2"/>
              <w:rPr>
                <w:color w:val="000000"/>
              </w:rPr>
            </w:pP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jc w:val="left"/>
              <w:rPr>
                <w:szCs w:val="21"/>
              </w:rPr>
            </w:pPr>
            <w:r>
              <w:rPr>
                <w:rFonts w:hint="eastAsia"/>
                <w:szCs w:val="21"/>
              </w:rPr>
              <w:t>企业制定《</w:t>
            </w:r>
            <w:r>
              <w:rPr>
                <w:rFonts w:hint="eastAsia"/>
                <w:bCs/>
                <w:sz w:val="24"/>
                <w:szCs w:val="24"/>
              </w:rPr>
              <w:t>监视和测量设备控制程序</w:t>
            </w:r>
            <w:r>
              <w:rPr>
                <w:rFonts w:hint="eastAsia"/>
                <w:szCs w:val="21"/>
              </w:rPr>
              <w:t>》、《事故、事件、不符合管理程序》、《纠正与预防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9C5"/>
    <w:rsid w:val="000237F6"/>
    <w:rsid w:val="0003373A"/>
    <w:rsid w:val="00036C23"/>
    <w:rsid w:val="0007306F"/>
    <w:rsid w:val="001A2D7F"/>
    <w:rsid w:val="001F2298"/>
    <w:rsid w:val="00216E6F"/>
    <w:rsid w:val="00232404"/>
    <w:rsid w:val="002934FE"/>
    <w:rsid w:val="002A0C63"/>
    <w:rsid w:val="002B73B1"/>
    <w:rsid w:val="002D41CB"/>
    <w:rsid w:val="00310576"/>
    <w:rsid w:val="00337922"/>
    <w:rsid w:val="00340867"/>
    <w:rsid w:val="00352C72"/>
    <w:rsid w:val="00380837"/>
    <w:rsid w:val="003940B7"/>
    <w:rsid w:val="003A198A"/>
    <w:rsid w:val="003B52D9"/>
    <w:rsid w:val="003F1742"/>
    <w:rsid w:val="003F29F2"/>
    <w:rsid w:val="00410914"/>
    <w:rsid w:val="004121BF"/>
    <w:rsid w:val="00442280"/>
    <w:rsid w:val="004525D7"/>
    <w:rsid w:val="00480BC5"/>
    <w:rsid w:val="005021AF"/>
    <w:rsid w:val="00536930"/>
    <w:rsid w:val="00550EC8"/>
    <w:rsid w:val="005612E4"/>
    <w:rsid w:val="00564E53"/>
    <w:rsid w:val="005F3B27"/>
    <w:rsid w:val="00644FE2"/>
    <w:rsid w:val="0067386B"/>
    <w:rsid w:val="0067640C"/>
    <w:rsid w:val="006B31DE"/>
    <w:rsid w:val="006E678B"/>
    <w:rsid w:val="007757F3"/>
    <w:rsid w:val="007E6AEB"/>
    <w:rsid w:val="007F171A"/>
    <w:rsid w:val="0087545B"/>
    <w:rsid w:val="00894539"/>
    <w:rsid w:val="008973EE"/>
    <w:rsid w:val="008A2666"/>
    <w:rsid w:val="008C1EF8"/>
    <w:rsid w:val="008E6AA9"/>
    <w:rsid w:val="009029F0"/>
    <w:rsid w:val="00946CDD"/>
    <w:rsid w:val="00971600"/>
    <w:rsid w:val="009973B4"/>
    <w:rsid w:val="009C28C1"/>
    <w:rsid w:val="009F7EED"/>
    <w:rsid w:val="00A250D2"/>
    <w:rsid w:val="00A55E8F"/>
    <w:rsid w:val="00AB14BD"/>
    <w:rsid w:val="00AF0AAB"/>
    <w:rsid w:val="00B20880"/>
    <w:rsid w:val="00B314CB"/>
    <w:rsid w:val="00B92931"/>
    <w:rsid w:val="00BA681F"/>
    <w:rsid w:val="00BC6DAE"/>
    <w:rsid w:val="00BD271D"/>
    <w:rsid w:val="00BF597E"/>
    <w:rsid w:val="00C315A6"/>
    <w:rsid w:val="00C51A36"/>
    <w:rsid w:val="00C55228"/>
    <w:rsid w:val="00C93BB5"/>
    <w:rsid w:val="00CB6698"/>
    <w:rsid w:val="00CC204F"/>
    <w:rsid w:val="00CE315A"/>
    <w:rsid w:val="00D06F59"/>
    <w:rsid w:val="00D55155"/>
    <w:rsid w:val="00D8194B"/>
    <w:rsid w:val="00D8388C"/>
    <w:rsid w:val="00DB195A"/>
    <w:rsid w:val="00DC02BD"/>
    <w:rsid w:val="00E23693"/>
    <w:rsid w:val="00E34A2E"/>
    <w:rsid w:val="00E4315C"/>
    <w:rsid w:val="00EA7419"/>
    <w:rsid w:val="00EB0164"/>
    <w:rsid w:val="00EB255F"/>
    <w:rsid w:val="00ED00D6"/>
    <w:rsid w:val="00ED0F62"/>
    <w:rsid w:val="00EE3F6A"/>
    <w:rsid w:val="00EE7CE6"/>
    <w:rsid w:val="00F174FC"/>
    <w:rsid w:val="00F467C3"/>
    <w:rsid w:val="00F50ED4"/>
    <w:rsid w:val="00FC59EE"/>
    <w:rsid w:val="01AC3BD8"/>
    <w:rsid w:val="01EB123A"/>
    <w:rsid w:val="020F452C"/>
    <w:rsid w:val="0226689B"/>
    <w:rsid w:val="02B84719"/>
    <w:rsid w:val="02C83A50"/>
    <w:rsid w:val="02FA6253"/>
    <w:rsid w:val="032C3757"/>
    <w:rsid w:val="03866715"/>
    <w:rsid w:val="04617F72"/>
    <w:rsid w:val="04C04927"/>
    <w:rsid w:val="05B11F2A"/>
    <w:rsid w:val="06400A4B"/>
    <w:rsid w:val="07F32C64"/>
    <w:rsid w:val="0B156FC6"/>
    <w:rsid w:val="0B256D46"/>
    <w:rsid w:val="0B405506"/>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160C67"/>
    <w:rsid w:val="4C4035AE"/>
    <w:rsid w:val="4C936B30"/>
    <w:rsid w:val="4CB03E5E"/>
    <w:rsid w:val="4D68722F"/>
    <w:rsid w:val="4DDC3C53"/>
    <w:rsid w:val="4F177155"/>
    <w:rsid w:val="4F487164"/>
    <w:rsid w:val="4FD30877"/>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7930CD"/>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4A5507"/>
    <w:rsid w:val="658C10F3"/>
    <w:rsid w:val="66356363"/>
    <w:rsid w:val="66972AAF"/>
    <w:rsid w:val="677E4DCB"/>
    <w:rsid w:val="67C91D9C"/>
    <w:rsid w:val="68BB08C9"/>
    <w:rsid w:val="6A014040"/>
    <w:rsid w:val="6A4140D3"/>
    <w:rsid w:val="6A5D69B2"/>
    <w:rsid w:val="6A7021FA"/>
    <w:rsid w:val="6AF25755"/>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1620</Words>
  <Characters>9237</Characters>
  <Lines>76</Lines>
  <Paragraphs>21</Paragraphs>
  <TotalTime>67</TotalTime>
  <ScaleCrop>false</ScaleCrop>
  <LinksUpToDate>false</LinksUpToDate>
  <CharactersWithSpaces>10836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2021-07-03T13:32:44Z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1D4957021E0E4474AAFF1542588A657B</vt:lpwstr>
  </property>
</Properties>
</file>