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    </w:t>
      </w: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szCs w:val="21"/>
          <w:u w:val="single"/>
        </w:rPr>
        <w:t>0580-2021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钢圈内直径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298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TP-QT-003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》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  <w:vAlign w:val="top"/>
          </w:tcPr>
          <w:p>
            <w:r>
              <w:rPr>
                <w:rFonts w:hint="eastAsia"/>
              </w:rPr>
              <w:t>计量要求导出方法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1、被测参数技术要求：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298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公差范围：T=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/>
                <w:szCs w:val="21"/>
              </w:rPr>
              <w:t>-(-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/>
                <w:szCs w:val="21"/>
              </w:rPr>
              <w:t>)=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0.4mm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ind w:firstLine="420" w:firstLineChars="20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2、计量要求</w:t>
            </w:r>
            <w:r>
              <w:rPr>
                <w:rFonts w:hint="eastAsia" w:ascii="宋体" w:hAnsi="宋体" w:eastAsia="宋体" w:cs="宋体"/>
                <w:szCs w:val="21"/>
              </w:rPr>
              <w:t>：△</w:t>
            </w:r>
            <w:r>
              <w:rPr>
                <w:rFonts w:hint="eastAsia" w:ascii="宋体" w:hAnsi="宋体" w:eastAsia="宋体" w:cs="宋体"/>
                <w:szCs w:val="21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bCs/>
                <w:position w:val="-24"/>
                <w:szCs w:val="21"/>
              </w:rPr>
              <w:object>
                <v:shape id="_x0000_i1025" o:spt="75" type="#_x0000_t75" style="height:31pt;width:94.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游标卡尺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0-500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mm</w:t>
            </w:r>
          </w:p>
        </w:tc>
        <w:tc>
          <w:tcPr>
            <w:tcW w:w="2835" w:type="dxa"/>
            <w:gridSpan w:val="2"/>
          </w:tcPr>
          <w:p>
            <w:pPr>
              <w:ind w:firstLine="630" w:firstLineChars="300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±0.05mm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21AA002430007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2021.3.27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134" w:type="dxa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被测参数技术要求：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298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宋体" w:hAnsi="宋体"/>
                <w:szCs w:val="21"/>
              </w:rPr>
              <w:t xml:space="preserve">， </w:t>
            </w:r>
            <w:r>
              <w:rPr>
                <w:rFonts w:hint="eastAsia" w:ascii="宋体" w:hAnsi="宋体"/>
                <w:color w:val="0000FF"/>
                <w:szCs w:val="21"/>
              </w:rPr>
              <w:t xml:space="preserve"> </w:t>
            </w:r>
          </w:p>
          <w:p>
            <w:pPr>
              <w:ind w:firstLine="315" w:firstLineChars="1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公差范围：T=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/>
                <w:szCs w:val="21"/>
              </w:rPr>
              <w:t>-(-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/>
                <w:szCs w:val="21"/>
              </w:rPr>
              <w:t>)=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0.4mm</w:t>
            </w:r>
            <w:r>
              <w:rPr>
                <w:rFonts w:hint="eastAsia" w:ascii="宋体" w:hAnsi="宋体"/>
                <w:szCs w:val="21"/>
              </w:rPr>
              <w:t xml:space="preserve"> 计量要求：△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bCs/>
                <w:position w:val="-24"/>
                <w:szCs w:val="21"/>
              </w:rPr>
              <w:object>
                <v:shape id="_x0000_i1026" o:spt="75" type="#_x0000_t75" style="height:31pt;width:94.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bCs/>
                <w:szCs w:val="21"/>
              </w:rPr>
              <w:t>计量特性：测量范围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Cs w:val="21"/>
              </w:rPr>
              <w:t>～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500</w:t>
            </w:r>
            <w:r>
              <w:rPr>
                <w:rFonts w:hint="eastAsia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mm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分辨率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0.02m</w:t>
            </w:r>
            <w:r>
              <w:rPr>
                <w:rFonts w:hint="eastAsia" w:ascii="宋体" w:hAnsi="宋体"/>
                <w:bCs/>
                <w:szCs w:val="21"/>
              </w:rPr>
              <w:t>m  ，</w:t>
            </w:r>
            <w:r>
              <w:rPr>
                <w:rFonts w:hint="eastAsia" w:ascii="宋体" w:hAnsi="宋体"/>
                <w:szCs w:val="21"/>
              </w:rPr>
              <w:t>测量范围和分辩率满足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测量</w:t>
            </w:r>
            <w:r>
              <w:rPr>
                <w:rFonts w:hint="eastAsia" w:ascii="宋体" w:hAnsi="宋体"/>
                <w:szCs w:val="21"/>
              </w:rPr>
              <w:t xml:space="preserve">要求；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测量设备</w:t>
            </w:r>
            <w:r>
              <w:rPr>
                <w:rFonts w:hint="eastAsia" w:ascii="宋体" w:hAnsi="宋体"/>
                <w:bCs/>
                <w:szCs w:val="21"/>
              </w:rPr>
              <w:t>最大误差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0.05mm</w:t>
            </w:r>
            <w:r>
              <w:rPr>
                <w:rFonts w:hint="eastAsia" w:ascii="宋体" w:hAnsi="宋体"/>
                <w:szCs w:val="21"/>
              </w:rPr>
              <w:t xml:space="preserve">   满足计量要求△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</w:t>
            </w:r>
            <w:bookmarkStart w:id="1" w:name="_GoBack"/>
            <w:r>
              <w:rPr>
                <w:rFonts w:ascii="宋体" w:hAnsi="宋体"/>
                <w:b/>
                <w:bCs/>
                <w:position w:val="-24"/>
                <w:szCs w:val="21"/>
              </w:rPr>
              <w:object>
                <v:shape id="_x0000_i1027" o:spt="75" alt="" type="#_x0000_t75" style="height:31pt;width:70.3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9">
                  <o:LockedField>false</o:LockedField>
                </o:OLEObject>
              </w:object>
            </w:r>
            <w:bookmarkEnd w:id="1"/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0.05mm</w:t>
            </w: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0.13mm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  <w:p>
            <w:r>
              <w:rPr>
                <w:rFonts w:hint="eastAsia" w:ascii="Times New Roman" w:hAnsi="Times New Roman"/>
                <w:szCs w:val="21"/>
              </w:rPr>
              <w:t>测量设备的计量特性与测量过程的计量要求相比较，</w:t>
            </w:r>
            <w:r>
              <w:rPr>
                <w:rFonts w:hint="eastAsia"/>
              </w:rPr>
              <w:t xml:space="preserve">满足测量过程的计量要求。 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王维兵</w:t>
            </w:r>
            <w:r>
              <w:rPr>
                <w:rFonts w:hint="eastAsia"/>
              </w:rPr>
              <w:t xml:space="preserve">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计量要求导出方法否正确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968375</wp:posOffset>
                  </wp:positionH>
                  <wp:positionV relativeFrom="paragraph">
                    <wp:posOffset>60960</wp:posOffset>
                  </wp:positionV>
                  <wp:extent cx="730885" cy="377825"/>
                  <wp:effectExtent l="0" t="0" r="0" b="3175"/>
                  <wp:wrapNone/>
                  <wp:docPr id="5" name="图片 3" descr="4595640c9b7caa580f4578d06fc2b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4595640c9b7caa580f4578d06fc2b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102235</wp:posOffset>
                  </wp:positionV>
                  <wp:extent cx="985520" cy="404495"/>
                  <wp:effectExtent l="0" t="0" r="5080" b="5080"/>
                  <wp:wrapNone/>
                  <wp:docPr id="3" name="图片 3" descr="626e314773d2c522eda58a30849d2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26e314773d2c522eda58a30849d29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6051" t="63491" r="43574" b="22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</w:t>
            </w:r>
            <w:r>
              <w:rPr>
                <w:rFonts w:hint="eastAsia"/>
                <w:color w:val="0000FF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Cs w:val="21"/>
              </w:rPr>
              <w:t xml:space="preserve"> 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21"/>
              </w:rPr>
              <w:t xml:space="preserve"> 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29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607EAE"/>
    <w:rsid w:val="06343DCD"/>
    <w:rsid w:val="115146C5"/>
    <w:rsid w:val="14EE1A63"/>
    <w:rsid w:val="18491350"/>
    <w:rsid w:val="186E5BBB"/>
    <w:rsid w:val="18886349"/>
    <w:rsid w:val="1FF26720"/>
    <w:rsid w:val="22E45641"/>
    <w:rsid w:val="2F2A0BED"/>
    <w:rsid w:val="335E7CDB"/>
    <w:rsid w:val="45E20CE6"/>
    <w:rsid w:val="4F2F177F"/>
    <w:rsid w:val="51E05778"/>
    <w:rsid w:val="5B4540A3"/>
    <w:rsid w:val="60697044"/>
    <w:rsid w:val="6BA96951"/>
    <w:rsid w:val="6E201325"/>
    <w:rsid w:val="71C846BC"/>
    <w:rsid w:val="745F18B5"/>
    <w:rsid w:val="76BA6F47"/>
    <w:rsid w:val="797E5FA7"/>
    <w:rsid w:val="7D0C2C53"/>
    <w:rsid w:val="7ECC6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2017-02-16T05:50:00Z</cp:lastPrinted>
  <dcterms:modified xsi:type="dcterms:W3CDTF">2021-06-29T07:15:02Z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