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0516-2021-QEO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江西百好新型建材有限公司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Baihao New Building Materials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江西省赣州市赣州开发区金岭路南侧</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341000</w:t>
      </w:r>
      <w:bookmarkEnd w:id="4"/>
    </w:p>
    <w:p>
      <w:pPr>
        <w:pStyle w:val="2"/>
        <w:spacing w:line="400" w:lineRule="exact"/>
        <w:ind w:firstLine="632" w:firstLineChars="286"/>
        <w:rPr>
          <w:rFonts w:hint="eastAsia" w:eastAsia="宋体"/>
          <w:b/>
          <w:color w:val="000000" w:themeColor="text1"/>
          <w:sz w:val="22"/>
          <w:szCs w:val="22"/>
          <w:u w:val="single"/>
          <w:lang w:val="en-US" w:eastAsia="zh-CN"/>
        </w:rPr>
      </w:pPr>
      <w:r>
        <w:rPr>
          <w:rFonts w:hint="eastAsia"/>
          <w:b/>
          <w:color w:val="000000" w:themeColor="text1"/>
          <w:sz w:val="22"/>
          <w:szCs w:val="22"/>
        </w:rPr>
        <w:t>(英文)：</w:t>
      </w:r>
      <w:r>
        <w:rPr>
          <w:rFonts w:hint="eastAsia"/>
          <w:b/>
          <w:color w:val="000000" w:themeColor="text1"/>
          <w:sz w:val="22"/>
          <w:szCs w:val="22"/>
          <w:lang w:val="en-US" w:eastAsia="zh-CN"/>
        </w:rPr>
        <w:t xml:space="preserve"> South side of Jinling Road, Ganzhou Development Zone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江西省赣州市赣州开发区金岭路南侧</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341000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(英文)：South side of Jinling Road, Ganzhou Development Zone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91360703586572195E</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15159625443</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孙百好</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吴明华</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Q：GB/T19001-2016/ISO9001:2015,O：GB/T45001-2020 / ISO45001：2018,E：GB/T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Q:二阶段,O:二阶段,E:二阶段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Q：建筑添加剂（减水剂）的生产</w:t>
      </w:r>
    </w:p>
    <w:p>
      <w:pPr>
        <w:pStyle w:val="2"/>
        <w:spacing w:line="240" w:lineRule="auto"/>
        <w:ind w:firstLine="0"/>
        <w:rPr>
          <w:rFonts w:hint="eastAsia"/>
          <w:b/>
          <w:color w:val="000000" w:themeColor="text1"/>
          <w:sz w:val="22"/>
          <w:szCs w:val="22"/>
        </w:rPr>
      </w:pPr>
      <w:r>
        <w:rPr>
          <w:rFonts w:hint="eastAsia"/>
          <w:b/>
          <w:color w:val="000000" w:themeColor="text1"/>
          <w:sz w:val="22"/>
          <w:szCs w:val="22"/>
        </w:rPr>
        <w:t>O：建筑添加剂（减水剂）的生产所涉及场所的相关职业健康安全管理活动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E：建筑添加剂（减水剂）的生产所涉及场所的相关环境管理活动</w:t>
      </w:r>
      <w:bookmarkEnd w:id="15"/>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lang w:val="en-US" w:eastAsia="zh-CN"/>
        </w:rPr>
        <w:t>Q</w:t>
      </w:r>
      <w:r>
        <w:rPr>
          <w:rFonts w:hint="eastAsia"/>
          <w:b/>
          <w:color w:val="000000" w:themeColor="text1"/>
          <w:sz w:val="22"/>
          <w:szCs w:val="22"/>
        </w:rPr>
        <w:t>MS（英文）：Production of building additives (water-reducing agents)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□EMS（英文）：Relevant environmental management activities of the places involved in the production of building additives (water reducer)</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□OHSMS（英文）：Relevant occupational health and safety management activities in the places involved in the production of building additives (water reducer)</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bookmarkStart w:id="16" w:name="_GoBack"/>
      <w:bookmarkEnd w:id="16"/>
    </w:p>
    <w:p>
      <w:pPr>
        <w:pStyle w:val="2"/>
        <w:spacing w:line="360" w:lineRule="exact"/>
        <w:ind w:firstLine="0"/>
        <w:rPr>
          <w:rFonts w:hint="eastAsia"/>
          <w:color w:val="000000" w:themeColor="text1"/>
          <w:sz w:val="22"/>
          <w:szCs w:val="22"/>
          <w:highlight w:val="none"/>
        </w:rPr>
      </w:pPr>
      <w:r>
        <w:rPr>
          <w:rFonts w:hint="eastAsia"/>
          <w:color w:val="000000" w:themeColor="text1"/>
          <w:sz w:val="22"/>
          <w:szCs w:val="22"/>
          <w:highlight w:val="none"/>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rPr>
        <w:drawing>
          <wp:anchor distT="0" distB="0" distL="114300" distR="114300" simplePos="0" relativeHeight="251661312" behindDoc="0" locked="0" layoutInCell="1" allowOverlap="1">
            <wp:simplePos x="0" y="0"/>
            <wp:positionH relativeFrom="column">
              <wp:posOffset>3823970</wp:posOffset>
            </wp:positionH>
            <wp:positionV relativeFrom="paragraph">
              <wp:posOffset>167640</wp:posOffset>
            </wp:positionV>
            <wp:extent cx="789940" cy="476250"/>
            <wp:effectExtent l="0" t="0" r="10160" b="0"/>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789940" cy="476250"/>
                    </a:xfrm>
                    <a:prstGeom prst="rect">
                      <a:avLst/>
                    </a:prstGeom>
                    <a:noFill/>
                    <a:ln>
                      <a:noFill/>
                    </a:ln>
                  </pic:spPr>
                </pic:pic>
              </a:graphicData>
            </a:graphic>
          </wp:anchor>
        </w:drawing>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2021.7.4</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3"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 o:spid="_x0000_s1026" o:spt="202" type="#_x0000_t202" style="position:absolute;left:0pt;margin-left:317.25pt;margin-top:2.2pt;height:20.2pt;width:167.25pt;z-index:251659264;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CUZbD1gAAAAgBAAAPAAAAAAAAAAEAIAAAACIAAABkcnMvZG93bnJldi54&#10;bWxQSwECFAAUAAAACACHTuJAIro63cMBAAB3AwAADgAAAAAAAAABACAAAAAlAQAAZHJzL2Uyb0Rv&#10;Yy54bWxQSwUGAAAAAAYABgBZAQAAW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2"/>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6bkwWfUBAADjAwAADgAAAAAAAAABACAAAAAjAQAAZHJzL2Uyb0RvYy54bWxQSwUG&#10;AAAAAAYABgBZAQAAig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475B7"/>
    <w:rsid w:val="1D3C4003"/>
    <w:rsid w:val="481B4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18</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2021-07-03T06:50:58Z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525B3C088F244879AFBFFB7643E15AE8</vt:lpwstr>
  </property>
</Properties>
</file>