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09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业务部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吴硕涛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吴明华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蒙亭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2021.7.4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4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QMS：5.3组织的岗位、职责和权限、6.2质量目标、8.2产品和服务的要求、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8.5.3顾客财产、8.5.5交付后活动、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9.1.2顾客满意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EMS/OHSMS：5.3组织的岗位、职责和权限、6.2环境/职业健康安全目标及措施策划、6.1.2环境因素/危险源辨识与评价识别与评价、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6.1.4控制措施的策划、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业务部现有人员3人，其中负责人1人、业务员2人；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公司拓展市场、开发客户；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本部门的职业健康安全和环境保护管理。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目标及实现的策划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查见“目标分解考核表”，显示对目标进行了分解；见业务部的目标：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合同履约率达100%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顾客满意度96分以上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固废分类处置率100%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火灾事故为0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查见“环境目标、指标/职业健康安全目标与管理方案及实施情况一览表”，对指标、措施、时间要求、责任部门、责任人进行了明确；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考核目标均已全部完成；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highlight w:val="red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环境因素/危险源的识别与评价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“环境因素辨识和评价表”，对办公活动的生活垃圾的处置不当污染环境、办公场所吸烟污染环境、复印机打印机废墨盒处置污染环境、火灾发生后废弃物污染大气、水土等，进行了辨识和评价；在环境评价过程中考虑到环境影响、三种时态和三种状态，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查到“重要环境因素清单”，评价出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重大环境因素：固体废物排放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噪声排放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粉尘排放；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查“危险源调查表”，识别了办公、生产、采购、销售、研发等过程中的火灾、触电、人身伤害等；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查到“不可接受风险清单”，</w:t>
            </w:r>
            <w:r>
              <w:rPr>
                <w:rFonts w:hint="eastAsia"/>
                <w:color w:val="auto"/>
                <w:lang w:val="en-US" w:eastAsia="zh-CN"/>
              </w:rPr>
              <w:t>经评价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不可接受风险：火灾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触电伤害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运行控制程序、废弃物控制程序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噪声控制程序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消防控制程序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资源能源控制程序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应急准备和响应控制程序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相关方告知书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”，有效文件，对供方进行了环境和职业健康安全有关事项的沟通。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参加由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行政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部组织的演练，详见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行政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部记录。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  <w:vAlign w:val="top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产品和服务的要求</w:t>
            </w:r>
          </w:p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</w:rPr>
              <w:t>交付后的活动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Q:8.2</w:t>
            </w:r>
          </w:p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8.5.5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查见管理手册，其中明确了产品和服务的要求，包括：顾客沟通、与产品和服务有关要求的确定、与产品和服务有关要求的评审、与产品和服务有关要求的更改等要求；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策划有“顾客满意度控制程序”，有效文件；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介绍说，公司产品主要通过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商务洽谈等方式进行销售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，抽查见：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外加剂采购合同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中国电建集团江西省水电工程局有限公司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签订，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高性能减水剂，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202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0.3.27（长期合同）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外加剂购销协议——寻乌佳鼎环保建材有限公司第一分公司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签订，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2020.10.21-2021.10.20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外加剂购销合同——赣州嘉通商品混凝土有限公司，2021.5.28-2021.12.31；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以上合同均明确了产品名称、规格、型号、数量、金额、技术规格及配置要求、运输、交付、售后服务等要求；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查见合同评审表，合同经过评审后双方签字盖章。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交付后活动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介绍说，产品运达客户，客户验收后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在销售出库单上签收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确认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并留样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如有质量问题投诉的话，派技术员到现场进行检测留样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目前未发生过产品质量问题。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查见“销售出库单”，客户验收后签字。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顾客或外部供方的财产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介绍说，本公司无顾客或外部供方的财产。以后如果发生，按照管理手册8.5.3顾客或外部供方的财产条款实行。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顾客满意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Q:9.1.2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查见“顾客满意度控制程序”，有效文件；明确了顾客满意度监测方法。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查见“顾客满意程度调查表”，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业务部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于2021年4月12日-- 2021年4月15日进行顾客满意度调查，发放调查表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份，回收调查表共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份。调查项目包括产品质量、价格比、交货期、售后服务等。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查见“顾客满意度调查分析”，显示对本次调查的结果进行统计分析，顾客满意度平均分为97分。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823E6"/>
    <w:rsid w:val="0ED62B7F"/>
    <w:rsid w:val="10E95566"/>
    <w:rsid w:val="186A0877"/>
    <w:rsid w:val="24BB750B"/>
    <w:rsid w:val="24E154FC"/>
    <w:rsid w:val="2607287F"/>
    <w:rsid w:val="30846668"/>
    <w:rsid w:val="32D30943"/>
    <w:rsid w:val="37AE3011"/>
    <w:rsid w:val="40081862"/>
    <w:rsid w:val="4FDA59F6"/>
    <w:rsid w:val="521D3BCA"/>
    <w:rsid w:val="540A4711"/>
    <w:rsid w:val="54814515"/>
    <w:rsid w:val="5505052D"/>
    <w:rsid w:val="623A6CFF"/>
    <w:rsid w:val="744446B4"/>
    <w:rsid w:val="7A8C2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26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2021-07-02T08:44:41Z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