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216"/>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04"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1216"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生产技术部含现场</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主管领导：</w:t>
            </w:r>
            <w:r>
              <w:rPr>
                <w:rFonts w:hint="eastAsia"/>
                <w:sz w:val="24"/>
                <w:szCs w:val="24"/>
                <w:lang w:val="en-US" w:eastAsia="zh-CN"/>
              </w:rPr>
              <w:t>胡国彬</w:t>
            </w:r>
            <w:r>
              <w:rPr>
                <w:sz w:val="24"/>
                <w:szCs w:val="24"/>
              </w:rPr>
              <w:t xml:space="preserve">       </w:t>
            </w:r>
            <w:r>
              <w:rPr>
                <w:rFonts w:hint="eastAsia"/>
                <w:sz w:val="24"/>
                <w:szCs w:val="24"/>
              </w:rPr>
              <w:t>陪同人员：</w:t>
            </w:r>
            <w:r>
              <w:rPr>
                <w:rFonts w:hint="eastAsia"/>
                <w:sz w:val="24"/>
                <w:szCs w:val="24"/>
                <w:lang w:val="en-US" w:eastAsia="zh-CN"/>
              </w:rPr>
              <w:t>何小丽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04" w:type="dxa"/>
            <w:vMerge w:val="continue"/>
            <w:vAlign w:val="center"/>
          </w:tcPr>
          <w:p>
            <w:pPr>
              <w:rPr>
                <w:sz w:val="24"/>
                <w:szCs w:val="24"/>
              </w:rPr>
            </w:pPr>
          </w:p>
        </w:tc>
        <w:tc>
          <w:tcPr>
            <w:tcW w:w="1216" w:type="dxa"/>
            <w:vMerge w:val="continue"/>
            <w:vAlign w:val="center"/>
          </w:tcPr>
          <w:p>
            <w:pPr>
              <w:rPr>
                <w:sz w:val="24"/>
                <w:szCs w:val="24"/>
              </w:rPr>
            </w:pPr>
          </w:p>
        </w:tc>
        <w:tc>
          <w:tcPr>
            <w:tcW w:w="10004" w:type="dxa"/>
            <w:vAlign w:val="center"/>
          </w:tcPr>
          <w:p>
            <w:pPr>
              <w:spacing w:before="120"/>
              <w:rPr>
                <w:rFonts w:hint="default" w:eastAsia="宋体"/>
                <w:sz w:val="24"/>
                <w:szCs w:val="24"/>
                <w:lang w:val="en-US" w:eastAsia="zh-CN"/>
              </w:rPr>
            </w:pPr>
            <w:r>
              <w:rPr>
                <w:rFonts w:hint="eastAsia"/>
                <w:sz w:val="24"/>
                <w:szCs w:val="24"/>
              </w:rPr>
              <w:t>审核员：</w:t>
            </w:r>
            <w:r>
              <w:rPr>
                <w:rFonts w:hint="eastAsia"/>
                <w:sz w:val="24"/>
                <w:szCs w:val="24"/>
                <w:lang w:val="en-US" w:eastAsia="zh-CN"/>
              </w:rPr>
              <w:t>褚敏杰</w:t>
            </w:r>
            <w:r>
              <w:rPr>
                <w:sz w:val="24"/>
                <w:szCs w:val="24"/>
              </w:rPr>
              <w:t xml:space="preserve"> </w:t>
            </w:r>
            <w:r>
              <w:rPr>
                <w:rFonts w:hint="eastAsia"/>
                <w:sz w:val="24"/>
                <w:szCs w:val="24"/>
                <w:lang w:val="en-US" w:eastAsia="zh-CN"/>
              </w:rPr>
              <w:t>肖兴丽</w:t>
            </w:r>
            <w:r>
              <w:rPr>
                <w:sz w:val="24"/>
                <w:szCs w:val="24"/>
              </w:rPr>
              <w:t xml:space="preserve">            </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2021.6.26</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4" w:type="dxa"/>
            <w:vMerge w:val="continue"/>
            <w:vAlign w:val="center"/>
          </w:tcPr>
          <w:p>
            <w:pPr>
              <w:rPr>
                <w:sz w:val="24"/>
                <w:szCs w:val="24"/>
              </w:rPr>
            </w:pPr>
          </w:p>
        </w:tc>
        <w:tc>
          <w:tcPr>
            <w:tcW w:w="1216" w:type="dxa"/>
            <w:vMerge w:val="continue"/>
            <w:vAlign w:val="center"/>
          </w:tcPr>
          <w:p>
            <w:pPr>
              <w:rPr>
                <w:sz w:val="24"/>
                <w:szCs w:val="24"/>
              </w:rPr>
            </w:pPr>
          </w:p>
        </w:tc>
        <w:tc>
          <w:tcPr>
            <w:tcW w:w="10004" w:type="dxa"/>
            <w:vAlign w:val="center"/>
          </w:tcPr>
          <w:p>
            <w:pPr>
              <w:rPr>
                <w:rFonts w:hint="eastAsia"/>
                <w:sz w:val="24"/>
                <w:szCs w:val="24"/>
              </w:rPr>
            </w:pPr>
            <w:r>
              <w:rPr>
                <w:rFonts w:hint="eastAsia"/>
                <w:sz w:val="24"/>
                <w:szCs w:val="24"/>
              </w:rPr>
              <w:t>审核条款：</w:t>
            </w:r>
          </w:p>
          <w:p>
            <w:pPr>
              <w:spacing w:line="240" w:lineRule="auto"/>
              <w:rPr>
                <w:rFonts w:hint="eastAsia"/>
                <w:sz w:val="24"/>
                <w:szCs w:val="24"/>
              </w:rPr>
            </w:pPr>
            <w:r>
              <w:rPr>
                <w:rFonts w:hint="eastAsia" w:ascii="宋体" w:hAnsi="宋体" w:cs="Arial"/>
                <w:sz w:val="24"/>
                <w:szCs w:val="24"/>
              </w:rPr>
              <w:t>Q:5.3组织的岗位、职责和权限、6.2质量目标、7.1.3基础设施、</w:t>
            </w:r>
            <w:r>
              <w:rPr>
                <w:rFonts w:hint="eastAsia" w:ascii="宋体" w:hAnsi="宋体" w:cs="Arial"/>
                <w:sz w:val="24"/>
                <w:szCs w:val="24"/>
                <w:lang w:val="en-US" w:eastAsia="zh-CN"/>
              </w:rPr>
              <w:t>7.1.4运行环境、</w:t>
            </w:r>
            <w:r>
              <w:rPr>
                <w:rFonts w:hint="eastAsia" w:ascii="宋体" w:hAnsi="宋体" w:cs="Arial"/>
                <w:sz w:val="24"/>
                <w:szCs w:val="24"/>
              </w:rPr>
              <w:t>8.1运行策划和控制、</w:t>
            </w:r>
            <w:r>
              <w:rPr>
                <w:rFonts w:hint="eastAsia" w:ascii="宋体" w:hAnsi="宋体" w:cs="Arial"/>
                <w:sz w:val="24"/>
                <w:szCs w:val="24"/>
                <w:highlight w:val="none"/>
              </w:rPr>
              <w:t>8</w:t>
            </w:r>
            <w:r>
              <w:rPr>
                <w:rFonts w:hint="eastAsia" w:ascii="宋体" w:hAnsi="宋体" w:cs="Arial"/>
                <w:sz w:val="24"/>
                <w:szCs w:val="24"/>
              </w:rPr>
              <w:t>.5.1生产和服务提供的控制、8.5.2产品标识和可追朔性、8.5.4产品防护、8.5.6更改控制</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04" w:type="dxa"/>
          </w:tcPr>
          <w:p>
            <w:pPr>
              <w:rPr>
                <w:sz w:val="24"/>
                <w:szCs w:val="24"/>
              </w:rPr>
            </w:pPr>
            <w:r>
              <w:rPr>
                <w:rFonts w:hint="eastAsia" w:ascii="Times New Roman" w:hAnsi="Times New Roman" w:eastAsia="宋体" w:cs="Times New Roman"/>
                <w:sz w:val="24"/>
                <w:szCs w:val="24"/>
                <w:lang w:val="en-US" w:eastAsia="zh-CN"/>
              </w:rPr>
              <w:t>组织的岗位、职责和权限</w:t>
            </w:r>
          </w:p>
        </w:tc>
        <w:tc>
          <w:tcPr>
            <w:tcW w:w="1216" w:type="dxa"/>
          </w:tcPr>
          <w:p>
            <w:pPr>
              <w:rPr>
                <w:rFonts w:hint="eastAsia" w:ascii="宋体" w:hAnsi="宋体" w:eastAsia="宋体" w:cs="Arial"/>
                <w:sz w:val="24"/>
                <w:szCs w:val="24"/>
                <w:lang w:val="en-US" w:eastAsia="zh-CN"/>
              </w:rPr>
            </w:pPr>
            <w:r>
              <w:rPr>
                <w:rFonts w:hint="eastAsia" w:ascii="宋体" w:hAnsi="宋体" w:eastAsia="宋体" w:cs="Arial"/>
                <w:sz w:val="24"/>
                <w:szCs w:val="24"/>
                <w:lang w:val="en-US" w:eastAsia="zh-CN"/>
              </w:rPr>
              <w:t>Q:5.3</w:t>
            </w:r>
          </w:p>
        </w:tc>
        <w:tc>
          <w:tcPr>
            <w:tcW w:w="10004" w:type="dxa"/>
          </w:tcPr>
          <w:p>
            <w:pPr>
              <w:spacing w:line="360" w:lineRule="auto"/>
              <w:ind w:firstLine="480" w:firstLineChars="200"/>
              <w:rPr>
                <w:rFonts w:hint="eastAsia"/>
                <w:sz w:val="24"/>
                <w:szCs w:val="24"/>
                <w:lang w:val="en-US" w:eastAsia="zh-CN"/>
              </w:rPr>
            </w:pPr>
            <w:r>
              <w:rPr>
                <w:rFonts w:hint="eastAsia"/>
                <w:sz w:val="24"/>
                <w:szCs w:val="24"/>
              </w:rPr>
              <w:t>生产部</w:t>
            </w:r>
            <w:r>
              <w:rPr>
                <w:rFonts w:hint="eastAsia"/>
                <w:sz w:val="24"/>
                <w:szCs w:val="24"/>
                <w:lang w:val="en-US" w:eastAsia="zh-CN"/>
              </w:rPr>
              <w:t>现有70余人，部长1人，下设水剂车间和粉剂车间；</w:t>
            </w:r>
          </w:p>
          <w:p>
            <w:pPr>
              <w:spacing w:line="360" w:lineRule="auto"/>
              <w:ind w:firstLine="480" w:firstLineChars="200"/>
              <w:rPr>
                <w:rFonts w:hint="eastAsia" w:eastAsia="宋体"/>
                <w:sz w:val="24"/>
                <w:szCs w:val="24"/>
                <w:lang w:eastAsia="zh-CN"/>
              </w:rPr>
            </w:pPr>
            <w:r>
              <w:rPr>
                <w:rFonts w:hint="eastAsia"/>
                <w:sz w:val="24"/>
                <w:szCs w:val="24"/>
              </w:rPr>
              <w:t>主要负责</w:t>
            </w:r>
            <w:r>
              <w:rPr>
                <w:rFonts w:hint="eastAsia"/>
                <w:sz w:val="24"/>
                <w:szCs w:val="24"/>
                <w:lang w:eastAsia="zh-CN"/>
              </w:rPr>
              <w:t>：</w:t>
            </w:r>
            <w:r>
              <w:rPr>
                <w:rFonts w:hint="eastAsia"/>
                <w:sz w:val="24"/>
                <w:szCs w:val="24"/>
              </w:rPr>
              <w:t>基础设施管理控制，现场工作环境</w:t>
            </w:r>
            <w:r>
              <w:rPr>
                <w:rFonts w:hint="eastAsia"/>
                <w:sz w:val="24"/>
                <w:szCs w:val="24"/>
                <w:lang w:val="en-US" w:eastAsia="zh-CN"/>
              </w:rPr>
              <w:t>管理，</w:t>
            </w:r>
            <w:r>
              <w:rPr>
                <w:rFonts w:hint="eastAsia"/>
                <w:sz w:val="24"/>
                <w:szCs w:val="24"/>
              </w:rPr>
              <w:t>生产和服务提供控制，确保生产计划按期完成</w:t>
            </w:r>
            <w:r>
              <w:rPr>
                <w:rFonts w:hint="eastAsia"/>
                <w:sz w:val="24"/>
                <w:szCs w:val="24"/>
                <w:lang w:eastAsia="zh-CN"/>
              </w:rPr>
              <w:t>；</w:t>
            </w:r>
          </w:p>
        </w:tc>
        <w:tc>
          <w:tcPr>
            <w:tcW w:w="1585" w:type="dxa"/>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904" w:type="dxa"/>
          </w:tcPr>
          <w:p>
            <w:pPr>
              <w:rPr>
                <w:rFonts w:hint="default" w:eastAsia="宋体"/>
                <w:sz w:val="24"/>
                <w:szCs w:val="24"/>
                <w:lang w:val="en-US" w:eastAsia="zh-CN"/>
              </w:rPr>
            </w:pPr>
            <w:r>
              <w:rPr>
                <w:rFonts w:hint="eastAsia"/>
                <w:sz w:val="24"/>
                <w:szCs w:val="24"/>
                <w:lang w:val="en-US" w:eastAsia="zh-CN"/>
              </w:rPr>
              <w:t>目标及实现的策划</w:t>
            </w:r>
          </w:p>
        </w:tc>
        <w:tc>
          <w:tcPr>
            <w:tcW w:w="1216" w:type="dxa"/>
          </w:tcPr>
          <w:p>
            <w:pPr>
              <w:rPr>
                <w:rFonts w:hint="default" w:ascii="宋体" w:hAnsi="宋体" w:eastAsia="宋体" w:cs="Arial"/>
                <w:sz w:val="24"/>
                <w:szCs w:val="24"/>
                <w:lang w:val="en-US" w:eastAsia="zh-CN"/>
              </w:rPr>
            </w:pPr>
            <w:r>
              <w:rPr>
                <w:rFonts w:hint="eastAsia" w:ascii="宋体" w:hAnsi="宋体" w:eastAsia="宋体" w:cs="Arial"/>
                <w:sz w:val="24"/>
                <w:szCs w:val="24"/>
                <w:lang w:val="en-US" w:eastAsia="zh-CN"/>
              </w:rPr>
              <w:t>Q:6.2</w:t>
            </w:r>
          </w:p>
        </w:tc>
        <w:tc>
          <w:tcPr>
            <w:tcW w:w="10004" w:type="dxa"/>
          </w:tcPr>
          <w:p>
            <w:pPr>
              <w:adjustRightInd w:val="0"/>
              <w:snapToGrid w:val="0"/>
              <w:spacing w:line="360" w:lineRule="auto"/>
              <w:ind w:right="105" w:rightChars="50" w:firstLine="456" w:firstLineChars="200"/>
              <w:textAlignment w:val="baseline"/>
              <w:rPr>
                <w:rFonts w:hint="eastAsia" w:ascii="宋体" w:hAnsi="宋体" w:cs="Arial"/>
                <w:spacing w:val="-6"/>
                <w:sz w:val="24"/>
                <w:szCs w:val="24"/>
                <w:lang w:val="en-US" w:eastAsia="zh-CN"/>
              </w:rPr>
            </w:pPr>
            <w:r>
              <w:rPr>
                <w:rFonts w:hint="eastAsia" w:ascii="宋体" w:hAnsi="宋体" w:cs="Arial"/>
                <w:spacing w:val="-6"/>
                <w:sz w:val="24"/>
                <w:szCs w:val="24"/>
                <w:lang w:val="en-US" w:eastAsia="zh-CN"/>
              </w:rPr>
              <w:t>查见“</w:t>
            </w:r>
            <w:r>
              <w:rPr>
                <w:rFonts w:hint="eastAsia" w:ascii="Times New Roman" w:hAnsi="Times New Roman" w:eastAsia="宋体" w:cs="Times New Roman"/>
                <w:sz w:val="24"/>
                <w:szCs w:val="24"/>
                <w:lang w:val="en-US" w:eastAsia="zh-CN"/>
              </w:rPr>
              <w:t>公司目标实施措施表</w:t>
            </w:r>
            <w:r>
              <w:rPr>
                <w:rFonts w:hint="eastAsia" w:ascii="宋体" w:hAnsi="宋体" w:cs="Arial"/>
                <w:spacing w:val="-6"/>
                <w:sz w:val="24"/>
                <w:szCs w:val="24"/>
                <w:lang w:val="en-US" w:eastAsia="zh-CN"/>
              </w:rPr>
              <w:t>”，见生产部的目标：</w:t>
            </w:r>
          </w:p>
          <w:p>
            <w:pPr>
              <w:adjustRightInd w:val="0"/>
              <w:snapToGrid w:val="0"/>
              <w:spacing w:line="360" w:lineRule="auto"/>
              <w:ind w:right="105" w:rightChars="50" w:firstLine="456" w:firstLineChars="200"/>
              <w:textAlignment w:val="baseline"/>
              <w:rPr>
                <w:rFonts w:hint="eastAsia" w:ascii="宋体" w:hAnsi="宋体" w:eastAsia="宋体" w:cs="Arial"/>
                <w:spacing w:val="-6"/>
                <w:sz w:val="24"/>
                <w:szCs w:val="24"/>
                <w:lang w:val="en-US" w:eastAsia="zh-CN"/>
              </w:rPr>
            </w:pPr>
            <w:r>
              <w:rPr>
                <w:rFonts w:hint="eastAsia" w:ascii="宋体" w:hAnsi="宋体" w:eastAsia="宋体" w:cs="Arial"/>
                <w:spacing w:val="-6"/>
                <w:sz w:val="24"/>
                <w:szCs w:val="24"/>
                <w:lang w:val="en-US" w:eastAsia="zh-CN"/>
              </w:rPr>
              <w:t>生产设备完好率≥90%</w:t>
            </w:r>
          </w:p>
          <w:p>
            <w:pPr>
              <w:adjustRightInd w:val="0"/>
              <w:snapToGrid w:val="0"/>
              <w:spacing w:line="360" w:lineRule="auto"/>
              <w:ind w:right="105" w:rightChars="50" w:firstLine="456" w:firstLineChars="200"/>
              <w:textAlignment w:val="baseline"/>
              <w:rPr>
                <w:rFonts w:hint="eastAsia" w:ascii="宋体" w:hAnsi="宋体" w:eastAsia="宋体" w:cs="Arial"/>
                <w:spacing w:val="-6"/>
                <w:sz w:val="24"/>
                <w:szCs w:val="24"/>
                <w:lang w:val="en-US" w:eastAsia="zh-CN"/>
              </w:rPr>
            </w:pPr>
            <w:r>
              <w:rPr>
                <w:rFonts w:hint="eastAsia" w:ascii="宋体" w:hAnsi="宋体" w:eastAsia="宋体" w:cs="Arial"/>
                <w:spacing w:val="-6"/>
                <w:sz w:val="24"/>
                <w:szCs w:val="24"/>
                <w:lang w:val="en-US" w:eastAsia="zh-CN"/>
              </w:rPr>
              <w:t>产品出厂合格率100%</w:t>
            </w:r>
          </w:p>
          <w:p>
            <w:pPr>
              <w:adjustRightInd w:val="0"/>
              <w:snapToGrid w:val="0"/>
              <w:spacing w:line="360" w:lineRule="auto"/>
              <w:ind w:right="105" w:rightChars="50" w:firstLine="480" w:firstLineChars="200"/>
              <w:textAlignment w:val="baseline"/>
              <w:rPr>
                <w:rFonts w:hint="eastAsia" w:ascii="宋体" w:hAnsi="宋体" w:cs="Arial"/>
                <w:spacing w:val="-6"/>
                <w:sz w:val="24"/>
                <w:szCs w:val="24"/>
                <w:lang w:val="en-US" w:eastAsia="zh-CN"/>
              </w:rPr>
            </w:pPr>
            <w:r>
              <w:rPr>
                <w:rFonts w:hint="eastAsia"/>
                <w:sz w:val="24"/>
                <w:szCs w:val="24"/>
                <w:lang w:val="en-US" w:eastAsia="zh-CN"/>
              </w:rPr>
              <w:t>“质量目标考核表”显示对目标完成情况进行了考核，均完成；</w:t>
            </w:r>
          </w:p>
        </w:tc>
        <w:tc>
          <w:tcPr>
            <w:tcW w:w="1585" w:type="dxa"/>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04" w:type="dxa"/>
          </w:tcPr>
          <w:p>
            <w:pPr>
              <w:rPr>
                <w:sz w:val="24"/>
                <w:szCs w:val="24"/>
              </w:rPr>
            </w:pPr>
            <w:r>
              <w:rPr>
                <w:rFonts w:hint="eastAsia" w:ascii="宋体" w:hAnsi="宋体" w:cs="Arial"/>
                <w:sz w:val="24"/>
                <w:szCs w:val="24"/>
              </w:rPr>
              <w:t>基础设施</w:t>
            </w:r>
          </w:p>
        </w:tc>
        <w:tc>
          <w:tcPr>
            <w:tcW w:w="1216" w:type="dxa"/>
          </w:tcPr>
          <w:p>
            <w:pPr>
              <w:rPr>
                <w:rFonts w:hint="default" w:ascii="宋体" w:hAnsi="宋体" w:eastAsia="宋体" w:cs="Arial"/>
                <w:sz w:val="24"/>
                <w:szCs w:val="24"/>
                <w:lang w:val="en-US" w:eastAsia="zh-CN"/>
              </w:rPr>
            </w:pPr>
            <w:r>
              <w:rPr>
                <w:rFonts w:hint="eastAsia" w:ascii="宋体" w:hAnsi="宋体" w:eastAsia="宋体" w:cs="Arial"/>
                <w:sz w:val="24"/>
                <w:szCs w:val="24"/>
                <w:lang w:val="en-US" w:eastAsia="zh-CN"/>
              </w:rPr>
              <w:t>Q:</w:t>
            </w:r>
            <w:r>
              <w:rPr>
                <w:rFonts w:hint="eastAsia" w:ascii="宋体" w:hAnsi="宋体" w:eastAsia="宋体" w:cs="Arial"/>
                <w:sz w:val="24"/>
                <w:szCs w:val="24"/>
              </w:rPr>
              <w:t>7.1.3</w:t>
            </w:r>
          </w:p>
        </w:tc>
        <w:tc>
          <w:tcPr>
            <w:tcW w:w="10004" w:type="dxa"/>
          </w:tcPr>
          <w:p>
            <w:pPr>
              <w:adjustRightInd w:val="0"/>
              <w:snapToGrid w:val="0"/>
              <w:spacing w:line="360" w:lineRule="auto"/>
              <w:ind w:right="105" w:rightChars="50" w:firstLine="480" w:firstLineChars="200"/>
              <w:textAlignment w:val="baseline"/>
              <w:rPr>
                <w:rFonts w:hint="eastAsia"/>
                <w:sz w:val="24"/>
                <w:szCs w:val="24"/>
                <w:lang w:val="en-US" w:eastAsia="zh-CN"/>
              </w:rPr>
            </w:pPr>
            <w:r>
              <w:rPr>
                <w:rFonts w:hint="eastAsia"/>
                <w:sz w:val="24"/>
                <w:szCs w:val="24"/>
                <w:lang w:val="en-US" w:eastAsia="zh-CN"/>
              </w:rPr>
              <w:t>编制有“设备控制程序”，有效文件；</w:t>
            </w:r>
          </w:p>
          <w:p>
            <w:pPr>
              <w:adjustRightInd w:val="0"/>
              <w:snapToGrid w:val="0"/>
              <w:spacing w:line="360" w:lineRule="auto"/>
              <w:ind w:right="105" w:rightChars="50" w:firstLine="480" w:firstLineChars="200"/>
              <w:textAlignment w:val="baseline"/>
              <w:rPr>
                <w:rFonts w:hint="eastAsia"/>
                <w:sz w:val="24"/>
                <w:szCs w:val="24"/>
                <w:lang w:val="en-US" w:eastAsia="zh-CN"/>
              </w:rPr>
            </w:pPr>
            <w:r>
              <w:rPr>
                <w:rFonts w:hint="eastAsia"/>
                <w:sz w:val="24"/>
                <w:szCs w:val="24"/>
                <w:lang w:val="en-US" w:eastAsia="zh-CN"/>
              </w:rPr>
              <w:t>编制有“设备保养管理规定”、“设备维修管理规定”，</w:t>
            </w:r>
          </w:p>
          <w:p>
            <w:pPr>
              <w:adjustRightInd w:val="0"/>
              <w:snapToGrid w:val="0"/>
              <w:spacing w:line="360" w:lineRule="auto"/>
              <w:ind w:right="105" w:rightChars="50" w:firstLine="480" w:firstLineChars="200"/>
              <w:textAlignment w:val="baseline"/>
              <w:rPr>
                <w:rFonts w:hint="eastAsia"/>
                <w:sz w:val="24"/>
                <w:szCs w:val="24"/>
                <w:lang w:val="en-US" w:eastAsia="zh-CN"/>
              </w:rPr>
            </w:pPr>
            <w:r>
              <w:rPr>
                <w:rFonts w:hint="eastAsia"/>
                <w:sz w:val="24"/>
                <w:szCs w:val="24"/>
                <w:lang w:val="en-US" w:eastAsia="zh-CN"/>
              </w:rPr>
              <w:t>查见设备台账，登记有主要设备：二级反渗透机、多效蒸馏水机、注射用水贮水罐、纯化水贮水罐、淡水箱、锤片式粉碎机、传送带、无尘投料站、快速干混机、药物自动包装机、螺杆式空气压缩机、制氮机、振动筛、高速混合机、摇摆制粒机、高效沸腾干燥机、超声波洗瓶机、隧道式灭菌干燥机、拉丝灌封机、不锈钢贮液罐、均质机、安瓿灌封机、全自动轧盖机等；</w:t>
            </w:r>
          </w:p>
          <w:p>
            <w:pPr>
              <w:pStyle w:val="2"/>
              <w:rPr>
                <w:rFonts w:hint="default"/>
                <w:sz w:val="24"/>
                <w:szCs w:val="24"/>
                <w:lang w:val="en-US" w:eastAsia="zh-CN"/>
              </w:rPr>
            </w:pPr>
            <w:r>
              <w:rPr>
                <w:rFonts w:hint="eastAsia"/>
                <w:sz w:val="24"/>
                <w:szCs w:val="24"/>
                <w:lang w:val="en-US" w:eastAsia="zh-CN"/>
              </w:rPr>
              <w:t>未提供年度检维修计划，交流。</w:t>
            </w:r>
          </w:p>
          <w:p>
            <w:pPr>
              <w:adjustRightInd w:val="0"/>
              <w:snapToGrid w:val="0"/>
              <w:spacing w:line="360" w:lineRule="auto"/>
              <w:ind w:right="105" w:rightChars="50" w:firstLine="480" w:firstLineChars="200"/>
              <w:textAlignment w:val="baseline"/>
              <w:rPr>
                <w:rFonts w:hint="default"/>
                <w:sz w:val="24"/>
                <w:szCs w:val="24"/>
                <w:lang w:val="en-US" w:eastAsia="zh-CN"/>
              </w:rPr>
            </w:pPr>
            <w:r>
              <w:rPr>
                <w:rFonts w:hint="eastAsia"/>
                <w:sz w:val="24"/>
                <w:szCs w:val="24"/>
                <w:lang w:val="en-US" w:eastAsia="zh-CN"/>
              </w:rPr>
              <w:t>抽见2021年1-5月“设备巡检记录”，显示对各车间设备情况、制度执行情况、管道管线情况进行了每日巡检，结果均正常，巡检员、复核人员签名；</w:t>
            </w:r>
          </w:p>
          <w:p>
            <w:pPr>
              <w:adjustRightInd w:val="0"/>
              <w:snapToGrid w:val="0"/>
              <w:spacing w:line="360" w:lineRule="auto"/>
              <w:ind w:right="105" w:rightChars="50" w:firstLine="480" w:firstLineChars="200"/>
              <w:textAlignment w:val="baseline"/>
              <w:rPr>
                <w:rFonts w:hint="eastAsia"/>
                <w:sz w:val="24"/>
                <w:szCs w:val="24"/>
                <w:lang w:val="en-US" w:eastAsia="zh-CN"/>
              </w:rPr>
            </w:pPr>
            <w:r>
              <w:rPr>
                <w:rFonts w:hint="eastAsia"/>
                <w:sz w:val="24"/>
                <w:szCs w:val="24"/>
                <w:lang w:val="en-US" w:eastAsia="zh-CN"/>
              </w:rPr>
              <w:t>查见“清洗记录”、“设备润滑记录”，设备名称、编号、班组、时间等，每日点检情况以及周点检情况；保养人签字，班长确认；</w:t>
            </w:r>
          </w:p>
          <w:p>
            <w:pPr>
              <w:adjustRightInd w:val="0"/>
              <w:snapToGrid w:val="0"/>
              <w:spacing w:line="360" w:lineRule="auto"/>
              <w:ind w:right="105" w:rightChars="50" w:firstLine="480" w:firstLineChars="200"/>
              <w:textAlignment w:val="baseline"/>
              <w:rPr>
                <w:rFonts w:hint="default"/>
                <w:sz w:val="24"/>
                <w:szCs w:val="24"/>
                <w:lang w:val="en-US" w:eastAsia="zh-CN"/>
              </w:rPr>
            </w:pPr>
            <w:r>
              <w:rPr>
                <w:rFonts w:hint="eastAsia"/>
                <w:sz w:val="24"/>
                <w:szCs w:val="24"/>
                <w:lang w:val="en-US" w:eastAsia="zh-CN"/>
              </w:rPr>
              <w:t>抽见2021.3-4，部分记录填写不完整，交流；</w:t>
            </w:r>
          </w:p>
          <w:p>
            <w:pPr>
              <w:adjustRightInd w:val="0"/>
              <w:snapToGrid w:val="0"/>
              <w:spacing w:line="360" w:lineRule="auto"/>
              <w:ind w:right="105" w:rightChars="50" w:firstLine="480" w:firstLineChars="200"/>
              <w:textAlignment w:val="baseline"/>
              <w:rPr>
                <w:rFonts w:hint="eastAsia"/>
                <w:sz w:val="24"/>
                <w:szCs w:val="24"/>
                <w:lang w:val="en-US" w:eastAsia="zh-CN"/>
              </w:rPr>
            </w:pPr>
            <w:r>
              <w:rPr>
                <w:rFonts w:hint="eastAsia"/>
                <w:sz w:val="24"/>
                <w:szCs w:val="24"/>
                <w:lang w:val="en-US" w:eastAsia="zh-CN"/>
              </w:rPr>
              <w:t>查见“设备维护保养记录”，记录对各种设施设备进行维修的情况以及维修后的效果；</w:t>
            </w:r>
          </w:p>
          <w:p>
            <w:pPr>
              <w:adjustRightInd w:val="0"/>
              <w:snapToGrid w:val="0"/>
              <w:spacing w:line="360" w:lineRule="auto"/>
              <w:ind w:right="105" w:rightChars="50" w:firstLine="480" w:firstLineChars="200"/>
              <w:textAlignment w:val="baseline"/>
              <w:rPr>
                <w:rFonts w:hint="default"/>
                <w:sz w:val="24"/>
                <w:szCs w:val="24"/>
                <w:lang w:val="en-US" w:eastAsia="zh-CN"/>
              </w:rPr>
            </w:pPr>
            <w:r>
              <w:rPr>
                <w:rFonts w:hint="eastAsia"/>
                <w:sz w:val="24"/>
                <w:szCs w:val="24"/>
                <w:lang w:val="en-US" w:eastAsia="zh-CN"/>
              </w:rPr>
              <w:t>抽见2021.5，粉针贴标机、散剂高速混合机、水针灌封拉丝机、水针10ml洗瓶机等发生机械故障，修复使用；维修人员签名；</w:t>
            </w:r>
          </w:p>
          <w:p>
            <w:pPr>
              <w:adjustRightInd w:val="0"/>
              <w:snapToGrid w:val="0"/>
              <w:spacing w:line="360" w:lineRule="auto"/>
              <w:ind w:right="105" w:rightChars="50" w:firstLine="480" w:firstLineChars="200"/>
              <w:textAlignment w:val="baseline"/>
              <w:rPr>
                <w:rFonts w:hint="eastAsia"/>
                <w:sz w:val="24"/>
                <w:szCs w:val="24"/>
                <w:lang w:val="en-US" w:eastAsia="zh-CN"/>
              </w:rPr>
            </w:pPr>
            <w:r>
              <w:rPr>
                <w:rFonts w:hint="eastAsia"/>
                <w:sz w:val="24"/>
                <w:szCs w:val="24"/>
                <w:lang w:val="en-US" w:eastAsia="zh-CN"/>
              </w:rPr>
              <w:t>查特种设备管理，有叉车2台、承压蒸汽锅炉1台、电梯3部；查见定期检验报告及使用登记证。</w:t>
            </w:r>
          </w:p>
          <w:p>
            <w:pPr>
              <w:adjustRightInd w:val="0"/>
              <w:snapToGrid w:val="0"/>
              <w:spacing w:line="360" w:lineRule="auto"/>
              <w:ind w:right="105" w:rightChars="50" w:firstLine="480" w:firstLineChars="200"/>
              <w:textAlignment w:val="baseline"/>
              <w:rPr>
                <w:rFonts w:hint="default"/>
                <w:sz w:val="24"/>
                <w:szCs w:val="24"/>
                <w:lang w:val="en-US" w:eastAsia="zh-CN"/>
              </w:rPr>
            </w:pPr>
            <w:r>
              <w:rPr>
                <w:rFonts w:hint="eastAsia"/>
                <w:sz w:val="24"/>
                <w:szCs w:val="24"/>
                <w:lang w:val="en-US" w:eastAsia="zh-CN"/>
              </w:rPr>
              <w:t>1、锅炉—工业锅炉内部检验报告-使用证号：锅10赣G0019（16），检验结论符合要求；2022年11月25日；江西省锅炉压力容器检验检测研究院出具；</w:t>
            </w:r>
          </w:p>
          <w:p>
            <w:pPr>
              <w:adjustRightInd w:val="0"/>
              <w:snapToGrid w:val="0"/>
              <w:spacing w:line="360" w:lineRule="auto"/>
              <w:ind w:right="105" w:rightChars="50" w:firstLine="480" w:firstLineChars="200"/>
              <w:textAlignment w:val="baseline"/>
              <w:rPr>
                <w:rFonts w:hint="default"/>
                <w:sz w:val="24"/>
                <w:szCs w:val="24"/>
                <w:lang w:val="en-US" w:eastAsia="zh-CN"/>
              </w:rPr>
            </w:pPr>
            <w:r>
              <w:rPr>
                <w:rFonts w:hint="eastAsia"/>
                <w:sz w:val="24"/>
                <w:szCs w:val="24"/>
                <w:lang w:val="en-US" w:eastAsia="zh-CN"/>
              </w:rPr>
              <w:t>2、安全阀校验报告—7份，有效期至2021年11月23日，校验结果合格；九江昌润特种设备检验检测有限公司出具；</w:t>
            </w:r>
          </w:p>
          <w:p>
            <w:pPr>
              <w:adjustRightInd w:val="0"/>
              <w:snapToGrid w:val="0"/>
              <w:spacing w:line="360" w:lineRule="auto"/>
              <w:ind w:right="105" w:rightChars="50" w:firstLine="480" w:firstLineChars="200"/>
              <w:textAlignment w:val="baseline"/>
              <w:rPr>
                <w:rFonts w:hint="eastAsia"/>
                <w:sz w:val="24"/>
                <w:szCs w:val="24"/>
                <w:lang w:val="en-US" w:eastAsia="zh-CN"/>
              </w:rPr>
            </w:pPr>
            <w:r>
              <w:rPr>
                <w:rFonts w:hint="eastAsia"/>
                <w:sz w:val="24"/>
                <w:szCs w:val="24"/>
                <w:lang w:val="en-US" w:eastAsia="zh-CN"/>
              </w:rPr>
              <w:t>3、压力表检定证书—4份，有效期至2021年12月21日，检定结论合格；九江市柴桑区标准计量所出具；</w:t>
            </w:r>
          </w:p>
          <w:p>
            <w:pPr>
              <w:adjustRightInd w:val="0"/>
              <w:snapToGrid w:val="0"/>
              <w:spacing w:line="360" w:lineRule="auto"/>
              <w:ind w:right="105" w:rightChars="50" w:firstLine="480" w:firstLineChars="200"/>
              <w:textAlignment w:val="baseline"/>
              <w:rPr>
                <w:rFonts w:hint="eastAsia"/>
                <w:sz w:val="24"/>
                <w:szCs w:val="24"/>
                <w:lang w:val="en-US" w:eastAsia="zh-CN"/>
              </w:rPr>
            </w:pPr>
            <w:r>
              <w:rPr>
                <w:rFonts w:hint="eastAsia"/>
                <w:sz w:val="24"/>
                <w:szCs w:val="24"/>
                <w:lang w:val="en-US" w:eastAsia="zh-CN"/>
              </w:rPr>
              <w:t>4、场内专用机动车辆定期检验报告—2份，有效期2022年1月，江西省特种设备检验检测研究院出具；</w:t>
            </w:r>
          </w:p>
          <w:p>
            <w:pPr>
              <w:pStyle w:val="2"/>
              <w:rPr>
                <w:rFonts w:hint="eastAsia" w:ascii="宋体" w:hAnsi="宋体" w:cs="Arial"/>
                <w:color w:val="auto"/>
                <w:spacing w:val="-6"/>
                <w:sz w:val="24"/>
                <w:szCs w:val="24"/>
                <w:highlight w:val="none"/>
                <w:lang w:val="en-US" w:eastAsia="zh-CN"/>
              </w:rPr>
            </w:pPr>
            <w:r>
              <w:rPr>
                <w:rFonts w:hint="eastAsia" w:ascii="宋体" w:hAnsi="宋体" w:cs="Arial"/>
                <w:color w:val="auto"/>
                <w:spacing w:val="-6"/>
                <w:sz w:val="24"/>
                <w:szCs w:val="24"/>
                <w:highlight w:val="none"/>
                <w:lang w:val="en-US" w:eastAsia="zh-CN"/>
              </w:rPr>
              <w:t>5、有机房曳引驱动电梯定期检验报告（电梯）——江西省特种设备检验检测研究院九江分院出具：</w:t>
            </w:r>
          </w:p>
          <w:p>
            <w:pPr>
              <w:pStyle w:val="2"/>
              <w:rPr>
                <w:rFonts w:hint="eastAsia" w:ascii="宋体" w:hAnsi="宋体" w:cs="Arial"/>
                <w:color w:val="auto"/>
                <w:spacing w:val="-6"/>
                <w:sz w:val="24"/>
                <w:szCs w:val="24"/>
                <w:highlight w:val="none"/>
                <w:lang w:val="en-US" w:eastAsia="zh-CN"/>
              </w:rPr>
            </w:pPr>
            <w:r>
              <w:rPr>
                <w:rFonts w:hint="eastAsia" w:ascii="宋体" w:hAnsi="宋体" w:cs="Arial"/>
                <w:color w:val="auto"/>
                <w:spacing w:val="-6"/>
                <w:sz w:val="24"/>
                <w:szCs w:val="24"/>
                <w:highlight w:val="none"/>
                <w:lang w:val="en-US" w:eastAsia="zh-CN"/>
              </w:rPr>
              <w:t>梯12赣G00550，检验结论合格，有效期至2021.11；</w:t>
            </w:r>
          </w:p>
          <w:p>
            <w:pPr>
              <w:pStyle w:val="2"/>
              <w:rPr>
                <w:rFonts w:hint="eastAsia" w:ascii="宋体" w:hAnsi="宋体" w:cs="Arial"/>
                <w:color w:val="auto"/>
                <w:spacing w:val="-6"/>
                <w:sz w:val="24"/>
                <w:szCs w:val="24"/>
                <w:highlight w:val="none"/>
                <w:lang w:val="en-US" w:eastAsia="zh-CN"/>
              </w:rPr>
            </w:pPr>
            <w:r>
              <w:rPr>
                <w:rFonts w:hint="eastAsia" w:ascii="宋体" w:hAnsi="宋体" w:cs="Arial"/>
                <w:color w:val="auto"/>
                <w:spacing w:val="-6"/>
                <w:sz w:val="24"/>
                <w:szCs w:val="24"/>
                <w:highlight w:val="none"/>
                <w:lang w:val="en-US" w:eastAsia="zh-CN"/>
              </w:rPr>
              <w:t>梯12赣G00559，检验结论合格，有效期至2021.12；</w:t>
            </w:r>
          </w:p>
          <w:p>
            <w:pPr>
              <w:pStyle w:val="2"/>
              <w:rPr>
                <w:rFonts w:hint="eastAsia" w:ascii="宋体" w:hAnsi="宋体" w:cs="Arial"/>
                <w:color w:val="auto"/>
                <w:spacing w:val="-6"/>
                <w:sz w:val="24"/>
                <w:szCs w:val="24"/>
                <w:highlight w:val="none"/>
                <w:lang w:val="en-US" w:eastAsia="zh-CN"/>
              </w:rPr>
            </w:pPr>
            <w:r>
              <w:rPr>
                <w:rFonts w:hint="eastAsia" w:ascii="宋体" w:hAnsi="宋体" w:cs="Arial"/>
                <w:color w:val="auto"/>
                <w:spacing w:val="-6"/>
                <w:sz w:val="24"/>
                <w:szCs w:val="24"/>
                <w:highlight w:val="none"/>
                <w:lang w:val="en-US" w:eastAsia="zh-CN"/>
              </w:rPr>
              <w:t>梯12赣G00031，检验结论合格，有效期至2022.01</w:t>
            </w:r>
          </w:p>
          <w:p>
            <w:pPr>
              <w:pStyle w:val="2"/>
              <w:rPr>
                <w:rFonts w:hint="default" w:ascii="宋体" w:hAnsi="宋体" w:cs="Arial"/>
                <w:color w:val="auto"/>
                <w:spacing w:val="-6"/>
                <w:sz w:val="24"/>
                <w:szCs w:val="24"/>
                <w:highlight w:val="none"/>
                <w:lang w:val="en-US" w:eastAsia="zh-CN"/>
              </w:rPr>
            </w:pPr>
            <w:r>
              <w:rPr>
                <w:rFonts w:hint="eastAsia" w:ascii="宋体" w:hAnsi="宋体" w:cs="Arial"/>
                <w:color w:val="auto"/>
                <w:spacing w:val="-6"/>
                <w:sz w:val="24"/>
                <w:szCs w:val="24"/>
                <w:highlight w:val="none"/>
                <w:lang w:val="en-US" w:eastAsia="zh-CN"/>
              </w:rPr>
              <w:t>另查见上述特种设备月度自检记录，符合要求。</w:t>
            </w:r>
          </w:p>
        </w:tc>
        <w:tc>
          <w:tcPr>
            <w:tcW w:w="1585" w:type="dxa"/>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04" w:type="dxa"/>
            <w:vAlign w:val="top"/>
          </w:tcPr>
          <w:p>
            <w:pPr>
              <w:rPr>
                <w:rFonts w:hint="eastAsia" w:ascii="宋体" w:hAnsi="宋体" w:eastAsia="宋体" w:cs="Arial"/>
                <w:kern w:val="2"/>
                <w:sz w:val="24"/>
                <w:szCs w:val="24"/>
                <w:lang w:val="en-US" w:eastAsia="zh-CN" w:bidi="ar-SA"/>
              </w:rPr>
            </w:pPr>
            <w:r>
              <w:rPr>
                <w:rFonts w:hint="eastAsia" w:ascii="宋体" w:hAnsi="宋体" w:cs="Arial"/>
                <w:sz w:val="24"/>
                <w:szCs w:val="24"/>
              </w:rPr>
              <w:t>运行的策划和控制</w:t>
            </w:r>
          </w:p>
        </w:tc>
        <w:tc>
          <w:tcPr>
            <w:tcW w:w="1216" w:type="dxa"/>
            <w:vAlign w:val="top"/>
          </w:tcPr>
          <w:p>
            <w:pPr>
              <w:rPr>
                <w:rFonts w:hint="eastAsia" w:ascii="宋体" w:hAnsi="宋体" w:eastAsia="宋体" w:cs="Arial"/>
                <w:kern w:val="2"/>
                <w:sz w:val="24"/>
                <w:szCs w:val="24"/>
                <w:lang w:val="en-US" w:eastAsia="zh-CN" w:bidi="ar-SA"/>
              </w:rPr>
            </w:pPr>
            <w:r>
              <w:rPr>
                <w:rFonts w:hint="default" w:ascii="宋体" w:hAnsi="宋体" w:eastAsia="宋体" w:cs="Arial"/>
                <w:sz w:val="24"/>
                <w:szCs w:val="24"/>
                <w:lang w:eastAsia="zh-CN"/>
              </w:rPr>
              <w:t>Q</w:t>
            </w:r>
            <w:r>
              <w:rPr>
                <w:rFonts w:hint="eastAsia" w:ascii="宋体" w:hAnsi="宋体" w:eastAsia="宋体" w:cs="Arial"/>
                <w:sz w:val="24"/>
                <w:szCs w:val="24"/>
                <w:lang w:eastAsia="zh-CN"/>
              </w:rPr>
              <w:t>：</w:t>
            </w:r>
            <w:r>
              <w:rPr>
                <w:rFonts w:hint="default" w:ascii="宋体" w:hAnsi="宋体" w:eastAsia="宋体" w:cs="Arial"/>
                <w:sz w:val="24"/>
                <w:szCs w:val="24"/>
                <w:lang w:eastAsia="zh-CN"/>
              </w:rPr>
              <w:t>8.1</w:t>
            </w:r>
          </w:p>
        </w:tc>
        <w:tc>
          <w:tcPr>
            <w:tcW w:w="10004" w:type="dxa"/>
            <w:vAlign w:val="top"/>
          </w:tcPr>
          <w:p>
            <w:pPr>
              <w:adjustRightInd w:val="0"/>
              <w:snapToGrid w:val="0"/>
              <w:spacing w:line="360" w:lineRule="auto"/>
              <w:ind w:right="105" w:rightChars="50" w:firstLine="456" w:firstLineChars="200"/>
              <w:textAlignment w:val="baseline"/>
              <w:rPr>
                <w:rFonts w:hint="eastAsia" w:ascii="宋体" w:hAnsi="宋体" w:cs="Arial"/>
                <w:spacing w:val="-6"/>
                <w:sz w:val="24"/>
                <w:szCs w:val="24"/>
                <w:highlight w:val="none"/>
                <w:lang w:val="en-US" w:eastAsia="zh-CN"/>
              </w:rPr>
            </w:pPr>
            <w:r>
              <w:rPr>
                <w:rFonts w:hint="default" w:ascii="宋体" w:hAnsi="宋体" w:cs="Arial"/>
                <w:spacing w:val="-6"/>
                <w:sz w:val="24"/>
                <w:szCs w:val="24"/>
                <w:highlight w:val="none"/>
                <w:lang w:val="en-US" w:eastAsia="zh-CN"/>
              </w:rPr>
              <w:t>公司生产的产品</w:t>
            </w:r>
            <w:r>
              <w:rPr>
                <w:rFonts w:hint="eastAsia" w:ascii="宋体" w:hAnsi="宋体" w:cs="Arial"/>
                <w:spacing w:val="-6"/>
                <w:sz w:val="24"/>
                <w:szCs w:val="24"/>
                <w:highlight w:val="none"/>
                <w:lang w:val="en-US" w:eastAsia="zh-CN"/>
              </w:rPr>
              <w:t>是兽药，依据兽药生产许可证的范围进行生产</w:t>
            </w:r>
            <w:r>
              <w:rPr>
                <w:rFonts w:hint="default" w:ascii="宋体" w:hAnsi="宋体" w:cs="Arial"/>
                <w:spacing w:val="-6"/>
                <w:sz w:val="24"/>
                <w:szCs w:val="24"/>
                <w:highlight w:val="none"/>
                <w:lang w:eastAsia="zh-CN"/>
              </w:rPr>
              <w:t>，在GMP要求的基础上对运行进行了策划：</w:t>
            </w:r>
          </w:p>
          <w:p>
            <w:pPr>
              <w:adjustRightInd w:val="0"/>
              <w:snapToGrid w:val="0"/>
              <w:spacing w:line="360" w:lineRule="auto"/>
              <w:ind w:right="105" w:rightChars="50" w:firstLine="456" w:firstLineChars="200"/>
              <w:textAlignment w:val="baseline"/>
              <w:rPr>
                <w:rFonts w:hint="default"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策划了</w:t>
            </w:r>
            <w:r>
              <w:rPr>
                <w:rFonts w:hint="default" w:ascii="宋体" w:hAnsi="宋体" w:cs="Arial"/>
                <w:spacing w:val="-6"/>
                <w:sz w:val="24"/>
                <w:szCs w:val="24"/>
                <w:highlight w:val="none"/>
                <w:lang w:val="en-US" w:eastAsia="zh-CN"/>
              </w:rPr>
              <w:t>工艺流程：</w:t>
            </w:r>
          </w:p>
          <w:p>
            <w:pPr>
              <w:adjustRightInd w:val="0"/>
              <w:snapToGrid w:val="0"/>
              <w:spacing w:line="360" w:lineRule="auto"/>
              <w:ind w:right="105" w:rightChars="50" w:firstLine="456" w:firstLineChars="200"/>
              <w:textAlignment w:val="baseline"/>
              <w:rPr>
                <w:rFonts w:hint="eastAsia" w:eastAsia="宋体"/>
                <w:b/>
                <w:sz w:val="24"/>
                <w:szCs w:val="24"/>
                <w:highlight w:val="none"/>
                <w:lang w:eastAsia="zh-CN"/>
              </w:rPr>
            </w:pPr>
            <w:r>
              <w:rPr>
                <w:rFonts w:hint="eastAsia" w:ascii="宋体" w:hAnsi="宋体" w:cs="Arial"/>
                <w:spacing w:val="-6"/>
                <w:sz w:val="24"/>
                <w:szCs w:val="24"/>
                <w:highlight w:val="none"/>
                <w:lang w:val="en-US" w:eastAsia="zh-CN"/>
              </w:rPr>
              <w:t>水剂：制水/备瓶/配药——检验/化验——罐装——检验/化验——封装/包装</w:t>
            </w:r>
            <w:r>
              <w:rPr>
                <w:rFonts w:hint="eastAsia"/>
                <w:b/>
                <w:sz w:val="24"/>
                <w:szCs w:val="24"/>
                <w:highlight w:val="none"/>
                <w:lang w:val="en-US" w:eastAsia="zh-CN"/>
              </w:rPr>
              <w:t xml:space="preserve"> </w:t>
            </w:r>
          </w:p>
          <w:p>
            <w:pPr>
              <w:adjustRightInd w:val="0"/>
              <w:snapToGrid w:val="0"/>
              <w:spacing w:line="360" w:lineRule="auto"/>
              <w:ind w:right="105" w:rightChars="50" w:firstLine="456" w:firstLineChars="200"/>
              <w:textAlignment w:val="baseline"/>
              <w:rPr>
                <w:rFonts w:hint="default"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粉剂：原材料——破碎——过筛——混合——检验——分装——检验——包装</w:t>
            </w:r>
          </w:p>
          <w:p>
            <w:pPr>
              <w:adjustRightInd w:val="0"/>
              <w:snapToGrid w:val="0"/>
              <w:spacing w:line="360" w:lineRule="auto"/>
              <w:ind w:right="105" w:rightChars="50" w:firstLine="456" w:firstLineChars="200"/>
              <w:textAlignment w:val="baseline"/>
              <w:rPr>
                <w:rFonts w:hint="default"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关键过程为：水剂——</w:t>
            </w:r>
            <w:r>
              <w:rPr>
                <w:rFonts w:hint="default" w:ascii="宋体" w:hAnsi="宋体" w:cs="Arial"/>
                <w:spacing w:val="-6"/>
                <w:sz w:val="24"/>
                <w:szCs w:val="24"/>
                <w:highlight w:val="none"/>
                <w:lang w:val="en-US" w:eastAsia="zh-CN"/>
              </w:rPr>
              <w:t>配药</w:t>
            </w:r>
            <w:r>
              <w:rPr>
                <w:rFonts w:hint="eastAsia" w:ascii="宋体" w:hAnsi="宋体" w:cs="Arial"/>
                <w:spacing w:val="-6"/>
                <w:sz w:val="24"/>
                <w:szCs w:val="24"/>
                <w:highlight w:val="none"/>
                <w:lang w:val="en-US" w:eastAsia="zh-CN"/>
              </w:rPr>
              <w:t>、</w:t>
            </w:r>
            <w:r>
              <w:rPr>
                <w:rFonts w:hint="default" w:ascii="宋体" w:hAnsi="宋体" w:cs="Arial"/>
                <w:spacing w:val="-6"/>
                <w:sz w:val="24"/>
                <w:szCs w:val="24"/>
                <w:highlight w:val="none"/>
                <w:lang w:val="en-US" w:eastAsia="zh-CN"/>
              </w:rPr>
              <w:t>粉剂</w:t>
            </w:r>
            <w:r>
              <w:rPr>
                <w:rFonts w:hint="eastAsia" w:ascii="宋体" w:hAnsi="宋体" w:cs="Arial"/>
                <w:spacing w:val="-6"/>
                <w:sz w:val="24"/>
                <w:szCs w:val="24"/>
                <w:highlight w:val="none"/>
                <w:lang w:val="en-US" w:eastAsia="zh-CN"/>
              </w:rPr>
              <w:t>——</w:t>
            </w:r>
            <w:r>
              <w:rPr>
                <w:rFonts w:hint="default" w:ascii="宋体" w:hAnsi="宋体" w:cs="Arial"/>
                <w:spacing w:val="-6"/>
                <w:sz w:val="24"/>
                <w:szCs w:val="24"/>
                <w:highlight w:val="none"/>
                <w:lang w:val="en-US" w:eastAsia="zh-CN"/>
              </w:rPr>
              <w:t>破碎</w:t>
            </w:r>
            <w:r>
              <w:rPr>
                <w:rFonts w:hint="eastAsia" w:ascii="宋体" w:hAnsi="宋体" w:cs="Arial"/>
                <w:spacing w:val="-6"/>
                <w:sz w:val="24"/>
                <w:szCs w:val="24"/>
                <w:highlight w:val="none"/>
                <w:lang w:val="en-US" w:eastAsia="zh-CN"/>
              </w:rPr>
              <w:t>；</w:t>
            </w:r>
          </w:p>
          <w:p>
            <w:pPr>
              <w:adjustRightInd w:val="0"/>
              <w:snapToGrid w:val="0"/>
              <w:spacing w:line="360" w:lineRule="auto"/>
              <w:ind w:right="105" w:rightChars="50" w:firstLine="456" w:firstLineChars="200"/>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经确认，本公司无需要确认的过程。</w:t>
            </w:r>
          </w:p>
          <w:p>
            <w:pPr>
              <w:adjustRightInd w:val="0"/>
              <w:snapToGrid w:val="0"/>
              <w:spacing w:line="360" w:lineRule="auto"/>
              <w:ind w:right="105" w:rightChars="50" w:firstLine="456" w:firstLineChars="200"/>
              <w:textAlignment w:val="baseline"/>
              <w:rPr>
                <w:rFonts w:hint="default" w:ascii="宋体" w:hAnsi="宋体" w:cs="Arial"/>
                <w:spacing w:val="-6"/>
                <w:sz w:val="24"/>
                <w:szCs w:val="24"/>
                <w:highlight w:val="none"/>
                <w:lang w:eastAsia="zh-CN"/>
              </w:rPr>
            </w:pPr>
            <w:r>
              <w:rPr>
                <w:rFonts w:hint="default" w:ascii="宋体" w:hAnsi="宋体" w:cs="Arial"/>
                <w:spacing w:val="-6"/>
                <w:sz w:val="24"/>
                <w:szCs w:val="24"/>
                <w:highlight w:val="none"/>
                <w:lang w:eastAsia="zh-CN"/>
              </w:rPr>
              <w:t>策划了控制文件：</w:t>
            </w:r>
          </w:p>
          <w:p>
            <w:pPr>
              <w:adjustRightInd w:val="0"/>
              <w:snapToGrid w:val="0"/>
              <w:spacing w:line="360" w:lineRule="auto"/>
              <w:ind w:right="105" w:rightChars="50" w:firstLine="456" w:firstLineChars="200"/>
              <w:textAlignment w:val="baseline"/>
              <w:rPr>
                <w:rFonts w:hint="default"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依据工艺流程和</w:t>
            </w:r>
            <w:r>
              <w:rPr>
                <w:rFonts w:hint="default" w:ascii="宋体" w:hAnsi="宋体" w:cs="Arial"/>
                <w:spacing w:val="-6"/>
                <w:sz w:val="24"/>
                <w:szCs w:val="24"/>
                <w:highlight w:val="none"/>
                <w:u w:val="none"/>
                <w:lang w:eastAsia="zh-CN"/>
              </w:rPr>
              <w:t>产品品类</w:t>
            </w:r>
            <w:r>
              <w:rPr>
                <w:rFonts w:hint="eastAsia" w:ascii="宋体" w:hAnsi="宋体" w:cs="Arial"/>
                <w:spacing w:val="-6"/>
                <w:sz w:val="24"/>
                <w:szCs w:val="24"/>
                <w:highlight w:val="none"/>
                <w:lang w:val="en-US" w:eastAsia="zh-CN"/>
              </w:rPr>
              <w:t>，</w:t>
            </w:r>
            <w:r>
              <w:rPr>
                <w:rFonts w:hint="default" w:ascii="宋体" w:hAnsi="宋体" w:cs="Arial"/>
                <w:spacing w:val="-6"/>
                <w:sz w:val="24"/>
                <w:szCs w:val="24"/>
                <w:highlight w:val="none"/>
                <w:lang w:val="en-US" w:eastAsia="zh-CN"/>
              </w:rPr>
              <w:t>编制了</w:t>
            </w:r>
            <w:r>
              <w:rPr>
                <w:rFonts w:hint="eastAsia" w:ascii="宋体" w:hAnsi="宋体" w:cs="Arial"/>
                <w:spacing w:val="-6"/>
                <w:sz w:val="24"/>
                <w:szCs w:val="24"/>
                <w:highlight w:val="none"/>
                <w:lang w:val="en-US" w:eastAsia="zh-CN"/>
              </w:rPr>
              <w:t>生产工艺规程</w:t>
            </w:r>
            <w:r>
              <w:rPr>
                <w:rFonts w:hint="default" w:ascii="宋体" w:hAnsi="宋体" w:cs="Arial"/>
                <w:spacing w:val="-6"/>
                <w:sz w:val="24"/>
                <w:szCs w:val="24"/>
                <w:highlight w:val="none"/>
                <w:lang w:val="en-US" w:eastAsia="zh-CN"/>
              </w:rPr>
              <w:t>、质量标准等指导产品生产和确定产品接收的</w:t>
            </w:r>
            <w:r>
              <w:rPr>
                <w:rFonts w:hint="eastAsia" w:ascii="宋体" w:hAnsi="宋体" w:cs="Arial"/>
                <w:spacing w:val="-6"/>
                <w:sz w:val="24"/>
                <w:szCs w:val="24"/>
                <w:highlight w:val="none"/>
                <w:lang w:val="en-US" w:eastAsia="zh-CN"/>
              </w:rPr>
              <w:t>准则</w:t>
            </w:r>
            <w:r>
              <w:rPr>
                <w:rFonts w:hint="default" w:ascii="宋体" w:hAnsi="宋体" w:cs="Arial"/>
                <w:spacing w:val="-6"/>
                <w:sz w:val="24"/>
                <w:szCs w:val="24"/>
                <w:highlight w:val="none"/>
                <w:lang w:val="en-US" w:eastAsia="zh-CN"/>
              </w:rPr>
              <w:t>；</w:t>
            </w:r>
          </w:p>
          <w:p>
            <w:pPr>
              <w:adjustRightInd w:val="0"/>
              <w:snapToGrid w:val="0"/>
              <w:spacing w:line="360" w:lineRule="auto"/>
              <w:ind w:right="105" w:rightChars="50" w:firstLine="456" w:firstLineChars="200"/>
              <w:textAlignment w:val="baseline"/>
              <w:rPr>
                <w:rFonts w:hint="default" w:ascii="宋体" w:hAnsi="宋体" w:cs="Arial"/>
                <w:spacing w:val="-6"/>
                <w:sz w:val="24"/>
                <w:szCs w:val="24"/>
                <w:highlight w:val="none"/>
                <w:lang w:val="en-US" w:eastAsia="zh-CN"/>
              </w:rPr>
            </w:pPr>
            <w:r>
              <w:rPr>
                <w:rFonts w:hint="default" w:ascii="宋体" w:hAnsi="宋体" w:cs="Arial"/>
                <w:spacing w:val="-6"/>
                <w:sz w:val="24"/>
                <w:szCs w:val="24"/>
                <w:highlight w:val="none"/>
                <w:lang w:val="en-US" w:eastAsia="zh-CN"/>
              </w:rPr>
              <w:t>接收准则：</w:t>
            </w:r>
          </w:p>
          <w:p>
            <w:pPr>
              <w:adjustRightInd w:val="0"/>
              <w:snapToGrid w:val="0"/>
              <w:spacing w:line="360" w:lineRule="auto"/>
              <w:ind w:right="105" w:rightChars="50" w:firstLine="456" w:firstLineChars="200"/>
              <w:textAlignment w:val="baseline"/>
              <w:rPr>
                <w:rFonts w:hint="default" w:ascii="宋体" w:hAnsi="宋体" w:cs="Arial"/>
                <w:spacing w:val="-6"/>
                <w:sz w:val="24"/>
                <w:szCs w:val="24"/>
                <w:highlight w:val="none"/>
                <w:lang w:val="en-US" w:eastAsia="zh-CN"/>
              </w:rPr>
            </w:pPr>
            <w:r>
              <w:rPr>
                <w:rFonts w:hint="default" w:ascii="宋体" w:hAnsi="宋体" w:cs="Arial"/>
                <w:spacing w:val="-6"/>
                <w:sz w:val="24"/>
                <w:szCs w:val="24"/>
                <w:highlight w:val="none"/>
                <w:lang w:val="en-US" w:eastAsia="zh-CN"/>
              </w:rPr>
              <w:t>中华人民共和国兽药典</w:t>
            </w:r>
            <w:r>
              <w:rPr>
                <w:rFonts w:hint="eastAsia" w:ascii="宋体" w:hAnsi="宋体" w:cs="Arial"/>
                <w:spacing w:val="-6"/>
                <w:sz w:val="24"/>
                <w:szCs w:val="24"/>
                <w:highlight w:val="none"/>
                <w:lang w:val="en-US" w:eastAsia="zh-CN"/>
              </w:rPr>
              <w:t>；</w:t>
            </w:r>
          </w:p>
          <w:p>
            <w:pPr>
              <w:adjustRightInd w:val="0"/>
              <w:snapToGrid w:val="0"/>
              <w:spacing w:line="360" w:lineRule="auto"/>
              <w:ind w:right="105" w:rightChars="50" w:firstLine="456" w:firstLineChars="200"/>
              <w:textAlignment w:val="baseline"/>
              <w:rPr>
                <w:rFonts w:hint="default" w:ascii="宋体" w:hAnsi="宋体" w:cs="Arial"/>
                <w:spacing w:val="-6"/>
                <w:sz w:val="24"/>
                <w:szCs w:val="24"/>
                <w:highlight w:val="none"/>
                <w:lang w:val="en-US" w:eastAsia="zh-CN"/>
              </w:rPr>
            </w:pPr>
            <w:r>
              <w:rPr>
                <w:rFonts w:hint="default" w:ascii="宋体" w:hAnsi="宋体" w:cs="Arial"/>
                <w:spacing w:val="-6"/>
                <w:sz w:val="24"/>
                <w:szCs w:val="24"/>
                <w:highlight w:val="none"/>
                <w:lang w:eastAsia="zh-CN"/>
              </w:rPr>
              <w:t>策划和配置了</w:t>
            </w:r>
            <w:r>
              <w:rPr>
                <w:rFonts w:hint="default" w:ascii="宋体" w:hAnsi="宋体" w:cs="Arial"/>
                <w:spacing w:val="-6"/>
                <w:sz w:val="24"/>
                <w:szCs w:val="24"/>
                <w:highlight w:val="none"/>
                <w:lang w:val="en-US" w:eastAsia="zh-CN"/>
              </w:rPr>
              <w:t>生产设备：</w:t>
            </w:r>
            <w:r>
              <w:rPr>
                <w:rFonts w:hint="eastAsia" w:ascii="宋体" w:hAnsi="宋体" w:eastAsia="宋体" w:cs="Arial"/>
                <w:spacing w:val="-6"/>
                <w:sz w:val="24"/>
                <w:szCs w:val="24"/>
                <w:highlight w:val="none"/>
                <w:lang w:val="en-US" w:eastAsia="zh-CN"/>
              </w:rPr>
              <w:t>二级反渗透机、多效蒸馏水机、注射用水贮水罐、纯化水贮水罐、淡水箱、锤片式粉碎机、传送带、无尘投料站、快速干混机、药物自动包装机、螺杆式空气压缩机、制氮机、振动筛、高速混合机、摇摆制粒机、高效沸腾干燥机、超声波洗瓶机、隧道式灭菌干燥机、拉丝灌封机、不锈钢贮液罐、均质机、安瓿灌封机、全自动轧盖机等</w:t>
            </w:r>
            <w:r>
              <w:rPr>
                <w:rFonts w:hint="eastAsia" w:ascii="宋体" w:hAnsi="宋体" w:cs="Arial"/>
                <w:spacing w:val="-6"/>
                <w:sz w:val="24"/>
                <w:szCs w:val="24"/>
                <w:highlight w:val="none"/>
                <w:lang w:val="en-US" w:eastAsia="zh-CN"/>
              </w:rPr>
              <w:t>；</w:t>
            </w:r>
          </w:p>
          <w:p>
            <w:pPr>
              <w:adjustRightInd w:val="0"/>
              <w:snapToGrid w:val="0"/>
              <w:spacing w:line="360" w:lineRule="auto"/>
              <w:ind w:right="105" w:rightChars="50" w:firstLine="456" w:firstLineChars="200"/>
              <w:textAlignment w:val="baseline"/>
              <w:rPr>
                <w:rFonts w:hint="default" w:ascii="宋体" w:hAnsi="宋体" w:cs="Arial"/>
                <w:spacing w:val="-6"/>
                <w:sz w:val="24"/>
                <w:szCs w:val="24"/>
                <w:highlight w:val="none"/>
                <w:lang w:val="en-US" w:eastAsia="zh-CN"/>
              </w:rPr>
            </w:pPr>
            <w:r>
              <w:rPr>
                <w:rFonts w:hint="default" w:ascii="宋体" w:hAnsi="宋体" w:cs="Arial"/>
                <w:spacing w:val="-6"/>
                <w:sz w:val="24"/>
                <w:szCs w:val="24"/>
                <w:highlight w:val="none"/>
                <w:lang w:val="en-US" w:eastAsia="zh-CN"/>
              </w:rPr>
              <w:t>监测设备：红外分光光度计、原子吸收分光光度计、气相色谱仪、多功能微生物自动测量分析仪、高效液相色谱仪、电子天平（十万分之一）、酸度计、三用紫外分析仪、智能崩解仪、电导率仪、自动永停滴定仪、自动电位滴定仪、熔点测试仪、数显自动旋光仪、水分测定仪、激光尘埃粒子计数器、智能微粒检测仪</w:t>
            </w:r>
            <w:r>
              <w:rPr>
                <w:rFonts w:hint="default" w:ascii="宋体" w:hAnsi="宋体" w:cs="Arial"/>
                <w:spacing w:val="-6"/>
                <w:sz w:val="24"/>
                <w:szCs w:val="24"/>
                <w:highlight w:val="none"/>
                <w:lang w:eastAsia="zh-CN"/>
              </w:rPr>
              <w:t>等</w:t>
            </w:r>
            <w:r>
              <w:rPr>
                <w:rFonts w:hint="default" w:ascii="宋体" w:hAnsi="宋体" w:cs="Arial"/>
                <w:spacing w:val="-6"/>
                <w:sz w:val="24"/>
                <w:szCs w:val="24"/>
                <w:highlight w:val="none"/>
                <w:lang w:val="en-US" w:eastAsia="zh-CN"/>
              </w:rPr>
              <w:t>。</w:t>
            </w:r>
          </w:p>
          <w:p>
            <w:pPr>
              <w:adjustRightInd w:val="0"/>
              <w:snapToGrid w:val="0"/>
              <w:spacing w:line="360" w:lineRule="auto"/>
              <w:ind w:right="105" w:rightChars="50" w:firstLine="456" w:firstLineChars="200"/>
              <w:textAlignment w:val="baseline"/>
              <w:rPr>
                <w:rFonts w:hint="default" w:ascii="宋体" w:hAnsi="宋体" w:cs="Arial"/>
                <w:spacing w:val="-6"/>
                <w:sz w:val="24"/>
                <w:szCs w:val="24"/>
                <w:highlight w:val="none"/>
                <w:lang w:val="en-US" w:eastAsia="zh-CN"/>
              </w:rPr>
            </w:pPr>
            <w:r>
              <w:rPr>
                <w:rFonts w:hint="default" w:ascii="宋体" w:hAnsi="宋体" w:cs="Arial"/>
                <w:spacing w:val="-6"/>
                <w:sz w:val="24"/>
                <w:szCs w:val="24"/>
                <w:highlight w:val="none"/>
                <w:lang w:val="en-US" w:eastAsia="zh-CN"/>
              </w:rPr>
              <w:t>设备与监测设备基本满足公司产品和服务的需求。</w:t>
            </w:r>
          </w:p>
          <w:p>
            <w:pPr>
              <w:adjustRightInd w:val="0"/>
              <w:snapToGrid w:val="0"/>
              <w:spacing w:line="360" w:lineRule="auto"/>
              <w:ind w:right="105" w:rightChars="50" w:firstLine="456" w:firstLineChars="200"/>
              <w:textAlignment w:val="baseline"/>
              <w:rPr>
                <w:rFonts w:hint="default"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策划了与</w:t>
            </w:r>
            <w:r>
              <w:rPr>
                <w:rFonts w:hint="default" w:ascii="宋体" w:hAnsi="宋体" w:cs="Arial"/>
                <w:spacing w:val="-6"/>
                <w:sz w:val="24"/>
                <w:szCs w:val="24"/>
                <w:highlight w:val="none"/>
                <w:lang w:val="en-US" w:eastAsia="zh-CN"/>
              </w:rPr>
              <w:t>公司生产和服务相关记录</w:t>
            </w:r>
            <w:r>
              <w:rPr>
                <w:rFonts w:hint="eastAsia" w:ascii="宋体" w:hAnsi="宋体" w:cs="Arial"/>
                <w:spacing w:val="-6"/>
                <w:sz w:val="24"/>
                <w:szCs w:val="24"/>
                <w:highlight w:val="none"/>
                <w:lang w:val="en-US" w:eastAsia="zh-CN"/>
              </w:rPr>
              <w:t>，</w:t>
            </w:r>
            <w:r>
              <w:rPr>
                <w:rFonts w:hint="default" w:ascii="宋体" w:hAnsi="宋体" w:cs="Arial"/>
                <w:spacing w:val="-6"/>
                <w:sz w:val="24"/>
                <w:szCs w:val="24"/>
                <w:highlight w:val="none"/>
                <w:lang w:val="en-US" w:eastAsia="zh-CN"/>
              </w:rPr>
              <w:t>主要有：</w:t>
            </w:r>
            <w:r>
              <w:rPr>
                <w:rFonts w:hint="eastAsia" w:ascii="宋体" w:hAnsi="宋体" w:cs="Arial"/>
                <w:spacing w:val="-6"/>
                <w:sz w:val="24"/>
                <w:szCs w:val="24"/>
                <w:highlight w:val="none"/>
                <w:lang w:val="en-US" w:eastAsia="zh-CN"/>
              </w:rPr>
              <w:t>生产计划排产表、批生产记录、批生产指令领（退）料单、清场记录、岗位生产记录、请验单、检验报告单、质量抽检记录、检验原始记录</w:t>
            </w:r>
            <w:r>
              <w:rPr>
                <w:rFonts w:hint="default" w:ascii="宋体" w:hAnsi="宋体" w:cs="Arial"/>
                <w:spacing w:val="-6"/>
                <w:sz w:val="24"/>
                <w:szCs w:val="24"/>
                <w:highlight w:val="none"/>
                <w:lang w:val="en-US" w:eastAsia="zh-CN"/>
              </w:rPr>
              <w:t>等</w:t>
            </w:r>
            <w:r>
              <w:rPr>
                <w:rFonts w:hint="eastAsia" w:ascii="宋体" w:hAnsi="宋体" w:cs="Arial"/>
                <w:spacing w:val="-6"/>
                <w:sz w:val="24"/>
                <w:szCs w:val="24"/>
                <w:highlight w:val="none"/>
                <w:lang w:val="en-US" w:eastAsia="zh-CN"/>
              </w:rPr>
              <w:t>，</w:t>
            </w:r>
            <w:r>
              <w:rPr>
                <w:rFonts w:hint="default" w:ascii="宋体" w:hAnsi="宋体" w:cs="Arial"/>
                <w:spacing w:val="-6"/>
                <w:sz w:val="24"/>
                <w:szCs w:val="24"/>
                <w:highlight w:val="none"/>
                <w:lang w:val="en-US" w:eastAsia="zh-CN"/>
              </w:rPr>
              <w:t>用于保持、保留有关质量体系运行要求的成文信息。</w:t>
            </w:r>
          </w:p>
          <w:p>
            <w:pPr>
              <w:adjustRightInd w:val="0"/>
              <w:snapToGrid w:val="0"/>
              <w:spacing w:line="360" w:lineRule="auto"/>
              <w:ind w:right="105" w:rightChars="50" w:firstLine="456" w:firstLineChars="200"/>
              <w:textAlignment w:val="baseline"/>
              <w:rPr>
                <w:rFonts w:hint="default" w:ascii="宋体" w:hAnsi="宋体" w:cs="Arial"/>
                <w:spacing w:val="-6"/>
                <w:sz w:val="24"/>
                <w:szCs w:val="24"/>
                <w:highlight w:val="none"/>
                <w:lang w:val="en-US" w:eastAsia="zh-CN"/>
              </w:rPr>
            </w:pPr>
            <w:r>
              <w:rPr>
                <w:rFonts w:hint="default" w:ascii="宋体" w:hAnsi="宋体" w:cs="Arial"/>
                <w:spacing w:val="-6"/>
                <w:sz w:val="24"/>
                <w:szCs w:val="24"/>
                <w:highlight w:val="none"/>
                <w:lang w:val="en-US" w:eastAsia="zh-CN"/>
              </w:rPr>
              <w:t>策划的输出适合于组织的运行。</w:t>
            </w:r>
          </w:p>
          <w:p>
            <w:pPr>
              <w:adjustRightInd w:val="0"/>
              <w:snapToGrid w:val="0"/>
              <w:spacing w:line="360" w:lineRule="auto"/>
              <w:ind w:right="105" w:rightChars="50" w:firstLine="456" w:firstLineChars="200"/>
              <w:textAlignment w:val="baseline"/>
              <w:rPr>
                <w:rFonts w:hint="eastAsia" w:ascii="宋体" w:hAnsi="宋体" w:eastAsia="宋体" w:cs="Arial"/>
                <w:spacing w:val="-6"/>
                <w:kern w:val="2"/>
                <w:sz w:val="24"/>
                <w:szCs w:val="24"/>
                <w:highlight w:val="none"/>
                <w:lang w:val="en-US" w:eastAsia="zh-CN" w:bidi="ar-SA"/>
              </w:rPr>
            </w:pPr>
            <w:r>
              <w:rPr>
                <w:rFonts w:hint="default" w:ascii="宋体" w:hAnsi="宋体" w:cs="Arial"/>
                <w:spacing w:val="-6"/>
                <w:sz w:val="24"/>
                <w:szCs w:val="24"/>
                <w:highlight w:val="none"/>
                <w:lang w:val="en-US" w:eastAsia="zh-CN"/>
              </w:rPr>
              <w:t>经识别，无外包过程。</w:t>
            </w:r>
          </w:p>
        </w:tc>
        <w:tc>
          <w:tcPr>
            <w:tcW w:w="1585" w:type="dxa"/>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04" w:type="dxa"/>
          </w:tcPr>
          <w:p>
            <w:pPr>
              <w:rPr>
                <w:rFonts w:hint="eastAsia"/>
                <w:sz w:val="24"/>
                <w:szCs w:val="24"/>
              </w:rPr>
            </w:pPr>
            <w:r>
              <w:rPr>
                <w:rFonts w:hint="eastAsia"/>
                <w:sz w:val="24"/>
                <w:szCs w:val="24"/>
              </w:rPr>
              <w:t>生产和服务提供的控制</w:t>
            </w:r>
          </w:p>
          <w:p>
            <w:pPr>
              <w:pStyle w:val="2"/>
              <w:ind w:left="0" w:leftChars="0" w:firstLine="0" w:firstLineChars="0"/>
              <w:rPr>
                <w:rFonts w:hint="eastAsia" w:eastAsia="宋体"/>
                <w:sz w:val="24"/>
                <w:szCs w:val="24"/>
                <w:lang w:val="en-US" w:eastAsia="zh-CN"/>
              </w:rPr>
            </w:pPr>
            <w:r>
              <w:rPr>
                <w:rFonts w:hint="eastAsia" w:ascii="宋体" w:hAnsi="宋体" w:cs="Arial"/>
                <w:sz w:val="24"/>
                <w:szCs w:val="24"/>
                <w:lang w:val="en-US" w:eastAsia="zh-CN"/>
              </w:rPr>
              <w:t>运行环境</w:t>
            </w:r>
          </w:p>
        </w:tc>
        <w:tc>
          <w:tcPr>
            <w:tcW w:w="1216" w:type="dxa"/>
          </w:tcPr>
          <w:p>
            <w:pPr>
              <w:jc w:val="center"/>
              <w:rPr>
                <w:rFonts w:hint="eastAsia"/>
                <w:sz w:val="24"/>
                <w:szCs w:val="24"/>
                <w:lang w:val="en-US" w:eastAsia="zh-CN"/>
              </w:rPr>
            </w:pPr>
            <w:r>
              <w:rPr>
                <w:rFonts w:hint="eastAsia"/>
                <w:sz w:val="24"/>
                <w:szCs w:val="24"/>
                <w:lang w:val="en-US" w:eastAsia="zh-CN"/>
              </w:rPr>
              <w:t>Q:8.5.1</w:t>
            </w:r>
          </w:p>
          <w:p>
            <w:pPr>
              <w:pStyle w:val="2"/>
              <w:ind w:left="0" w:leftChars="0" w:firstLine="0" w:firstLineChars="0"/>
              <w:jc w:val="center"/>
              <w:rPr>
                <w:rFonts w:hint="default"/>
                <w:sz w:val="24"/>
                <w:szCs w:val="24"/>
                <w:lang w:val="en-US" w:eastAsia="zh-CN"/>
              </w:rPr>
            </w:pPr>
            <w:r>
              <w:rPr>
                <w:rFonts w:hint="eastAsia" w:ascii="Times New Roman" w:hAnsi="Times New Roman" w:eastAsia="宋体" w:cs="Times New Roman"/>
                <w:kern w:val="2"/>
                <w:sz w:val="24"/>
                <w:szCs w:val="24"/>
                <w:lang w:val="en-US" w:eastAsia="zh-CN" w:bidi="ar-SA"/>
              </w:rPr>
              <w:t>7.1.4</w:t>
            </w:r>
          </w:p>
        </w:tc>
        <w:tc>
          <w:tcPr>
            <w:tcW w:w="10004" w:type="dxa"/>
          </w:tcPr>
          <w:p>
            <w:pPr>
              <w:adjustRightInd w:val="0"/>
              <w:snapToGrid w:val="0"/>
              <w:spacing w:line="360" w:lineRule="auto"/>
              <w:ind w:right="105" w:rightChars="50" w:firstLine="456" w:firstLineChars="200"/>
              <w:textAlignment w:val="baseline"/>
              <w:rPr>
                <w:rFonts w:hint="default" w:ascii="宋体" w:hAnsi="宋体" w:cs="Arial"/>
                <w:spacing w:val="-6"/>
                <w:sz w:val="24"/>
                <w:szCs w:val="24"/>
                <w:highlight w:val="none"/>
                <w:lang w:val="en-US" w:eastAsia="zh-CN"/>
              </w:rPr>
            </w:pPr>
            <w:r>
              <w:rPr>
                <w:rFonts w:hint="default" w:ascii="宋体" w:hAnsi="宋体" w:cs="Arial"/>
                <w:spacing w:val="-6"/>
                <w:sz w:val="24"/>
                <w:szCs w:val="24"/>
                <w:highlight w:val="none"/>
                <w:lang w:val="en-US" w:eastAsia="zh-CN"/>
              </w:rPr>
              <w:t>过程控制：</w:t>
            </w:r>
          </w:p>
          <w:p>
            <w:pPr>
              <w:adjustRightInd w:val="0"/>
              <w:snapToGrid w:val="0"/>
              <w:spacing w:line="360" w:lineRule="auto"/>
              <w:ind w:right="105" w:rightChars="50" w:firstLine="456" w:firstLineChars="200"/>
              <w:textAlignment w:val="baseline"/>
              <w:rPr>
                <w:rFonts w:hint="default" w:ascii="宋体" w:hAnsi="宋体" w:cs="Arial"/>
                <w:spacing w:val="-6"/>
                <w:sz w:val="24"/>
                <w:szCs w:val="24"/>
                <w:highlight w:val="none"/>
                <w:lang w:val="en-US" w:eastAsia="zh-CN"/>
              </w:rPr>
            </w:pPr>
            <w:r>
              <w:rPr>
                <w:rFonts w:hint="default" w:ascii="宋体" w:hAnsi="宋体" w:cs="Arial"/>
                <w:spacing w:val="-6"/>
                <w:sz w:val="24"/>
                <w:szCs w:val="24"/>
                <w:highlight w:val="none"/>
                <w:lang w:val="en-US" w:eastAsia="zh-CN"/>
              </w:rPr>
              <w:t>公司按照</w:t>
            </w:r>
            <w:r>
              <w:rPr>
                <w:rFonts w:hint="eastAsia" w:ascii="宋体" w:hAnsi="宋体" w:cs="Arial"/>
                <w:spacing w:val="-6"/>
                <w:sz w:val="24"/>
                <w:szCs w:val="24"/>
                <w:highlight w:val="none"/>
                <w:lang w:val="en-US" w:eastAsia="zh-CN"/>
              </w:rPr>
              <w:t>策划</w:t>
            </w:r>
            <w:r>
              <w:rPr>
                <w:rFonts w:hint="default" w:ascii="宋体" w:hAnsi="宋体" w:cs="Arial"/>
                <w:spacing w:val="-6"/>
                <w:sz w:val="24"/>
                <w:szCs w:val="24"/>
                <w:highlight w:val="none"/>
                <w:lang w:val="en-US" w:eastAsia="zh-CN"/>
              </w:rPr>
              <w:t>的</w:t>
            </w:r>
            <w:r>
              <w:rPr>
                <w:rFonts w:hint="eastAsia" w:ascii="宋体" w:hAnsi="宋体" w:cs="Arial"/>
                <w:spacing w:val="-6"/>
                <w:sz w:val="24"/>
                <w:szCs w:val="24"/>
                <w:highlight w:val="none"/>
                <w:lang w:val="en-US" w:eastAsia="zh-CN"/>
              </w:rPr>
              <w:t>生产工艺规程</w:t>
            </w:r>
            <w:r>
              <w:rPr>
                <w:rFonts w:hint="default" w:ascii="宋体" w:hAnsi="宋体" w:cs="Arial"/>
                <w:spacing w:val="-6"/>
                <w:sz w:val="24"/>
                <w:szCs w:val="24"/>
                <w:highlight w:val="none"/>
                <w:lang w:val="en-US" w:eastAsia="zh-CN"/>
              </w:rPr>
              <w:t>等文件对产品的</w:t>
            </w:r>
            <w:r>
              <w:rPr>
                <w:rFonts w:hint="eastAsia" w:ascii="宋体" w:hAnsi="宋体" w:cs="Arial"/>
                <w:spacing w:val="-6"/>
                <w:sz w:val="24"/>
                <w:szCs w:val="24"/>
                <w:highlight w:val="none"/>
                <w:lang w:val="en-US" w:eastAsia="zh-CN"/>
              </w:rPr>
              <w:t>制造</w:t>
            </w:r>
            <w:r>
              <w:rPr>
                <w:rFonts w:hint="default" w:ascii="宋体" w:hAnsi="宋体" w:cs="Arial"/>
                <w:spacing w:val="-6"/>
                <w:sz w:val="24"/>
                <w:szCs w:val="24"/>
                <w:highlight w:val="none"/>
                <w:lang w:val="en-US" w:eastAsia="zh-CN"/>
              </w:rPr>
              <w:t>过程实施过程控制</w:t>
            </w:r>
            <w:r>
              <w:rPr>
                <w:rFonts w:hint="eastAsia" w:ascii="宋体" w:hAnsi="宋体" w:cs="Arial"/>
                <w:spacing w:val="-6"/>
                <w:sz w:val="24"/>
                <w:szCs w:val="24"/>
                <w:highlight w:val="none"/>
                <w:lang w:val="en-US" w:eastAsia="zh-CN"/>
              </w:rPr>
              <w:t>；</w:t>
            </w:r>
          </w:p>
          <w:p>
            <w:pPr>
              <w:adjustRightInd w:val="0"/>
              <w:snapToGrid w:val="0"/>
              <w:spacing w:line="360" w:lineRule="auto"/>
              <w:ind w:right="105" w:rightChars="50" w:firstLine="456" w:firstLineChars="200"/>
              <w:textAlignment w:val="baseline"/>
              <w:rPr>
                <w:rFonts w:hint="default" w:ascii="宋体" w:hAnsi="宋体" w:cs="Arial"/>
                <w:spacing w:val="-6"/>
                <w:sz w:val="24"/>
                <w:szCs w:val="24"/>
                <w:highlight w:val="none"/>
                <w:lang w:val="en-US" w:eastAsia="zh-CN"/>
              </w:rPr>
            </w:pPr>
            <w:r>
              <w:rPr>
                <w:rFonts w:hint="default" w:ascii="宋体" w:hAnsi="宋体" w:cs="Arial"/>
                <w:spacing w:val="-6"/>
                <w:sz w:val="24"/>
                <w:szCs w:val="24"/>
                <w:highlight w:val="none"/>
                <w:lang w:val="en-US" w:eastAsia="zh-CN"/>
              </w:rPr>
              <w:t>公司按照</w:t>
            </w:r>
            <w:r>
              <w:rPr>
                <w:rFonts w:hint="eastAsia" w:ascii="宋体" w:hAnsi="宋体" w:cs="Arial"/>
                <w:spacing w:val="-6"/>
                <w:sz w:val="24"/>
                <w:szCs w:val="24"/>
                <w:highlight w:val="none"/>
                <w:lang w:val="en-US" w:eastAsia="zh-CN"/>
              </w:rPr>
              <w:t>策划</w:t>
            </w:r>
            <w:r>
              <w:rPr>
                <w:rFonts w:hint="default" w:ascii="宋体" w:hAnsi="宋体" w:cs="Arial"/>
                <w:spacing w:val="-6"/>
                <w:sz w:val="24"/>
                <w:szCs w:val="24"/>
                <w:highlight w:val="none"/>
                <w:lang w:val="en-US" w:eastAsia="zh-CN"/>
              </w:rPr>
              <w:t>的质量标准</w:t>
            </w:r>
            <w:r>
              <w:rPr>
                <w:rFonts w:hint="eastAsia" w:ascii="宋体" w:hAnsi="宋体" w:cs="Arial"/>
                <w:spacing w:val="-6"/>
                <w:sz w:val="24"/>
                <w:szCs w:val="24"/>
                <w:highlight w:val="none"/>
                <w:lang w:val="en-US" w:eastAsia="zh-CN"/>
              </w:rPr>
              <w:t>等检验</w:t>
            </w:r>
            <w:r>
              <w:rPr>
                <w:rFonts w:hint="default" w:ascii="宋体" w:hAnsi="宋体" w:cs="Arial"/>
                <w:spacing w:val="-6"/>
                <w:sz w:val="24"/>
                <w:szCs w:val="24"/>
                <w:highlight w:val="none"/>
                <w:lang w:val="en-US" w:eastAsia="zh-CN"/>
              </w:rPr>
              <w:t>文件对检验过程实施了过程控制。</w:t>
            </w:r>
          </w:p>
          <w:p>
            <w:pPr>
              <w:adjustRightInd w:val="0"/>
              <w:snapToGrid w:val="0"/>
              <w:spacing w:line="360" w:lineRule="auto"/>
              <w:ind w:right="105" w:rightChars="50" w:firstLine="456" w:firstLineChars="200"/>
              <w:textAlignment w:val="baseline"/>
              <w:rPr>
                <w:rFonts w:hint="eastAsia" w:eastAsia="宋体"/>
                <w:b/>
                <w:sz w:val="24"/>
                <w:szCs w:val="24"/>
                <w:highlight w:val="none"/>
                <w:lang w:eastAsia="zh-CN"/>
              </w:rPr>
            </w:pPr>
            <w:r>
              <w:rPr>
                <w:rFonts w:hint="eastAsia" w:ascii="宋体" w:hAnsi="宋体" w:cs="Arial"/>
                <w:spacing w:val="-6"/>
                <w:sz w:val="24"/>
                <w:szCs w:val="24"/>
                <w:highlight w:val="none"/>
                <w:lang w:val="en-US" w:eastAsia="zh-CN"/>
              </w:rPr>
              <w:t>水剂：制水/备瓶/配药——检验/化验——罐装——检验/化验——封装/包装</w:t>
            </w:r>
            <w:r>
              <w:rPr>
                <w:rFonts w:hint="eastAsia"/>
                <w:b/>
                <w:sz w:val="24"/>
                <w:szCs w:val="24"/>
                <w:highlight w:val="none"/>
                <w:lang w:val="en-US" w:eastAsia="zh-CN"/>
              </w:rPr>
              <w:t xml:space="preserve"> </w:t>
            </w:r>
          </w:p>
          <w:p>
            <w:pPr>
              <w:adjustRightInd w:val="0"/>
              <w:snapToGrid w:val="0"/>
              <w:spacing w:line="360" w:lineRule="auto"/>
              <w:ind w:right="105" w:rightChars="50" w:firstLine="456" w:firstLineChars="200"/>
              <w:textAlignment w:val="baseline"/>
              <w:rPr>
                <w:rFonts w:hint="default"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粉剂：原材料——破碎——过筛——混合——检验——分装——检验——包装</w:t>
            </w:r>
          </w:p>
          <w:p>
            <w:pPr>
              <w:adjustRightInd w:val="0"/>
              <w:snapToGrid w:val="0"/>
              <w:spacing w:line="360" w:lineRule="auto"/>
              <w:ind w:right="105" w:rightChars="50" w:firstLine="456" w:firstLineChars="200"/>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关键过程为：水剂——</w:t>
            </w:r>
            <w:r>
              <w:rPr>
                <w:rFonts w:hint="default" w:ascii="宋体" w:hAnsi="宋体" w:cs="Arial"/>
                <w:spacing w:val="-6"/>
                <w:sz w:val="24"/>
                <w:szCs w:val="24"/>
                <w:highlight w:val="none"/>
                <w:lang w:val="en-US" w:eastAsia="zh-CN"/>
              </w:rPr>
              <w:t>配药</w:t>
            </w:r>
            <w:r>
              <w:rPr>
                <w:rFonts w:hint="eastAsia" w:ascii="宋体" w:hAnsi="宋体" w:cs="Arial"/>
                <w:spacing w:val="-6"/>
                <w:sz w:val="24"/>
                <w:szCs w:val="24"/>
                <w:highlight w:val="none"/>
                <w:lang w:val="en-US" w:eastAsia="zh-CN"/>
              </w:rPr>
              <w:t>；</w:t>
            </w:r>
            <w:r>
              <w:rPr>
                <w:rFonts w:hint="default" w:ascii="宋体" w:hAnsi="宋体" w:cs="Arial"/>
                <w:spacing w:val="-6"/>
                <w:sz w:val="24"/>
                <w:szCs w:val="24"/>
                <w:highlight w:val="none"/>
                <w:lang w:val="en-US" w:eastAsia="zh-CN"/>
              </w:rPr>
              <w:t>粉剂</w:t>
            </w:r>
            <w:r>
              <w:rPr>
                <w:rFonts w:hint="eastAsia" w:ascii="宋体" w:hAnsi="宋体" w:cs="Arial"/>
                <w:spacing w:val="-6"/>
                <w:sz w:val="24"/>
                <w:szCs w:val="24"/>
                <w:highlight w:val="none"/>
                <w:lang w:val="en-US" w:eastAsia="zh-CN"/>
              </w:rPr>
              <w:t>——</w:t>
            </w:r>
            <w:r>
              <w:rPr>
                <w:rFonts w:hint="default" w:ascii="宋体" w:hAnsi="宋体" w:cs="Arial"/>
                <w:spacing w:val="-6"/>
                <w:sz w:val="24"/>
                <w:szCs w:val="24"/>
                <w:highlight w:val="none"/>
                <w:lang w:val="en-US" w:eastAsia="zh-CN"/>
              </w:rPr>
              <w:t>破碎</w:t>
            </w:r>
            <w:r>
              <w:rPr>
                <w:rFonts w:hint="eastAsia" w:ascii="宋体" w:hAnsi="宋体" w:cs="Arial"/>
                <w:spacing w:val="-6"/>
                <w:sz w:val="24"/>
                <w:szCs w:val="24"/>
                <w:highlight w:val="none"/>
                <w:lang w:val="en-US" w:eastAsia="zh-CN"/>
              </w:rPr>
              <w:t>；</w:t>
            </w:r>
          </w:p>
          <w:p>
            <w:pPr>
              <w:adjustRightInd w:val="0"/>
              <w:snapToGrid w:val="0"/>
              <w:spacing w:line="360" w:lineRule="auto"/>
              <w:ind w:right="105" w:rightChars="50" w:firstLine="456" w:firstLineChars="200"/>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生产过程控制：</w:t>
            </w:r>
          </w:p>
          <w:p>
            <w:pPr>
              <w:adjustRightInd w:val="0"/>
              <w:snapToGrid w:val="0"/>
              <w:spacing w:line="360" w:lineRule="auto"/>
              <w:ind w:right="105" w:rightChars="50" w:firstLine="456" w:firstLineChars="200"/>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抽见：</w:t>
            </w:r>
          </w:p>
          <w:p>
            <w:pPr>
              <w:adjustRightInd w:val="0"/>
              <w:snapToGrid w:val="0"/>
              <w:spacing w:line="360" w:lineRule="auto"/>
              <w:ind w:right="105" w:rightChars="50" w:firstLine="456" w:firstLineChars="200"/>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水剂——磺胺嘧啶钠注射液；</w:t>
            </w:r>
          </w:p>
          <w:p>
            <w:pPr>
              <w:adjustRightInd w:val="0"/>
              <w:snapToGrid w:val="0"/>
              <w:spacing w:line="360" w:lineRule="auto"/>
              <w:ind w:right="105" w:rightChars="50" w:firstLine="456" w:firstLineChars="200"/>
              <w:textAlignment w:val="baseline"/>
              <w:rPr>
                <w:rFonts w:hint="default"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生产计划排产表——2021.4.15，生产批号20210415，配药量160万ml，260件；</w:t>
            </w:r>
          </w:p>
          <w:p>
            <w:pPr>
              <w:adjustRightInd w:val="0"/>
              <w:snapToGrid w:val="0"/>
              <w:spacing w:line="360" w:lineRule="auto"/>
              <w:ind w:right="105" w:rightChars="50" w:firstLine="456" w:firstLineChars="200"/>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批生产记录——批号20210415：</w:t>
            </w:r>
          </w:p>
          <w:p>
            <w:pPr>
              <w:pStyle w:val="2"/>
              <w:rPr>
                <w:rFonts w:hint="eastAsia"/>
                <w:sz w:val="24"/>
                <w:szCs w:val="24"/>
                <w:lang w:val="en-US" w:eastAsia="zh-CN"/>
              </w:rPr>
            </w:pPr>
            <w:r>
              <w:rPr>
                <w:rFonts w:hint="eastAsia"/>
                <w:sz w:val="24"/>
                <w:szCs w:val="24"/>
                <w:lang w:val="en-US" w:eastAsia="zh-CN"/>
              </w:rPr>
              <w:t>配药：</w:t>
            </w:r>
          </w:p>
          <w:p>
            <w:pPr>
              <w:pStyle w:val="2"/>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批生产指令（小容量）——记录物料名称、批号、含量（效价）、单位、处方量、投料量、安瓿需量、规格等；</w:t>
            </w:r>
          </w:p>
          <w:p>
            <w:pPr>
              <w:pStyle w:val="2"/>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批包装指令——记录物料名称、批号、单位、理论用量等；</w:t>
            </w:r>
          </w:p>
          <w:p>
            <w:pPr>
              <w:pStyle w:val="2"/>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领料单——记录领用物料的名称、数量、规格等；</w:t>
            </w:r>
          </w:p>
          <w:p>
            <w:pPr>
              <w:pStyle w:val="2"/>
              <w:spacing w:line="360" w:lineRule="auto"/>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浓配岗位生产记录——记录品名、规格、批量等；操作前检查（清场合格证、确认生产遗留物、计量检定合格证、岗位操作文件、操作间温/湿度）、生产过程记录（执行工艺规程、岗位SOP/设备SOP、升温、冷却、滤芯压力、澄清度合格、物料平衡计算100%、原辅料称量/复核人员签名、清场检查-操作人、复核人、QA签名）；</w:t>
            </w:r>
          </w:p>
          <w:p>
            <w:pPr>
              <w:pStyle w:val="2"/>
              <w:spacing w:line="360" w:lineRule="auto"/>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清场合格证、清场记录——（清场要求、清场情况-符合、清场人/检查人/QA监督员签署时间和姓名）</w:t>
            </w:r>
          </w:p>
          <w:p>
            <w:pPr>
              <w:pStyle w:val="2"/>
              <w:spacing w:line="360" w:lineRule="auto"/>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稀配岗位生产记录——操作前检查、生产过程、药液检测（性状、pH值、颜色、含量测定、物料平衡、结论、清场检查，操作人/复核人/QA签署姓名和时间）</w:t>
            </w:r>
          </w:p>
          <w:p>
            <w:pPr>
              <w:pStyle w:val="2"/>
              <w:spacing w:line="360" w:lineRule="auto"/>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清场合格证、清场记录——（清场要求、清场情况-符合、清场人/检查人/QA监督员签署时间和姓名）</w:t>
            </w:r>
          </w:p>
          <w:p>
            <w:pPr>
              <w:pStyle w:val="2"/>
              <w:spacing w:line="360" w:lineRule="auto"/>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请验单——供货单位—配药、请验单位QA、批号20210415；</w:t>
            </w:r>
          </w:p>
          <w:p>
            <w:pPr>
              <w:adjustRightInd w:val="0"/>
              <w:snapToGrid w:val="0"/>
              <w:spacing w:line="360" w:lineRule="auto"/>
              <w:ind w:right="105" w:rightChars="50" w:firstLine="456" w:firstLineChars="200"/>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备瓶：</w:t>
            </w:r>
          </w:p>
          <w:p>
            <w:pPr>
              <w:pStyle w:val="2"/>
              <w:spacing w:line="360" w:lineRule="auto"/>
              <w:rPr>
                <w:rFonts w:hint="default"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洗瓶岗位生产记录——操作前检查，结果符合；生产过程记录（过滤器压力、时间、温度、结果合格、前层风压102Pa、后层风压110Pa、预热区温度180、高温区280、冷却区80、电流15A）、领用数160000、洗烘数156000、输至灌封数155900、损耗100、物料平衡计算100%；异常情况无，操作人、复核人、复核QA签字；</w:t>
            </w:r>
          </w:p>
          <w:p>
            <w:pPr>
              <w:pStyle w:val="2"/>
              <w:spacing w:line="360" w:lineRule="auto"/>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清场合格证、清场记录——洗瓶，清场人员、时间、复核人员/QA人员签名；</w:t>
            </w:r>
          </w:p>
          <w:p>
            <w:pPr>
              <w:pStyle w:val="2"/>
              <w:spacing w:line="360" w:lineRule="auto"/>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制水：</w:t>
            </w:r>
          </w:p>
          <w:p>
            <w:pPr>
              <w:pStyle w:val="2"/>
              <w:spacing w:line="360" w:lineRule="auto"/>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查见纯化水系统运行记录，每2小时记录一次原水压力、一级进水压力、一级电导率、二级进水压力、二级电导率、酸碱度，操作人员签名；抽见2021.5，均正常；</w:t>
            </w:r>
          </w:p>
          <w:p>
            <w:pPr>
              <w:pStyle w:val="2"/>
              <w:spacing w:line="360" w:lineRule="auto"/>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查见注射用水系统运行记录，每2小时记录蒸汽压力、压缩空气压力、温度等，操作人签名；抽检2021.4，正常；</w:t>
            </w:r>
          </w:p>
          <w:p>
            <w:pPr>
              <w:adjustRightInd w:val="0"/>
              <w:snapToGrid w:val="0"/>
              <w:spacing w:line="360" w:lineRule="auto"/>
              <w:ind w:right="105" w:rightChars="50" w:firstLine="456" w:firstLineChars="200"/>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灌封：</w:t>
            </w:r>
          </w:p>
          <w:p>
            <w:pPr>
              <w:pStyle w:val="2"/>
              <w:spacing w:line="360" w:lineRule="auto"/>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灌封岗位生产记录——操作前检查、检查结果符合；生产过程（燃气流量3L、氧气流量9L、氮气流量2L、开始时间、澄清度合格、灌装速度340、结束时间）、接药量、接收瓶数、灌封支数、破损数、物料平衡计算100%、异常情况无、操作人/复核人、QA签署时间/姓名；</w:t>
            </w:r>
          </w:p>
          <w:p>
            <w:pPr>
              <w:pStyle w:val="2"/>
              <w:spacing w:line="360" w:lineRule="auto"/>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清场合格证、清场记录——（清场要求、清场情况-符合、清场人/检查人/QA监督员签署时间和姓名）；</w:t>
            </w:r>
          </w:p>
          <w:p>
            <w:pPr>
              <w:pStyle w:val="2"/>
              <w:spacing w:line="360" w:lineRule="auto"/>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清场合格证、清场记录——（清场要求、清场情况-符合、清场人/检查人/QA监督员签署时间和姓名）；</w:t>
            </w:r>
          </w:p>
          <w:p>
            <w:pPr>
              <w:pStyle w:val="2"/>
              <w:spacing w:line="360" w:lineRule="auto"/>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外包装岗位生产记录——领用量（瓶标、小盒、泡沫托、纸箱、箱标、领用人）、使用数、物料平衡100%、成品率99%；操作人/复核人/QA签署时间和姓名；</w:t>
            </w:r>
          </w:p>
          <w:p>
            <w:pPr>
              <w:pStyle w:val="2"/>
              <w:spacing w:line="360" w:lineRule="auto"/>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工艺查证记录——</w:t>
            </w:r>
          </w:p>
          <w:p>
            <w:pPr>
              <w:pStyle w:val="2"/>
              <w:spacing w:line="360" w:lineRule="auto"/>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查证项目：</w:t>
            </w:r>
          </w:p>
          <w:p>
            <w:pPr>
              <w:pStyle w:val="2"/>
              <w:spacing w:line="360" w:lineRule="auto"/>
              <w:rPr>
                <w:rFonts w:hint="default"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理洗/烘瓶（水温、澄明度、灭菌温度、工艺卫生）查证正确；</w:t>
            </w:r>
          </w:p>
          <w:p>
            <w:pPr>
              <w:pStyle w:val="2"/>
              <w:spacing w:line="360" w:lineRule="auto"/>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配液（配液室温度、原辅料、复核情况、主药含量、pH值、半成品交接、工艺卫生）查证正确；</w:t>
            </w:r>
          </w:p>
          <w:p>
            <w:pPr>
              <w:pStyle w:val="2"/>
              <w:spacing w:line="360" w:lineRule="auto"/>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灌封（灌封时温湿度、灌封时正压、装量、封口）</w:t>
            </w:r>
          </w:p>
          <w:p>
            <w:pPr>
              <w:pStyle w:val="2"/>
              <w:spacing w:line="360" w:lineRule="auto"/>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灭菌捡漏（灌封后存放时间、灭菌温度、捡漏）等；</w:t>
            </w:r>
          </w:p>
          <w:p>
            <w:pPr>
              <w:pStyle w:val="2"/>
              <w:spacing w:line="360" w:lineRule="auto"/>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查证结论：合格；查证人李X；</w:t>
            </w:r>
          </w:p>
          <w:p>
            <w:pPr>
              <w:pStyle w:val="2"/>
              <w:spacing w:line="360" w:lineRule="auto"/>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另抽见：</w:t>
            </w:r>
          </w:p>
          <w:p>
            <w:pPr>
              <w:pStyle w:val="2"/>
              <w:spacing w:line="360" w:lineRule="auto"/>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注射液头孢噻呋钠，批号20210402、20210302、20210601；</w:t>
            </w:r>
          </w:p>
          <w:p>
            <w:pPr>
              <w:pStyle w:val="2"/>
              <w:spacing w:line="360" w:lineRule="auto"/>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复方氨基比林注射液，批号20210317、20210604；</w:t>
            </w:r>
          </w:p>
          <w:p>
            <w:pPr>
              <w:pStyle w:val="2"/>
              <w:spacing w:line="360" w:lineRule="auto"/>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同上，水剂生产过程受控；</w:t>
            </w:r>
          </w:p>
          <w:p>
            <w:pPr>
              <w:pStyle w:val="2"/>
              <w:spacing w:line="360" w:lineRule="auto"/>
              <w:rPr>
                <w:rFonts w:hint="default" w:ascii="宋体" w:hAnsi="宋体" w:cs="Arial"/>
                <w:color w:val="auto"/>
                <w:spacing w:val="-6"/>
                <w:sz w:val="24"/>
                <w:szCs w:val="24"/>
                <w:highlight w:val="none"/>
                <w:lang w:val="en-US" w:eastAsia="zh-CN"/>
              </w:rPr>
            </w:pPr>
            <w:r>
              <w:rPr>
                <w:rFonts w:hint="eastAsia" w:ascii="宋体" w:hAnsi="宋体" w:cs="Arial"/>
                <w:color w:val="auto"/>
                <w:spacing w:val="-6"/>
                <w:sz w:val="24"/>
                <w:szCs w:val="24"/>
                <w:highlight w:val="none"/>
                <w:lang w:val="en-US" w:eastAsia="zh-CN"/>
              </w:rPr>
              <w:t>粉剂：——盐酸多西环素可溶性粉</w:t>
            </w:r>
          </w:p>
          <w:p>
            <w:pPr>
              <w:pStyle w:val="2"/>
              <w:spacing w:line="360" w:lineRule="auto"/>
              <w:rPr>
                <w:rFonts w:hint="default" w:ascii="宋体" w:hAnsi="宋体" w:cs="Arial"/>
                <w:color w:val="auto"/>
                <w:spacing w:val="-6"/>
                <w:sz w:val="24"/>
                <w:szCs w:val="24"/>
                <w:highlight w:val="none"/>
                <w:lang w:val="en-US" w:eastAsia="zh-CN"/>
              </w:rPr>
            </w:pPr>
            <w:r>
              <w:rPr>
                <w:rFonts w:hint="eastAsia" w:ascii="宋体" w:hAnsi="宋体" w:cs="Arial"/>
                <w:color w:val="auto"/>
                <w:spacing w:val="-6"/>
                <w:sz w:val="24"/>
                <w:szCs w:val="24"/>
                <w:highlight w:val="none"/>
                <w:lang w:val="en-US" w:eastAsia="zh-CN"/>
              </w:rPr>
              <w:t>生产计划排产表——2021.4.10，生产批号20210410，配药量4800公斤，400件；</w:t>
            </w:r>
          </w:p>
          <w:p>
            <w:pPr>
              <w:adjustRightInd w:val="0"/>
              <w:snapToGrid w:val="0"/>
              <w:spacing w:line="360" w:lineRule="auto"/>
              <w:ind w:right="105" w:rightChars="50" w:firstLine="456" w:firstLineChars="200"/>
              <w:textAlignment w:val="baseline"/>
              <w:rPr>
                <w:rFonts w:hint="eastAsia" w:ascii="宋体" w:hAnsi="宋体" w:cs="Arial"/>
                <w:color w:val="auto"/>
                <w:spacing w:val="-6"/>
                <w:sz w:val="24"/>
                <w:szCs w:val="24"/>
                <w:highlight w:val="none"/>
                <w:lang w:val="en-US" w:eastAsia="zh-CN"/>
              </w:rPr>
            </w:pPr>
            <w:r>
              <w:rPr>
                <w:rFonts w:hint="eastAsia" w:ascii="宋体" w:hAnsi="宋体" w:cs="Arial"/>
                <w:color w:val="auto"/>
                <w:spacing w:val="-6"/>
                <w:sz w:val="24"/>
                <w:szCs w:val="24"/>
                <w:highlight w:val="none"/>
                <w:lang w:val="en-US" w:eastAsia="zh-CN"/>
              </w:rPr>
              <w:t>批生产记录——批号20210415，规格10%：</w:t>
            </w:r>
          </w:p>
          <w:p>
            <w:pPr>
              <w:pStyle w:val="2"/>
              <w:spacing w:line="360" w:lineRule="auto"/>
              <w:rPr>
                <w:rFonts w:hint="eastAsia" w:ascii="宋体" w:hAnsi="宋体" w:cs="Arial"/>
                <w:color w:val="auto"/>
                <w:spacing w:val="-6"/>
                <w:sz w:val="24"/>
                <w:szCs w:val="24"/>
                <w:highlight w:val="cyan"/>
                <w:lang w:val="en-US" w:eastAsia="zh-CN"/>
              </w:rPr>
            </w:pPr>
            <w:r>
              <w:rPr>
                <w:rFonts w:hint="eastAsia" w:ascii="宋体" w:hAnsi="宋体" w:cs="Arial"/>
                <w:color w:val="auto"/>
                <w:spacing w:val="-6"/>
                <w:sz w:val="24"/>
                <w:szCs w:val="24"/>
                <w:highlight w:val="none"/>
                <w:lang w:val="en-US" w:eastAsia="zh-CN"/>
              </w:rPr>
              <w:t>批生产指令（粉剂）——记录物料名称、批号、含量（效价）、单位、处方量、投料量等；</w:t>
            </w:r>
          </w:p>
          <w:p>
            <w:pPr>
              <w:adjustRightInd w:val="0"/>
              <w:snapToGrid w:val="0"/>
              <w:spacing w:line="360" w:lineRule="auto"/>
              <w:ind w:right="105" w:rightChars="50" w:firstLine="456" w:firstLineChars="200"/>
              <w:textAlignment w:val="baseline"/>
              <w:rPr>
                <w:rFonts w:hint="eastAsia" w:ascii="宋体" w:hAnsi="宋体" w:cs="Arial"/>
                <w:spacing w:val="-6"/>
                <w:sz w:val="24"/>
                <w:szCs w:val="24"/>
                <w:highlight w:val="cyan"/>
                <w:lang w:val="en-US" w:eastAsia="zh-CN"/>
              </w:rPr>
            </w:pPr>
            <w:r>
              <w:rPr>
                <w:rFonts w:hint="eastAsia" w:ascii="宋体" w:hAnsi="宋体" w:cs="Arial"/>
                <w:spacing w:val="-6"/>
                <w:sz w:val="24"/>
                <w:szCs w:val="24"/>
                <w:highlight w:val="none"/>
                <w:lang w:val="en-US" w:eastAsia="zh-CN"/>
              </w:rPr>
              <w:t>批包装指令——记录物料名称、批号、规格、单位、理论用量等；</w:t>
            </w:r>
          </w:p>
          <w:p>
            <w:pPr>
              <w:adjustRightInd w:val="0"/>
              <w:snapToGrid w:val="0"/>
              <w:spacing w:line="360" w:lineRule="auto"/>
              <w:ind w:right="105" w:rightChars="50" w:firstLine="456" w:firstLineChars="200"/>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领料单——记录领用物料的名称、数量、规格等；</w:t>
            </w:r>
          </w:p>
          <w:p>
            <w:pPr>
              <w:adjustRightInd w:val="0"/>
              <w:snapToGrid w:val="0"/>
              <w:spacing w:line="360" w:lineRule="auto"/>
              <w:ind w:right="105" w:rightChars="50" w:firstLine="456" w:firstLineChars="200"/>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备料/称量岗位生产记录——记录品名、含量规格10%、计划产量等；</w:t>
            </w:r>
          </w:p>
          <w:p>
            <w:pPr>
              <w:adjustRightInd w:val="0"/>
              <w:snapToGrid w:val="0"/>
              <w:spacing w:line="360" w:lineRule="auto"/>
              <w:ind w:right="105" w:rightChars="50" w:firstLine="456" w:firstLineChars="200"/>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开工前检查（生产文件、物料、现场-温度23、湿度51%）</w:t>
            </w:r>
          </w:p>
          <w:p>
            <w:pPr>
              <w:adjustRightInd w:val="0"/>
              <w:snapToGrid w:val="0"/>
              <w:spacing w:line="360" w:lineRule="auto"/>
              <w:ind w:right="105" w:rightChars="50" w:firstLine="456" w:firstLineChars="200"/>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称量记录（物料名称、批号、理论用量、单位、称取数量）</w:t>
            </w:r>
          </w:p>
          <w:p>
            <w:pPr>
              <w:adjustRightInd w:val="0"/>
              <w:snapToGrid w:val="0"/>
              <w:spacing w:line="360" w:lineRule="auto"/>
              <w:ind w:right="105" w:rightChars="50" w:firstLine="456" w:firstLineChars="200"/>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操作人、复核人、QA签名；</w:t>
            </w:r>
          </w:p>
          <w:p>
            <w:pPr>
              <w:adjustRightInd w:val="0"/>
              <w:snapToGrid w:val="0"/>
              <w:spacing w:line="360" w:lineRule="auto"/>
              <w:ind w:right="105" w:rightChars="50" w:firstLine="456" w:firstLineChars="200"/>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清场合格证、清场记录——清场要求、清场情况-符合、清场人/检查人/QA监督员签署时间和姓名；</w:t>
            </w:r>
          </w:p>
          <w:p>
            <w:pPr>
              <w:adjustRightInd w:val="0"/>
              <w:snapToGrid w:val="0"/>
              <w:spacing w:line="360" w:lineRule="auto"/>
              <w:ind w:right="105" w:rightChars="50" w:firstLine="456" w:firstLineChars="200"/>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粉碎/过筛岗位生产记录——</w:t>
            </w:r>
          </w:p>
          <w:p>
            <w:pPr>
              <w:adjustRightInd w:val="0"/>
              <w:snapToGrid w:val="0"/>
              <w:spacing w:line="360" w:lineRule="auto"/>
              <w:ind w:right="105" w:rightChars="50" w:firstLine="456" w:firstLineChars="200"/>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开工前检查：生产文件、物料、现场</w:t>
            </w:r>
          </w:p>
          <w:p>
            <w:pPr>
              <w:adjustRightInd w:val="0"/>
              <w:snapToGrid w:val="0"/>
              <w:spacing w:line="360" w:lineRule="auto"/>
              <w:ind w:right="105" w:rightChars="50" w:firstLine="456" w:firstLineChars="200"/>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物料准备：物料名称盐酸多西环素、领取数量、过筛后重量、残粉量、收率99.8%、物料平衡率100%；</w:t>
            </w:r>
          </w:p>
          <w:p>
            <w:pPr>
              <w:adjustRightInd w:val="0"/>
              <w:snapToGrid w:val="0"/>
              <w:spacing w:line="360" w:lineRule="auto"/>
              <w:ind w:right="105" w:rightChars="50" w:firstLine="456" w:firstLineChars="200"/>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操作人、复核人、QA签名；</w:t>
            </w:r>
          </w:p>
          <w:p>
            <w:pPr>
              <w:adjustRightInd w:val="0"/>
              <w:snapToGrid w:val="0"/>
              <w:spacing w:line="360" w:lineRule="auto"/>
              <w:ind w:right="105" w:rightChars="50" w:firstLine="456" w:firstLineChars="200"/>
              <w:textAlignment w:val="baseline"/>
              <w:rPr>
                <w:rFonts w:hint="eastAsia" w:ascii="宋体" w:hAnsi="宋体" w:cs="Arial"/>
                <w:color w:val="auto"/>
                <w:spacing w:val="-6"/>
                <w:sz w:val="24"/>
                <w:szCs w:val="24"/>
                <w:highlight w:val="none"/>
                <w:lang w:val="en-US" w:eastAsia="zh-CN"/>
              </w:rPr>
            </w:pPr>
            <w:r>
              <w:rPr>
                <w:rFonts w:hint="eastAsia" w:ascii="宋体" w:hAnsi="宋体" w:cs="Arial"/>
                <w:color w:val="auto"/>
                <w:spacing w:val="-6"/>
                <w:sz w:val="24"/>
                <w:szCs w:val="24"/>
                <w:highlight w:val="none"/>
                <w:lang w:val="en-US" w:eastAsia="zh-CN"/>
              </w:rPr>
              <w:t>清场合格证、清场记录——</w:t>
            </w:r>
          </w:p>
          <w:p>
            <w:pPr>
              <w:adjustRightInd w:val="0"/>
              <w:snapToGrid w:val="0"/>
              <w:spacing w:line="360" w:lineRule="auto"/>
              <w:ind w:right="105" w:rightChars="50" w:firstLine="456" w:firstLineChars="200"/>
              <w:textAlignment w:val="baseline"/>
              <w:rPr>
                <w:rFonts w:hint="eastAsia" w:ascii="宋体" w:hAnsi="宋体" w:cs="Arial"/>
                <w:color w:val="auto"/>
                <w:spacing w:val="-6"/>
                <w:sz w:val="24"/>
                <w:szCs w:val="24"/>
                <w:highlight w:val="none"/>
                <w:lang w:val="en-US" w:eastAsia="zh-CN"/>
              </w:rPr>
            </w:pPr>
            <w:r>
              <w:rPr>
                <w:rFonts w:hint="eastAsia" w:ascii="宋体" w:hAnsi="宋体" w:cs="Arial"/>
                <w:color w:val="auto"/>
                <w:spacing w:val="-6"/>
                <w:sz w:val="24"/>
                <w:szCs w:val="24"/>
                <w:highlight w:val="none"/>
                <w:lang w:val="en-US" w:eastAsia="zh-CN"/>
              </w:rPr>
              <w:t>清场要求、清场情况-符合、清场人/检查人/QA监督员签署时间和姓名；</w:t>
            </w:r>
          </w:p>
          <w:p>
            <w:pPr>
              <w:pStyle w:val="2"/>
              <w:spacing w:line="360" w:lineRule="auto"/>
              <w:rPr>
                <w:rFonts w:hint="eastAsia" w:ascii="宋体" w:hAnsi="宋体" w:cs="Arial"/>
                <w:color w:val="auto"/>
                <w:spacing w:val="-6"/>
                <w:sz w:val="24"/>
                <w:szCs w:val="24"/>
                <w:highlight w:val="none"/>
                <w:lang w:val="en-US" w:eastAsia="zh-CN"/>
              </w:rPr>
            </w:pPr>
            <w:r>
              <w:rPr>
                <w:rFonts w:hint="eastAsia" w:ascii="宋体" w:hAnsi="宋体" w:cs="Arial"/>
                <w:color w:val="auto"/>
                <w:spacing w:val="-6"/>
                <w:sz w:val="24"/>
                <w:szCs w:val="24"/>
                <w:highlight w:val="none"/>
                <w:lang w:val="en-US" w:eastAsia="zh-CN"/>
              </w:rPr>
              <w:t>混合岗位生产记录——</w:t>
            </w:r>
          </w:p>
          <w:p>
            <w:pPr>
              <w:pStyle w:val="2"/>
              <w:spacing w:line="360" w:lineRule="auto"/>
              <w:rPr>
                <w:rFonts w:hint="eastAsia" w:ascii="宋体" w:hAnsi="宋体" w:cs="Arial"/>
                <w:color w:val="auto"/>
                <w:spacing w:val="-6"/>
                <w:sz w:val="24"/>
                <w:szCs w:val="24"/>
                <w:highlight w:val="none"/>
                <w:lang w:val="en-US" w:eastAsia="zh-CN"/>
              </w:rPr>
            </w:pPr>
            <w:r>
              <w:rPr>
                <w:rFonts w:hint="eastAsia" w:ascii="宋体" w:hAnsi="宋体" w:cs="Arial"/>
                <w:color w:val="auto"/>
                <w:spacing w:val="-6"/>
                <w:sz w:val="24"/>
                <w:szCs w:val="24"/>
                <w:highlight w:val="none"/>
                <w:lang w:val="en-US" w:eastAsia="zh-CN"/>
              </w:rPr>
              <w:t>产品名称盐酸多西环素、含量规格10%、批号20210410、生产文件、物料、现场；</w:t>
            </w:r>
          </w:p>
          <w:p>
            <w:pPr>
              <w:pStyle w:val="2"/>
              <w:spacing w:line="360" w:lineRule="auto"/>
              <w:rPr>
                <w:rFonts w:hint="eastAsia" w:ascii="宋体" w:hAnsi="宋体" w:cs="Arial"/>
                <w:color w:val="auto"/>
                <w:spacing w:val="-6"/>
                <w:sz w:val="24"/>
                <w:szCs w:val="24"/>
                <w:highlight w:val="none"/>
                <w:lang w:val="en-US" w:eastAsia="zh-CN"/>
              </w:rPr>
            </w:pPr>
            <w:r>
              <w:rPr>
                <w:rFonts w:hint="eastAsia" w:ascii="宋体" w:hAnsi="宋体" w:cs="Arial"/>
                <w:color w:val="auto"/>
                <w:spacing w:val="-6"/>
                <w:sz w:val="24"/>
                <w:szCs w:val="24"/>
                <w:highlight w:val="none"/>
                <w:lang w:val="en-US" w:eastAsia="zh-CN"/>
              </w:rPr>
              <w:t>混合-亚批次号20210410、混合时间、取样量0.1kg，药粉收率99.22%，物料平衡99%；</w:t>
            </w:r>
          </w:p>
          <w:p>
            <w:pPr>
              <w:adjustRightInd w:val="0"/>
              <w:snapToGrid w:val="0"/>
              <w:spacing w:line="360" w:lineRule="auto"/>
              <w:ind w:right="105" w:rightChars="50" w:firstLine="456" w:firstLineChars="200"/>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请验单——批号20210410，有关项目（取样数量根据检测需求量3倍取样）</w:t>
            </w:r>
          </w:p>
          <w:p>
            <w:pPr>
              <w:adjustRightInd w:val="0"/>
              <w:snapToGrid w:val="0"/>
              <w:spacing w:line="360" w:lineRule="auto"/>
              <w:ind w:right="105" w:rightChars="50" w:firstLine="456" w:firstLineChars="200"/>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分装岗位生产记录——生产文件、物料、现场均符合；</w:t>
            </w:r>
          </w:p>
          <w:p>
            <w:pPr>
              <w:adjustRightInd w:val="0"/>
              <w:snapToGrid w:val="0"/>
              <w:spacing w:line="360" w:lineRule="auto"/>
              <w:ind w:right="105" w:rightChars="50" w:firstLine="456" w:firstLineChars="200"/>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物料平衡计算100%；分装数量、收率、物料平衡99%；</w:t>
            </w:r>
          </w:p>
          <w:p>
            <w:pPr>
              <w:adjustRightInd w:val="0"/>
              <w:snapToGrid w:val="0"/>
              <w:spacing w:line="360" w:lineRule="auto"/>
              <w:ind w:right="105" w:rightChars="50" w:firstLine="456" w:firstLineChars="200"/>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操作人、复核人、复核QA签字；</w:t>
            </w:r>
          </w:p>
          <w:p>
            <w:pPr>
              <w:pStyle w:val="2"/>
              <w:spacing w:line="360" w:lineRule="auto"/>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装量检查记录——</w:t>
            </w:r>
          </w:p>
          <w:p>
            <w:pPr>
              <w:pStyle w:val="2"/>
              <w:spacing w:line="360" w:lineRule="auto"/>
              <w:rPr>
                <w:rFonts w:hint="default"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每三十分钟抽见一次，每次5袋；允许范围508-512g之间；抽检实测均在允许范围之内；</w:t>
            </w:r>
          </w:p>
          <w:p>
            <w:pPr>
              <w:adjustRightInd w:val="0"/>
              <w:snapToGrid w:val="0"/>
              <w:spacing w:line="360" w:lineRule="auto"/>
              <w:ind w:right="105" w:rightChars="50" w:firstLine="456" w:firstLineChars="200"/>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清场合格证、清场记录——清场人员、时间、复核人员/QA人员签名；</w:t>
            </w:r>
          </w:p>
          <w:p>
            <w:pPr>
              <w:adjustRightInd w:val="0"/>
              <w:snapToGrid w:val="0"/>
              <w:spacing w:line="360" w:lineRule="auto"/>
              <w:ind w:right="105" w:rightChars="50" w:firstLine="456" w:firstLineChars="200"/>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包装岗位生产记录——生产文件、物料、现场均符合；</w:t>
            </w:r>
          </w:p>
          <w:p>
            <w:pPr>
              <w:adjustRightInd w:val="0"/>
              <w:snapToGrid w:val="0"/>
              <w:spacing w:line="360" w:lineRule="auto"/>
              <w:ind w:right="105" w:rightChars="50" w:firstLine="456" w:firstLineChars="200"/>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操作人/复核人、QA签署时间/姓名；</w:t>
            </w:r>
          </w:p>
          <w:p>
            <w:pPr>
              <w:adjustRightInd w:val="0"/>
              <w:snapToGrid w:val="0"/>
              <w:spacing w:line="360" w:lineRule="auto"/>
              <w:ind w:right="105" w:rightChars="50" w:firstLine="456" w:firstLineChars="200"/>
              <w:textAlignment w:val="baseline"/>
              <w:rPr>
                <w:rFonts w:hint="default"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另抽见：阿莫西林可溶性粉，批号20210319；同上；</w:t>
            </w:r>
          </w:p>
          <w:p>
            <w:pPr>
              <w:adjustRightInd w:val="0"/>
              <w:snapToGrid w:val="0"/>
              <w:spacing w:line="360" w:lineRule="auto"/>
              <w:ind w:right="105" w:rightChars="50" w:firstLine="456" w:firstLineChars="200"/>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粉剂生产过程受控。</w:t>
            </w:r>
            <w:bookmarkStart w:id="0" w:name="_GoBack"/>
            <w:bookmarkEnd w:id="0"/>
          </w:p>
          <w:p>
            <w:pPr>
              <w:adjustRightInd w:val="0"/>
              <w:snapToGrid w:val="0"/>
              <w:spacing w:line="360" w:lineRule="auto"/>
              <w:ind w:right="105" w:rightChars="50" w:firstLine="456" w:firstLineChars="200"/>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生产现场查见：</w:t>
            </w:r>
          </w:p>
          <w:p>
            <w:pPr>
              <w:adjustRightInd w:val="0"/>
              <w:snapToGrid w:val="0"/>
              <w:spacing w:line="360" w:lineRule="auto"/>
              <w:ind w:right="105" w:rightChars="50" w:firstLine="456" w:firstLineChars="200"/>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现场正在生产的是批号20210624的地塞米松磷酸钠注射液，配药车间作业人员在1万级的洁净车间作业，穿无菌防护服，戴工作帽；介绍说车间部分岗位洁净度达到100级，整个车间温湿度恒定；配置好的药液加入注射用蒸馏水，通过管道输送至储存罐；洗瓶用纯化水或者注射用水洗瓶机洗瓶后进行烘干，制备好的洁净瓶子进行灌装后拉丝封口；传送带传送至包装车间进行包装。</w:t>
            </w:r>
          </w:p>
          <w:p>
            <w:pPr>
              <w:adjustRightInd w:val="0"/>
              <w:snapToGrid w:val="0"/>
              <w:spacing w:line="360" w:lineRule="auto"/>
              <w:ind w:right="105" w:rightChars="50" w:firstLine="456" w:firstLineChars="200"/>
              <w:textAlignment w:val="baseline"/>
              <w:rPr>
                <w:rFonts w:hint="default"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进入车间有风淋系统和紫外消灭系统；光照充分、通风良好，温湿度进行有效控制。</w:t>
            </w:r>
          </w:p>
          <w:p>
            <w:pPr>
              <w:adjustRightInd w:val="0"/>
              <w:snapToGrid w:val="0"/>
              <w:spacing w:line="360" w:lineRule="auto"/>
              <w:ind w:right="105" w:rightChars="50" w:firstLine="456" w:firstLineChars="200"/>
              <w:textAlignment w:val="baseline"/>
              <w:rPr>
                <w:rFonts w:hint="default"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生产过程控制有效。</w:t>
            </w:r>
          </w:p>
        </w:tc>
        <w:tc>
          <w:tcPr>
            <w:tcW w:w="1585" w:type="dxa"/>
          </w:tcPr>
          <w:p>
            <w:pPr>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4" w:type="dxa"/>
          </w:tcPr>
          <w:p>
            <w:pPr>
              <w:rPr>
                <w:rFonts w:hint="eastAsia" w:ascii="宋体" w:hAnsi="宋体" w:cs="Arial"/>
                <w:sz w:val="24"/>
                <w:szCs w:val="24"/>
              </w:rPr>
            </w:pPr>
            <w:r>
              <w:rPr>
                <w:rFonts w:hint="eastAsia" w:ascii="宋体" w:hAnsi="宋体" w:cs="Arial"/>
                <w:sz w:val="24"/>
                <w:szCs w:val="24"/>
              </w:rPr>
              <w:t>标识和可追溯/产品防护</w:t>
            </w:r>
          </w:p>
        </w:tc>
        <w:tc>
          <w:tcPr>
            <w:tcW w:w="1216" w:type="dxa"/>
          </w:tcPr>
          <w:p>
            <w:pPr>
              <w:rPr>
                <w:rFonts w:hint="eastAsia" w:ascii="宋体" w:hAnsi="宋体" w:eastAsia="宋体" w:cs="Arial"/>
                <w:sz w:val="24"/>
                <w:szCs w:val="24"/>
                <w:lang w:val="en-US" w:eastAsia="zh-CN"/>
              </w:rPr>
            </w:pPr>
            <w:r>
              <w:rPr>
                <w:rFonts w:hint="eastAsia" w:ascii="宋体" w:hAnsi="宋体" w:eastAsia="宋体" w:cs="Arial"/>
                <w:sz w:val="24"/>
                <w:szCs w:val="24"/>
                <w:lang w:val="en-US" w:eastAsia="zh-CN"/>
              </w:rPr>
              <w:t>Q8.5.2</w:t>
            </w:r>
          </w:p>
          <w:p>
            <w:pPr>
              <w:rPr>
                <w:rFonts w:hint="eastAsia" w:ascii="宋体" w:hAnsi="宋体" w:eastAsia="宋体" w:cs="Arial"/>
                <w:sz w:val="24"/>
                <w:szCs w:val="24"/>
                <w:lang w:val="en-US" w:eastAsia="zh-CN"/>
              </w:rPr>
            </w:pPr>
            <w:r>
              <w:rPr>
                <w:rFonts w:hint="eastAsia" w:ascii="宋体" w:hAnsi="宋体" w:eastAsia="宋体" w:cs="Arial"/>
                <w:sz w:val="24"/>
                <w:szCs w:val="24"/>
                <w:lang w:val="en-US" w:eastAsia="zh-CN"/>
              </w:rPr>
              <w:t>8.5.4</w:t>
            </w:r>
          </w:p>
        </w:tc>
        <w:tc>
          <w:tcPr>
            <w:tcW w:w="10004" w:type="dxa"/>
          </w:tcPr>
          <w:p>
            <w:pPr>
              <w:adjustRightInd w:val="0"/>
              <w:snapToGrid w:val="0"/>
              <w:spacing w:line="360" w:lineRule="auto"/>
              <w:ind w:right="105" w:rightChars="50" w:firstLine="372"/>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pPr>
              <w:adjustRightInd w:val="0"/>
              <w:snapToGrid w:val="0"/>
              <w:spacing w:line="360" w:lineRule="auto"/>
              <w:ind w:right="105" w:rightChars="50" w:firstLine="372"/>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原材料依据不同的类型和防护要求进行防护运输，产品运输要求包装等。</w:t>
            </w:r>
          </w:p>
          <w:p>
            <w:pPr>
              <w:adjustRightInd w:val="0"/>
              <w:snapToGrid w:val="0"/>
              <w:spacing w:line="360" w:lineRule="auto"/>
              <w:ind w:right="105" w:rightChars="50" w:firstLine="372"/>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生产车间原材料分类分区放置在指定仓库、产品标识方法得当、未发现不同类型和状态产品发生混淆现象，标识和可追溯性基本符合标准要求；</w:t>
            </w:r>
          </w:p>
          <w:p>
            <w:pPr>
              <w:adjustRightInd w:val="0"/>
              <w:snapToGrid w:val="0"/>
              <w:spacing w:line="360" w:lineRule="auto"/>
              <w:ind w:right="105" w:rightChars="50" w:firstLine="372"/>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产品生产过程中有采取相应的措施进行防护，以确保符合要求。防护包括标识、处置、污染控制、包装、储存、运输以及保护等；</w:t>
            </w:r>
          </w:p>
          <w:p>
            <w:pPr>
              <w:adjustRightInd w:val="0"/>
              <w:snapToGrid w:val="0"/>
              <w:spacing w:line="360" w:lineRule="auto"/>
              <w:ind w:right="105" w:rightChars="50" w:firstLine="372"/>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产品交工、包装及交付到预定地点期间，针对产品采取适当的防护措施，包括选择的搬运方法和设备、贮存场所，保持标识完整、清晰。</w:t>
            </w:r>
          </w:p>
          <w:p>
            <w:pPr>
              <w:adjustRightInd w:val="0"/>
              <w:snapToGrid w:val="0"/>
              <w:spacing w:line="360" w:lineRule="auto"/>
              <w:ind w:right="105" w:rightChars="50" w:firstLine="372"/>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产品采取瓦楞纸、泡沫、拉伸膜及打包带的方式包装，可以防潮、防虫、防雨淋，运输时有遮盖帆布等防护措施；</w:t>
            </w:r>
          </w:p>
          <w:p>
            <w:pPr>
              <w:adjustRightInd w:val="0"/>
              <w:snapToGrid w:val="0"/>
              <w:spacing w:line="360" w:lineRule="auto"/>
              <w:ind w:right="105" w:rightChars="50" w:firstLine="372"/>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产品搬运采用传送带、拖车和人工搬运，按要求进行作业，有效防护产品；</w:t>
            </w:r>
          </w:p>
          <w:p>
            <w:pPr>
              <w:adjustRightInd w:val="0"/>
              <w:snapToGrid w:val="0"/>
              <w:spacing w:line="360" w:lineRule="auto"/>
              <w:ind w:right="105" w:rightChars="50" w:firstLine="372"/>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现场观察：生产车间、仓库地面清洁，标识清晰，通道畅通；</w:t>
            </w:r>
          </w:p>
          <w:p>
            <w:pPr>
              <w:adjustRightInd w:val="0"/>
              <w:snapToGrid w:val="0"/>
              <w:spacing w:line="360" w:lineRule="auto"/>
              <w:ind w:right="105" w:rightChars="50" w:firstLine="372"/>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车间及库房有消防栓和灭火器，状态良好，贮存环境适宜。</w:t>
            </w:r>
          </w:p>
          <w:p>
            <w:pPr>
              <w:adjustRightInd w:val="0"/>
              <w:snapToGrid w:val="0"/>
              <w:spacing w:line="360" w:lineRule="auto"/>
              <w:ind w:right="105" w:rightChars="50" w:firstLine="372"/>
              <w:textAlignment w:val="baseline"/>
              <w:rPr>
                <w:rFonts w:hint="default"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产品标识和防护管理基本符合要求。</w:t>
            </w:r>
          </w:p>
        </w:tc>
        <w:tc>
          <w:tcPr>
            <w:tcW w:w="1585" w:type="dxa"/>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904" w:type="dxa"/>
          </w:tcPr>
          <w:p>
            <w:pPr>
              <w:rPr>
                <w:rFonts w:hint="eastAsia" w:ascii="宋体" w:hAnsi="宋体" w:cs="Arial"/>
                <w:sz w:val="24"/>
                <w:szCs w:val="24"/>
              </w:rPr>
            </w:pPr>
            <w:r>
              <w:rPr>
                <w:rFonts w:hint="eastAsia" w:ascii="宋体" w:hAnsi="宋体" w:cs="Arial"/>
                <w:sz w:val="24"/>
                <w:szCs w:val="24"/>
              </w:rPr>
              <w:t>更改的控制</w:t>
            </w:r>
          </w:p>
        </w:tc>
        <w:tc>
          <w:tcPr>
            <w:tcW w:w="1216" w:type="dxa"/>
          </w:tcPr>
          <w:p>
            <w:pPr>
              <w:rPr>
                <w:rFonts w:hint="eastAsia" w:ascii="宋体" w:hAnsi="宋体" w:eastAsia="宋体" w:cs="Arial"/>
                <w:sz w:val="24"/>
                <w:szCs w:val="24"/>
                <w:lang w:val="en-US" w:eastAsia="zh-CN"/>
              </w:rPr>
            </w:pPr>
            <w:r>
              <w:rPr>
                <w:rFonts w:hint="eastAsia" w:ascii="宋体" w:hAnsi="宋体" w:eastAsia="宋体" w:cs="Arial"/>
                <w:sz w:val="24"/>
                <w:szCs w:val="24"/>
                <w:lang w:val="en-US" w:eastAsia="zh-CN"/>
              </w:rPr>
              <w:t>Q8.5.6</w:t>
            </w:r>
          </w:p>
        </w:tc>
        <w:tc>
          <w:tcPr>
            <w:tcW w:w="10004" w:type="dxa"/>
          </w:tcPr>
          <w:p>
            <w:pPr>
              <w:adjustRightInd w:val="0"/>
              <w:snapToGrid w:val="0"/>
              <w:spacing w:line="360" w:lineRule="auto"/>
              <w:ind w:right="105" w:rightChars="50" w:firstLine="372"/>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对生产服务提供的更改进行必要的评审和控制，以确保稳定的符合要求。</w:t>
            </w:r>
          </w:p>
          <w:p>
            <w:pPr>
              <w:adjustRightInd w:val="0"/>
              <w:snapToGrid w:val="0"/>
              <w:spacing w:line="360" w:lineRule="auto"/>
              <w:ind w:right="105" w:rightChars="50" w:firstLine="372"/>
              <w:textAlignment w:val="baseline"/>
              <w:rPr>
                <w:rFonts w:hint="eastAsia"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组织保留形成文件的信息，包括有关更改评审结果、授权进行更改的人员以及根据评审所采取的必要措施。</w:t>
            </w:r>
          </w:p>
          <w:p>
            <w:pPr>
              <w:adjustRightInd w:val="0"/>
              <w:snapToGrid w:val="0"/>
              <w:spacing w:line="360" w:lineRule="auto"/>
              <w:ind w:right="105" w:rightChars="50" w:firstLine="372"/>
              <w:textAlignment w:val="baseline"/>
              <w:rPr>
                <w:rFonts w:hint="default" w:ascii="宋体" w:hAnsi="宋体" w:cs="Arial"/>
                <w:spacing w:val="-6"/>
                <w:sz w:val="24"/>
                <w:szCs w:val="24"/>
                <w:highlight w:val="none"/>
                <w:lang w:val="en-US" w:eastAsia="zh-CN"/>
              </w:rPr>
            </w:pPr>
            <w:r>
              <w:rPr>
                <w:rFonts w:hint="eastAsia" w:ascii="宋体" w:hAnsi="宋体" w:cs="Arial"/>
                <w:spacing w:val="-6"/>
                <w:sz w:val="24"/>
                <w:szCs w:val="24"/>
                <w:highlight w:val="none"/>
                <w:lang w:val="en-US" w:eastAsia="zh-CN"/>
              </w:rPr>
              <w:t>经询问，目前无生产的变更。</w:t>
            </w:r>
          </w:p>
        </w:tc>
        <w:tc>
          <w:tcPr>
            <w:tcW w:w="1585" w:type="dxa"/>
          </w:tcPr>
          <w:p>
            <w:pPr>
              <w:rPr>
                <w:rFonts w:hint="eastAsia" w:eastAsia="宋体"/>
                <w:sz w:val="24"/>
                <w:szCs w:val="24"/>
                <w:lang w:val="en-US" w:eastAsia="zh-CN"/>
              </w:rPr>
            </w:pPr>
            <w:r>
              <w:rPr>
                <w:rFonts w:hint="eastAsia"/>
                <w:sz w:val="24"/>
                <w:szCs w:val="24"/>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ISC-B-II-1</w:t>
                          </w:r>
                          <w:r>
                            <w:rPr>
                              <w:sz w:val="18"/>
                              <w:szCs w:val="18"/>
                            </w:rPr>
                            <w:t>2</w:t>
                          </w:r>
                          <w:r>
                            <w:rPr>
                              <w:rFonts w:hint="eastAsia"/>
                              <w:sz w:val="18"/>
                              <w:szCs w:val="18"/>
                            </w:rPr>
                            <w:t xml:space="preserve"> 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O6djL7EAQAAegMAAA4AAAAAAAAAAQAgAAAAJQEAAGRycy9lMm9E&#10;b2MueG1sUEsFBgAAAAAGAAYAWQEAAFsFAAAAAA==&#10;">
              <v:fill on="t" focussize="0,0"/>
              <v:stroke on="f"/>
              <v:imagedata o:title=""/>
              <o:lock v:ext="edit" aspectratio="f"/>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mc:Fallback>
      </mc:AlternateConten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32049"/>
    <w:rsid w:val="2A7005E3"/>
    <w:rsid w:val="45644060"/>
    <w:rsid w:val="46220AA2"/>
    <w:rsid w:val="46C07030"/>
    <w:rsid w:val="47817EE7"/>
    <w:rsid w:val="57093876"/>
    <w:rsid w:val="63A54E3F"/>
    <w:rsid w:val="666324D9"/>
    <w:rsid w:val="71AA6D88"/>
    <w:rsid w:val="7EC864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9"/>
    <w:pPr>
      <w:keepNext/>
      <w:jc w:val="center"/>
      <w:outlineLvl w:val="1"/>
    </w:pPr>
    <w:rPr>
      <w:rFonts w:ascii="宋体" w:hAnsi="宋体"/>
      <w:b/>
      <w:sz w:val="5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115</TotalTime>
  <ScaleCrop>false</ScaleCrop>
  <LinksUpToDate>false</LinksUpToDate>
  <CharactersWithSpaces>151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2021-06-27T05:26:57Z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