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楷体" w:hAnsi="楷体" w:eastAsia="楷体"/>
          <w:bCs/>
          <w:color w:val="000000"/>
          <w:sz w:val="36"/>
          <w:szCs w:val="36"/>
        </w:rPr>
      </w:pPr>
      <w:r>
        <w:rPr>
          <w:rFonts w:hint="eastAsia" w:ascii="楷体" w:hAnsi="楷体" w:eastAsia="楷体"/>
          <w:bCs/>
          <w:color w:val="000000"/>
          <w:sz w:val="36"/>
          <w:szCs w:val="36"/>
        </w:rPr>
        <w:t>管理体系审核记录表</w:t>
      </w:r>
    </w:p>
    <w:tbl>
      <w:tblPr>
        <w:tblStyle w:val="8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1311"/>
        <w:gridCol w:w="10004"/>
        <w:gridCol w:w="1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809" w:type="dxa"/>
            <w:vMerge w:val="restart"/>
            <w:vAlign w:val="center"/>
          </w:tcPr>
          <w:p>
            <w:pPr>
              <w:spacing w:before="12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过程与活动、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抽样计划</w:t>
            </w:r>
          </w:p>
        </w:tc>
        <w:tc>
          <w:tcPr>
            <w:tcW w:w="1311" w:type="dxa"/>
            <w:vMerge w:val="restart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涉及条款</w:t>
            </w:r>
          </w:p>
        </w:tc>
        <w:tc>
          <w:tcPr>
            <w:tcW w:w="10004" w:type="dxa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受审核部门：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供应仓储部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    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主管领导：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周岩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陪同人员：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何小丽</w:t>
            </w:r>
          </w:p>
        </w:tc>
        <w:tc>
          <w:tcPr>
            <w:tcW w:w="1585" w:type="dxa"/>
            <w:vMerge w:val="restart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809" w:type="dxa"/>
            <w:vMerge w:val="continue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11" w:type="dxa"/>
            <w:vMerge w:val="continue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004" w:type="dxa"/>
            <w:vAlign w:val="center"/>
          </w:tcPr>
          <w:p>
            <w:pPr>
              <w:spacing w:before="120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审核员：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王景玲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        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审核时间：20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21.6.27</w:t>
            </w:r>
          </w:p>
        </w:tc>
        <w:tc>
          <w:tcPr>
            <w:tcW w:w="1585" w:type="dxa"/>
            <w:vMerge w:val="continue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809" w:type="dxa"/>
            <w:vMerge w:val="continue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11" w:type="dxa"/>
            <w:vMerge w:val="continue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004" w:type="dxa"/>
            <w:vAlign w:val="center"/>
          </w:tcPr>
          <w:p>
            <w:pPr>
              <w:spacing w:before="12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审核条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款：QMS:5.3组织的岗位、职责和权限、6.2质量目标、8.4外部提供过程、产品和服务的控制</w:t>
            </w:r>
          </w:p>
        </w:tc>
        <w:tc>
          <w:tcPr>
            <w:tcW w:w="1585" w:type="dxa"/>
            <w:vMerge w:val="continue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1809" w:type="dxa"/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组织的岗位、职责和权限</w:t>
            </w:r>
          </w:p>
        </w:tc>
        <w:tc>
          <w:tcPr>
            <w:tcW w:w="1311" w:type="dxa"/>
          </w:tcPr>
          <w:p>
            <w:pPr>
              <w:spacing w:before="120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Q:5.3</w:t>
            </w:r>
          </w:p>
        </w:tc>
        <w:tc>
          <w:tcPr>
            <w:tcW w:w="10004" w:type="dxa"/>
          </w:tcPr>
          <w:p>
            <w:pPr>
              <w:spacing w:before="12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现场审核过程了解到部门主要负责：</w:t>
            </w:r>
          </w:p>
          <w:p>
            <w:pPr>
              <w:spacing w:before="12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1.负责供应商信息之收集；</w:t>
            </w:r>
          </w:p>
          <w:p>
            <w:pPr>
              <w:spacing w:before="12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2.负责供应商基本情况调查；</w:t>
            </w:r>
          </w:p>
          <w:p>
            <w:pPr>
              <w:spacing w:before="12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3负责组织相关部门对供应商进行评审；</w:t>
            </w:r>
          </w:p>
          <w:p>
            <w:pPr>
              <w:spacing w:before="12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4负责供应商之监控管理；</w:t>
            </w:r>
          </w:p>
          <w:p>
            <w:pPr>
              <w:spacing w:before="12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5负责采购之一切事宜；</w:t>
            </w:r>
          </w:p>
          <w:p>
            <w:pPr>
              <w:spacing w:before="12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经与经理交流发现其对部门职责权限基本掌握，部门职责得到合理分配，未发现因职责不清责任不明而造成体系运行失效的情况。</w:t>
            </w:r>
          </w:p>
        </w:tc>
        <w:tc>
          <w:tcPr>
            <w:tcW w:w="1585" w:type="dxa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809" w:type="dxa"/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 xml:space="preserve">目标 </w:t>
            </w:r>
          </w:p>
        </w:tc>
        <w:tc>
          <w:tcPr>
            <w:tcW w:w="1311" w:type="dxa"/>
            <w:vAlign w:val="center"/>
          </w:tcPr>
          <w:p>
            <w:pPr>
              <w:spacing w:line="360" w:lineRule="auto"/>
              <w:rPr>
                <w:rFonts w:hint="default" w:asciiTheme="minorEastAsia" w:hAnsiTheme="minorEastAsia" w:eastAsiaTheme="minorEastAsia" w:cstheme="minorEastAsia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Q:6.2</w:t>
            </w:r>
          </w:p>
        </w:tc>
        <w:tc>
          <w:tcPr>
            <w:tcW w:w="10004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查见“质量目标分解考核表”，见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供应仓储部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  <w:t>的目标：</w:t>
            </w:r>
          </w:p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 xml:space="preserve">部门目标： </w:t>
            </w:r>
          </w:p>
          <w:tbl>
            <w:tblPr>
              <w:tblStyle w:val="9"/>
              <w:tblW w:w="4884" w:type="pct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715"/>
              <w:gridCol w:w="3915"/>
              <w:gridCol w:w="2921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21" w:type="pct"/>
                  <w:vAlign w:val="top"/>
                </w:tcPr>
                <w:p>
                  <w:pPr>
                    <w:spacing w:after="0" w:line="220" w:lineRule="atLeast"/>
                    <w:jc w:val="center"/>
                    <w:rPr>
                      <w:rFonts w:hint="eastAsia" w:asciiTheme="minorEastAsia" w:hAnsiTheme="minorEastAsia" w:eastAsiaTheme="minorEastAsia" w:cstheme="minorEastAsia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1"/>
                      <w:szCs w:val="21"/>
                    </w:rPr>
                    <w:t>目标</w:t>
                  </w:r>
                </w:p>
              </w:tc>
              <w:tc>
                <w:tcPr>
                  <w:tcW w:w="2049" w:type="pct"/>
                  <w:vAlign w:val="top"/>
                </w:tcPr>
                <w:p>
                  <w:pPr>
                    <w:spacing w:after="0" w:line="220" w:lineRule="atLeast"/>
                    <w:jc w:val="center"/>
                    <w:rPr>
                      <w:rFonts w:hint="eastAsia" w:asciiTheme="minorEastAsia" w:hAnsiTheme="minorEastAsia" w:eastAsiaTheme="minorEastAsia" w:cstheme="minorEastAsia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1"/>
                      <w:szCs w:val="21"/>
                    </w:rPr>
                    <w:t>考核方式</w:t>
                  </w:r>
                </w:p>
              </w:tc>
              <w:tc>
                <w:tcPr>
                  <w:tcW w:w="1529" w:type="pct"/>
                  <w:vAlign w:val="top"/>
                </w:tcPr>
                <w:p>
                  <w:pPr>
                    <w:spacing w:after="0" w:line="220" w:lineRule="atLeast"/>
                    <w:jc w:val="center"/>
                    <w:rPr>
                      <w:rFonts w:hint="eastAsia" w:asciiTheme="minorEastAsia" w:hAnsiTheme="minorEastAsia" w:eastAsiaTheme="minorEastAsia" w:cstheme="minorEastAsia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Theme="minorEastAsia" w:hAnsiTheme="minorEastAsia" w:eastAsiaTheme="minorEastAsia" w:cstheme="minorEastAsia"/>
                      <w:sz w:val="21"/>
                      <w:szCs w:val="21"/>
                    </w:rPr>
                    <w:t>部门目标完成情况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21" w:type="pct"/>
                  <w:vAlign w:val="center"/>
                </w:tcPr>
                <w:p>
                  <w:pPr>
                    <w:pStyle w:val="4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ind w:firstLine="0" w:firstLineChars="0"/>
                    <w:jc w:val="center"/>
                    <w:textAlignment w:val="auto"/>
                    <w:rPr>
                      <w:rFonts w:hint="eastAsia" w:ascii="宋体" w:hAnsi="宋体" w:eastAsia="宋体" w:cs="宋体"/>
                      <w:spacing w:val="0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pacing w:val="0"/>
                      <w:sz w:val="20"/>
                      <w:szCs w:val="20"/>
                      <w:lang w:val="en-US" w:eastAsia="zh-CN"/>
                    </w:rPr>
                    <w:t>未及时采购次数≤1次</w:t>
                  </w:r>
                </w:p>
              </w:tc>
              <w:tc>
                <w:tcPr>
                  <w:tcW w:w="2049" w:type="pct"/>
                  <w:vAlign w:val="center"/>
                </w:tcPr>
                <w:p>
                  <w:pPr>
                    <w:spacing w:line="320" w:lineRule="exact"/>
                    <w:ind w:right="-82" w:rightChars="0"/>
                    <w:jc w:val="center"/>
                    <w:rPr>
                      <w:rFonts w:hint="eastAsia" w:ascii="宋体" w:hAnsi="宋体" w:eastAsia="宋体" w:cs="宋体"/>
                      <w:spacing w:val="0"/>
                      <w:kern w:val="2"/>
                      <w:sz w:val="20"/>
                      <w:szCs w:val="20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spacing w:val="0"/>
                      <w:kern w:val="2"/>
                      <w:sz w:val="20"/>
                      <w:szCs w:val="20"/>
                      <w:lang w:val="en-US" w:eastAsia="zh-CN" w:bidi="ar-SA"/>
                    </w:rPr>
                    <w:t>物资入厂时间，超过物资采购规定的交期2天，视为未及时采购</w:t>
                  </w:r>
                </w:p>
              </w:tc>
              <w:tc>
                <w:tcPr>
                  <w:tcW w:w="1529" w:type="pct"/>
                  <w:vAlign w:val="center"/>
                </w:tcPr>
                <w:p>
                  <w:pPr>
                    <w:spacing w:before="50" w:line="0" w:lineRule="atLeast"/>
                    <w:jc w:val="center"/>
                    <w:rPr>
                      <w:rFonts w:hint="eastAsia" w:ascii="宋体" w:hAnsi="宋体" w:eastAsia="宋体" w:cs="宋体"/>
                      <w:spacing w:val="0"/>
                      <w:kern w:val="2"/>
                      <w:sz w:val="20"/>
                      <w:szCs w:val="20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spacing w:val="0"/>
                      <w:kern w:val="2"/>
                      <w:sz w:val="20"/>
                      <w:szCs w:val="20"/>
                      <w:lang w:val="en-US" w:eastAsia="zh-CN" w:bidi="ar-SA"/>
                    </w:rPr>
                    <w:t>未及时采购次数为零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21" w:type="pct"/>
                  <w:vAlign w:val="center"/>
                </w:tcPr>
                <w:p>
                  <w:pPr>
                    <w:pStyle w:val="4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ind w:firstLine="0" w:firstLineChars="0"/>
                    <w:jc w:val="center"/>
                    <w:textAlignment w:val="auto"/>
                    <w:rPr>
                      <w:rFonts w:hint="eastAsia" w:ascii="宋体" w:hAnsi="宋体" w:eastAsia="宋体" w:cs="宋体"/>
                      <w:spacing w:val="0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hint="default" w:ascii="宋体" w:hAnsi="宋体" w:eastAsia="宋体" w:cs="宋体"/>
                      <w:spacing w:val="0"/>
                      <w:sz w:val="20"/>
                      <w:szCs w:val="20"/>
                      <w:lang w:val="en-US" w:eastAsia="zh-CN"/>
                    </w:rPr>
                    <w:t>建立合格供方，确保采购产品100%合格</w:t>
                  </w:r>
                </w:p>
              </w:tc>
              <w:tc>
                <w:tcPr>
                  <w:tcW w:w="2049" w:type="pct"/>
                  <w:vAlign w:val="center"/>
                </w:tcPr>
                <w:p>
                  <w:pPr>
                    <w:pStyle w:val="4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ind w:firstLine="0" w:firstLineChars="0"/>
                    <w:jc w:val="center"/>
                    <w:textAlignment w:val="auto"/>
                    <w:rPr>
                      <w:rFonts w:hint="eastAsia" w:ascii="宋体" w:hAnsi="宋体" w:eastAsia="宋体" w:cs="宋体"/>
                      <w:spacing w:val="0"/>
                      <w:kern w:val="2"/>
                      <w:sz w:val="20"/>
                      <w:szCs w:val="20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spacing w:val="0"/>
                      <w:kern w:val="2"/>
                      <w:sz w:val="20"/>
                      <w:szCs w:val="20"/>
                      <w:lang w:val="en-US" w:eastAsia="zh-CN" w:bidi="ar-SA"/>
                    </w:rPr>
                    <w:t>在策划的供方评价时间内未实施评价，视为不及时</w:t>
                  </w:r>
                </w:p>
              </w:tc>
              <w:tc>
                <w:tcPr>
                  <w:tcW w:w="1529" w:type="pct"/>
                  <w:vAlign w:val="center"/>
                </w:tcPr>
                <w:p>
                  <w:pPr>
                    <w:pStyle w:val="4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360" w:lineRule="auto"/>
                    <w:ind w:firstLine="0" w:firstLineChars="0"/>
                    <w:jc w:val="center"/>
                    <w:textAlignment w:val="auto"/>
                    <w:rPr>
                      <w:rFonts w:hint="eastAsia" w:ascii="宋体" w:hAnsi="宋体" w:eastAsia="宋体" w:cs="宋体"/>
                      <w:spacing w:val="0"/>
                      <w:kern w:val="2"/>
                      <w:sz w:val="20"/>
                      <w:szCs w:val="20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spacing w:val="0"/>
                      <w:kern w:val="2"/>
                      <w:sz w:val="20"/>
                      <w:szCs w:val="20"/>
                      <w:lang w:val="en-US" w:eastAsia="zh-CN" w:bidi="ar-SA"/>
                    </w:rPr>
                    <w:t>采购产品100%合格</w:t>
                  </w:r>
                </w:p>
              </w:tc>
            </w:tr>
          </w:tbl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考核情况：经查2021.6.15质量目标分解考核表已完成。</w:t>
            </w:r>
          </w:p>
        </w:tc>
        <w:tc>
          <w:tcPr>
            <w:tcW w:w="1585" w:type="dxa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 w:hRule="atLeast"/>
        </w:trPr>
        <w:tc>
          <w:tcPr>
            <w:tcW w:w="1809" w:type="dxa"/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外部提供过程、产品和服务的控制</w:t>
            </w:r>
          </w:p>
        </w:tc>
        <w:tc>
          <w:tcPr>
            <w:tcW w:w="1311" w:type="dxa"/>
          </w:tcPr>
          <w:p>
            <w:pPr>
              <w:spacing w:line="360" w:lineRule="auto"/>
              <w:rPr>
                <w:rFonts w:hint="default" w:asciiTheme="minorEastAsia" w:hAnsiTheme="minorEastAsia" w:eastAsiaTheme="minorEastAsia" w:cstheme="minorEastAsia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Q:8.4</w:t>
            </w:r>
          </w:p>
        </w:tc>
        <w:tc>
          <w:tcPr>
            <w:tcW w:w="10004" w:type="dxa"/>
          </w:tcPr>
          <w:p>
            <w:pPr>
              <w:widowControl/>
              <w:numPr>
                <w:ilvl w:val="0"/>
                <w:numId w:val="1"/>
              </w:numPr>
              <w:spacing w:line="400" w:lineRule="exact"/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查公司编制并执行了《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</w:rPr>
              <w:t>采购控制程序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》，规定了采购控制要求，明确了对供方选择、评价、及再评价的准则。</w:t>
            </w:r>
          </w:p>
          <w:p>
            <w:pPr>
              <w:widowControl/>
              <w:numPr>
                <w:ilvl w:val="0"/>
                <w:numId w:val="1"/>
              </w:numPr>
              <w:spacing w:line="400" w:lineRule="exact"/>
              <w:ind w:left="0" w:leftChars="0" w:firstLine="0" w:firstLineChars="0"/>
              <w:jc w:val="left"/>
              <w:rPr>
                <w:rFonts w:hint="default" w:ascii="Times New Roman" w:hAnsi="Times New Roman" w:eastAsia="楷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</w:rPr>
              <w:t>查《合格供方名录》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</w:rPr>
              <w:t>主要供方如下</w:t>
            </w:r>
          </w:p>
          <w:p>
            <w:pPr>
              <w:bidi w:val="0"/>
              <w:rPr>
                <w:rFonts w:hint="default"/>
              </w:rPr>
            </w:pPr>
            <w:r>
              <w:pict>
                <v:shape id="_x0000_i1025" o:spt="75" type="#_x0000_t75" style="height:340.5pt;width:483pt;" filled="f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</w:p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3．查：供应商评价记录：</w:t>
            </w:r>
          </w:p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</w:rPr>
              <w:t>抽查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1"/>
                <w:szCs w:val="21"/>
              </w:rPr>
              <w:t>《合格供方评定表》</w:t>
            </w:r>
          </w:p>
          <w:p>
            <w:pPr>
              <w:widowControl/>
              <w:numPr>
                <w:ilvl w:val="0"/>
                <w:numId w:val="2"/>
              </w:numPr>
              <w:spacing w:line="360" w:lineRule="auto"/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</w:rPr>
              <w:t>供应商：</w:t>
            </w:r>
            <w:r>
              <w:rPr>
                <w:rFonts w:hint="eastAsia" w:ascii="Times New Roman" w:hAnsi="Times New Roman" w:cs="Times New Roman" w:eastAsiaTheme="minorEastAsia"/>
                <w:kern w:val="0"/>
                <w:sz w:val="21"/>
                <w:szCs w:val="21"/>
              </w:rPr>
              <w:t>京山瑞生制药有限公司</w:t>
            </w:r>
          </w:p>
          <w:p>
            <w:pPr>
              <w:widowControl/>
              <w:numPr>
                <w:ilvl w:val="0"/>
                <w:numId w:val="2"/>
              </w:numPr>
              <w:spacing w:line="360" w:lineRule="auto"/>
              <w:jc w:val="left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</w:rPr>
              <w:t>评价项目：主要质量水平、相关资质、</w:t>
            </w:r>
            <w:r>
              <w:rPr>
                <w:rFonts w:hint="eastAsia" w:ascii="Times New Roman" w:hAnsi="Times New Roman" w:cs="Times New Roman" w:eastAsiaTheme="minorEastAsia"/>
                <w:kern w:val="0"/>
                <w:sz w:val="21"/>
                <w:szCs w:val="21"/>
                <w:lang w:eastAsia="zh-CN"/>
              </w:rPr>
              <w:t>生产场地、环境设施、</w:t>
            </w:r>
            <w:r>
              <w:rPr>
                <w:rFonts w:hint="eastAsia"/>
                <w:lang w:eastAsia="zh-CN"/>
              </w:rPr>
              <w:t>原料来源可靠、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</w:rPr>
              <w:t>交付能力、服务水平等。</w:t>
            </w:r>
          </w:p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</w:rPr>
              <w:t>评价结论：满足本公司产品质量要求，确定为合格供方。</w:t>
            </w:r>
          </w:p>
          <w:p>
            <w:pPr>
              <w:spacing w:line="360" w:lineRule="auto"/>
              <w:rPr>
                <w:rFonts w:hint="eastAsia" w:ascii="Times New Roman" w:hAnsi="Times New Roman" w:cs="Times New Roman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</w:rPr>
              <w:t>评价人：</w:t>
            </w:r>
            <w:r>
              <w:rPr>
                <w:rFonts w:hint="eastAsia"/>
                <w:lang w:eastAsia="zh-CN"/>
              </w:rPr>
              <w:t>周岩、陈齐杰、许美霞、赵云、陈慧芬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Times New Roman" w:hAnsi="Times New Roman" w:cs="Times New Roman" w:eastAsiaTheme="minorEastAsia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lang w:eastAsia="zh-CN"/>
              </w:rPr>
              <w:t>肖欣戈</w:t>
            </w:r>
          </w:p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</w:rPr>
              <w:t>批准人：</w:t>
            </w:r>
            <w:r>
              <w:rPr>
                <w:rFonts w:hint="eastAsia"/>
                <w:lang w:eastAsia="zh-CN"/>
              </w:rPr>
              <w:t xml:space="preserve"> 唐进波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</w:rPr>
              <w:t xml:space="preserve">   评审日期 ：</w:t>
            </w:r>
            <w:r>
              <w:rPr>
                <w:rFonts w:hint="default" w:ascii="Times New Roman" w:hAnsi="Times New Roman" w:cs="Times New Roman"/>
                <w:lang w:eastAsia="zh-CN"/>
              </w:rPr>
              <w:t>202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lang w:eastAsia="zh-CN"/>
              </w:rPr>
              <w:t>.1.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20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.</w:t>
            </w:r>
          </w:p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</w:rPr>
              <w:t>抽查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1"/>
                <w:szCs w:val="21"/>
              </w:rPr>
              <w:t>《合格供方评定表》</w:t>
            </w:r>
          </w:p>
          <w:p>
            <w:pPr>
              <w:widowControl/>
              <w:numPr>
                <w:ilvl w:val="0"/>
                <w:numId w:val="2"/>
              </w:numPr>
              <w:spacing w:line="360" w:lineRule="auto"/>
              <w:jc w:val="left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</w:rPr>
              <w:t>供应商：</w:t>
            </w:r>
            <w:r>
              <w:rPr>
                <w:rFonts w:hint="eastAsia" w:ascii="Times New Roman" w:hAnsi="Times New Roman" w:cs="Times New Roman" w:eastAsiaTheme="minorEastAsia"/>
                <w:kern w:val="0"/>
                <w:sz w:val="21"/>
                <w:szCs w:val="21"/>
              </w:rPr>
              <w:t>潍坊市康达特药业有限公司</w:t>
            </w:r>
          </w:p>
          <w:p>
            <w:pPr>
              <w:widowControl/>
              <w:numPr>
                <w:ilvl w:val="0"/>
                <w:numId w:val="2"/>
              </w:numPr>
              <w:spacing w:line="360" w:lineRule="auto"/>
              <w:jc w:val="left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</w:rPr>
              <w:t>评价项目：主要质量水平、相关资质、</w:t>
            </w:r>
            <w:r>
              <w:rPr>
                <w:rFonts w:hint="eastAsia" w:ascii="Times New Roman" w:hAnsi="Times New Roman" w:cs="Times New Roman" w:eastAsiaTheme="minorEastAsia"/>
                <w:kern w:val="0"/>
                <w:sz w:val="21"/>
                <w:szCs w:val="21"/>
                <w:lang w:eastAsia="zh-CN"/>
              </w:rPr>
              <w:t>生产场地、环境设施、</w:t>
            </w:r>
            <w:r>
              <w:rPr>
                <w:rFonts w:hint="eastAsia"/>
                <w:lang w:eastAsia="zh-CN"/>
              </w:rPr>
              <w:t>原料来源可靠、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</w:rPr>
              <w:t>交付能力、服务水平等。</w:t>
            </w:r>
          </w:p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</w:rPr>
              <w:t>评价结论：满足本公司产品质量要求，确定为合格供方。</w:t>
            </w:r>
          </w:p>
          <w:p>
            <w:pPr>
              <w:spacing w:line="360" w:lineRule="auto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</w:rPr>
              <w:t>评价人：</w:t>
            </w:r>
            <w:r>
              <w:rPr>
                <w:rFonts w:hint="eastAsia"/>
                <w:lang w:eastAsia="zh-CN"/>
              </w:rPr>
              <w:t>周岩、陈齐杰、许美霞、赵云、陈慧芬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Times New Roman" w:hAnsi="Times New Roman" w:cs="Times New Roman" w:eastAsiaTheme="minorEastAsia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lang w:eastAsia="zh-CN"/>
              </w:rPr>
              <w:t>肖欣戈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</w:rPr>
              <w:t xml:space="preserve"> </w:t>
            </w:r>
          </w:p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</w:rPr>
              <w:t>批准人：</w:t>
            </w:r>
            <w:r>
              <w:rPr>
                <w:rFonts w:hint="eastAsia"/>
                <w:lang w:eastAsia="zh-CN"/>
              </w:rPr>
              <w:t xml:space="preserve"> 唐进波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</w:rPr>
              <w:t xml:space="preserve">   评审日期 ：</w:t>
            </w:r>
            <w:r>
              <w:rPr>
                <w:rFonts w:hint="default" w:ascii="Times New Roman" w:hAnsi="Times New Roman" w:cs="Times New Roman"/>
                <w:lang w:eastAsia="zh-CN"/>
              </w:rPr>
              <w:t>202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lang w:eastAsia="zh-CN"/>
              </w:rPr>
              <w:t>.1.20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.</w:t>
            </w:r>
          </w:p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</w:rPr>
              <w:t>抽查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1"/>
                <w:szCs w:val="21"/>
              </w:rPr>
              <w:t>《合格供方评定表》</w:t>
            </w:r>
          </w:p>
          <w:p>
            <w:pPr>
              <w:widowControl/>
              <w:numPr>
                <w:ilvl w:val="0"/>
                <w:numId w:val="2"/>
              </w:numPr>
              <w:spacing w:line="360" w:lineRule="auto"/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</w:rPr>
              <w:t>供应商：</w:t>
            </w:r>
            <w:r>
              <w:rPr>
                <w:rFonts w:hint="eastAsia" w:ascii="Times New Roman" w:hAnsi="Times New Roman" w:cs="Times New Roman" w:eastAsiaTheme="minorEastAsia"/>
                <w:kern w:val="0"/>
                <w:sz w:val="21"/>
                <w:szCs w:val="21"/>
              </w:rPr>
              <w:t>齐鲁晟华制药有限公司</w:t>
            </w:r>
          </w:p>
          <w:p>
            <w:pPr>
              <w:widowControl/>
              <w:numPr>
                <w:ilvl w:val="0"/>
                <w:numId w:val="2"/>
              </w:numPr>
              <w:spacing w:line="360" w:lineRule="auto"/>
              <w:jc w:val="left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</w:rPr>
              <w:t>评价项目：主要质量水平、相关资质、</w:t>
            </w:r>
            <w:r>
              <w:rPr>
                <w:rFonts w:hint="eastAsia" w:ascii="Times New Roman" w:hAnsi="Times New Roman" w:cs="Times New Roman" w:eastAsiaTheme="minorEastAsia"/>
                <w:kern w:val="0"/>
                <w:sz w:val="21"/>
                <w:szCs w:val="21"/>
                <w:lang w:eastAsia="zh-CN"/>
              </w:rPr>
              <w:t>生产场地、环境设施、</w:t>
            </w:r>
            <w:r>
              <w:rPr>
                <w:rFonts w:hint="eastAsia"/>
                <w:lang w:eastAsia="zh-CN"/>
              </w:rPr>
              <w:t>原料来源可靠、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</w:rPr>
              <w:t>交付能力、服务水平等。</w:t>
            </w:r>
          </w:p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</w:rPr>
              <w:t>评价结论：满足本公司产品质量要求，确定为合格供方。</w:t>
            </w:r>
          </w:p>
          <w:p>
            <w:pPr>
              <w:spacing w:line="360" w:lineRule="auto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</w:rPr>
              <w:t>评价人：</w:t>
            </w:r>
            <w:r>
              <w:rPr>
                <w:rFonts w:hint="eastAsia"/>
                <w:lang w:eastAsia="zh-CN"/>
              </w:rPr>
              <w:t>周岩、陈齐杰、许美霞、赵云、陈慧芬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Times New Roman" w:hAnsi="Times New Roman" w:cs="Times New Roman" w:eastAsiaTheme="minorEastAsia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lang w:eastAsia="zh-CN"/>
              </w:rPr>
              <w:t>肖欣戈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</w:rPr>
              <w:t xml:space="preserve"> </w:t>
            </w:r>
          </w:p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</w:rPr>
              <w:t>批准人：</w:t>
            </w:r>
            <w:r>
              <w:rPr>
                <w:rFonts w:hint="eastAsia"/>
                <w:lang w:eastAsia="zh-CN"/>
              </w:rPr>
              <w:t xml:space="preserve"> 唐进波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</w:rPr>
              <w:t xml:space="preserve">   评审日期 ：</w:t>
            </w:r>
            <w:r>
              <w:rPr>
                <w:rFonts w:hint="default" w:ascii="Times New Roman" w:hAnsi="Times New Roman" w:cs="Times New Roman"/>
                <w:lang w:eastAsia="zh-CN"/>
              </w:rPr>
              <w:t>202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lang w:eastAsia="zh-CN"/>
              </w:rPr>
              <w:t>.1.20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.</w:t>
            </w:r>
          </w:p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</w:rPr>
              <w:t>抽查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21"/>
                <w:szCs w:val="21"/>
              </w:rPr>
              <w:t>《合格供方评定表》</w:t>
            </w:r>
          </w:p>
          <w:p>
            <w:pPr>
              <w:widowControl/>
              <w:numPr>
                <w:ilvl w:val="0"/>
                <w:numId w:val="2"/>
              </w:numPr>
              <w:spacing w:line="360" w:lineRule="auto"/>
              <w:jc w:val="left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</w:rPr>
              <w:t>供应商：</w:t>
            </w:r>
            <w:r>
              <w:rPr>
                <w:rFonts w:hint="eastAsia" w:ascii="Times New Roman" w:hAnsi="Times New Roman" w:cs="Times New Roman" w:eastAsiaTheme="minorEastAsia"/>
                <w:kern w:val="0"/>
                <w:sz w:val="21"/>
                <w:szCs w:val="21"/>
              </w:rPr>
              <w:t>河南庆源药业有限公司</w:t>
            </w:r>
          </w:p>
          <w:p>
            <w:pPr>
              <w:widowControl/>
              <w:numPr>
                <w:ilvl w:val="0"/>
                <w:numId w:val="2"/>
              </w:numPr>
              <w:spacing w:line="360" w:lineRule="auto"/>
              <w:jc w:val="left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</w:rPr>
              <w:t>评价项目：主要质量水平、相关资质、</w:t>
            </w:r>
            <w:r>
              <w:rPr>
                <w:rFonts w:hint="eastAsia" w:ascii="Times New Roman" w:hAnsi="Times New Roman" w:cs="Times New Roman" w:eastAsiaTheme="minorEastAsia"/>
                <w:kern w:val="0"/>
                <w:sz w:val="21"/>
                <w:szCs w:val="21"/>
                <w:lang w:eastAsia="zh-CN"/>
              </w:rPr>
              <w:t>生产场地、环境设施、</w:t>
            </w:r>
            <w:r>
              <w:rPr>
                <w:rFonts w:hint="eastAsia"/>
                <w:lang w:eastAsia="zh-CN"/>
              </w:rPr>
              <w:t>原料来源可靠、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</w:rPr>
              <w:t>交付能力、服务水平等。</w:t>
            </w:r>
          </w:p>
          <w:p>
            <w:pPr>
              <w:widowControl/>
              <w:spacing w:line="360" w:lineRule="auto"/>
              <w:jc w:val="left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</w:rPr>
              <w:t>评价结论：满足本公司产品质量要求，确定为合格供方。</w:t>
            </w:r>
          </w:p>
          <w:p>
            <w:pP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</w:rPr>
              <w:t>评价人：</w:t>
            </w:r>
            <w:r>
              <w:rPr>
                <w:rFonts w:hint="eastAsia"/>
                <w:lang w:eastAsia="zh-CN"/>
              </w:rPr>
              <w:t>周岩、陈齐杰、许美霞、赵云、陈慧芬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Times New Roman" w:hAnsi="Times New Roman" w:cs="Times New Roman" w:eastAsiaTheme="minorEastAsia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lang w:eastAsia="zh-CN"/>
              </w:rPr>
              <w:t>肖欣戈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</w:rPr>
              <w:t xml:space="preserve"> </w:t>
            </w:r>
          </w:p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</w:rPr>
              <w:t>批准人：</w:t>
            </w:r>
            <w:r>
              <w:rPr>
                <w:rFonts w:hint="eastAsia"/>
                <w:lang w:eastAsia="zh-CN"/>
              </w:rPr>
              <w:t xml:space="preserve"> 唐进波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</w:rPr>
              <w:t xml:space="preserve">   评审日期 ：</w:t>
            </w:r>
            <w:r>
              <w:rPr>
                <w:rFonts w:hint="default" w:ascii="Times New Roman" w:hAnsi="Times New Roman" w:cs="Times New Roman"/>
                <w:lang w:eastAsia="zh-CN"/>
              </w:rPr>
              <w:t>202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lang w:eastAsia="zh-CN"/>
              </w:rPr>
              <w:t>.1.20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.</w:t>
            </w:r>
          </w:p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查其他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</w:rPr>
              <w:t>供应商绩效评价，均能提供。</w:t>
            </w:r>
          </w:p>
          <w:p>
            <w:pPr>
              <w:spacing w:line="360" w:lineRule="auto"/>
              <w:ind w:firstLine="420" w:firstLineChars="200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负责人讲与供方沟通的内容包括：所提供的过程、产品和服务等；采购物资根据签订采购合同进行产品的名称、规格、型号、数量等采购信息的确定。</w:t>
            </w:r>
          </w:p>
          <w:p>
            <w:pPr>
              <w:spacing w:line="276" w:lineRule="auto"/>
              <w:ind w:firstLine="420" w:firstLineChars="200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查采购合同、订单等</w:t>
            </w:r>
            <w:bookmarkStart w:id="0" w:name="_GoBack"/>
            <w:bookmarkEnd w:id="0"/>
          </w:p>
          <w:p>
            <w:pPr>
              <w:spacing w:line="360" w:lineRule="auto"/>
              <w:ind w:firstLine="420" w:firstLineChars="200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1)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供方：</w:t>
            </w: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</w:rPr>
              <w:t>齐鲁晟华制药有限公司</w:t>
            </w:r>
            <w:r>
              <w:rPr>
                <w:rFonts w:hint="default" w:ascii="宋体" w:hAnsi="宋体" w:eastAsia="宋体" w:cs="Times New Roman"/>
                <w:sz w:val="24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 xml:space="preserve">  20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21</w:t>
            </w: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.4.27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：</w:t>
            </w:r>
          </w:p>
          <w:p>
            <w:pPr>
              <w:spacing w:line="360" w:lineRule="auto"/>
              <w:ind w:firstLine="420" w:firstLineChars="200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  <w:lang w:eastAsia="zh-CN"/>
              </w:rPr>
              <w:t>品名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：</w:t>
            </w: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</w:rPr>
              <w:t>头孢噻呋钠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  <w:t>数量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  <w:t>单位：</w:t>
            </w: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00/Kg</w:t>
            </w: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 xml:space="preserve">    规格：5KG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桶</w:t>
            </w:r>
          </w:p>
          <w:p>
            <w:pPr>
              <w:spacing w:line="360" w:lineRule="auto"/>
              <w:ind w:firstLine="420" w:firstLineChars="200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2)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供方：</w:t>
            </w:r>
            <w:r>
              <w:rPr>
                <w:rFonts w:hint="eastAsia" w:ascii="Times New Roman" w:hAnsi="Times New Roman" w:cs="Times New Roman" w:eastAsiaTheme="minorEastAsia"/>
                <w:kern w:val="0"/>
                <w:sz w:val="21"/>
                <w:szCs w:val="21"/>
              </w:rPr>
              <w:t>京山瑞生制药有限公司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 xml:space="preserve">   20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21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.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22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：</w:t>
            </w:r>
          </w:p>
          <w:p>
            <w:pPr>
              <w:spacing w:line="360" w:lineRule="auto"/>
              <w:ind w:firstLine="420" w:firstLineChars="200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  <w:lang w:eastAsia="zh-CN"/>
              </w:rPr>
              <w:t>品名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：</w:t>
            </w:r>
            <w:r>
              <w:rPr>
                <w:rFonts w:hint="eastAsia" w:ascii="Times New Roman" w:hAnsi="Times New Roman" w:cs="Times New Roman" w:eastAsiaTheme="minorEastAsia"/>
                <w:kern w:val="0"/>
                <w:sz w:val="21"/>
                <w:szCs w:val="21"/>
              </w:rPr>
              <w:t>氟苯尼考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  <w:t>数量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  <w:t>单位：</w:t>
            </w: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00/Kg</w:t>
            </w: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 xml:space="preserve">    规格：25公斤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桶</w:t>
            </w:r>
          </w:p>
          <w:p>
            <w:pPr>
              <w:widowControl/>
              <w:numPr>
                <w:ilvl w:val="0"/>
                <w:numId w:val="0"/>
              </w:numPr>
              <w:spacing w:line="400" w:lineRule="exact"/>
              <w:ind w:firstLine="420" w:firstLineChars="200"/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3)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供方：</w:t>
            </w:r>
            <w:r>
              <w:rPr>
                <w:rFonts w:hint="eastAsia" w:ascii="Times New Roman" w:hAnsi="Times New Roman" w:cs="Times New Roman" w:eastAsiaTheme="minorEastAsia"/>
                <w:kern w:val="0"/>
                <w:sz w:val="21"/>
                <w:szCs w:val="21"/>
              </w:rPr>
              <w:t>潍坊市康达特药业有限公司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 xml:space="preserve">   20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21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.</w:t>
            </w: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21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：</w:t>
            </w:r>
          </w:p>
          <w:p>
            <w:pPr>
              <w:spacing w:line="360" w:lineRule="auto"/>
              <w:ind w:firstLine="420" w:firstLineChars="200"/>
              <w:rPr>
                <w:rFonts w:hint="eastAsia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  <w:lang w:eastAsia="zh-CN"/>
              </w:rPr>
              <w:t>品名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：</w:t>
            </w:r>
            <w:r>
              <w:rPr>
                <w:rFonts w:hint="eastAsia" w:ascii="Times New Roman" w:hAnsi="Times New Roman" w:cs="Times New Roman" w:eastAsiaTheme="minorEastAsia"/>
                <w:kern w:val="0"/>
                <w:sz w:val="21"/>
                <w:szCs w:val="21"/>
              </w:rPr>
              <w:t>阿莫西林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  <w:t>数量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  <w:t>单位：</w:t>
            </w: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10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00/Kg</w:t>
            </w: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 xml:space="preserve">  </w:t>
            </w:r>
          </w:p>
          <w:p>
            <w:pPr>
              <w:widowControl/>
              <w:numPr>
                <w:ilvl w:val="0"/>
                <w:numId w:val="0"/>
              </w:numPr>
              <w:spacing w:line="400" w:lineRule="exact"/>
              <w:ind w:firstLine="420" w:firstLineChars="200"/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)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供方：</w:t>
            </w:r>
            <w:r>
              <w:rPr>
                <w:rFonts w:hint="eastAsia" w:ascii="Times New Roman" w:hAnsi="Times New Roman" w:cs="Times New Roman" w:eastAsiaTheme="minorEastAsia"/>
                <w:kern w:val="0"/>
                <w:sz w:val="21"/>
                <w:szCs w:val="21"/>
              </w:rPr>
              <w:t>河南庆源药业有限公司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 xml:space="preserve">   20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21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.</w:t>
            </w: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5.17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：</w:t>
            </w:r>
          </w:p>
          <w:p>
            <w:pPr>
              <w:spacing w:line="360" w:lineRule="auto"/>
              <w:ind w:firstLine="420" w:firstLineChars="200"/>
              <w:rPr>
                <w:rFonts w:hint="eastAsia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  <w:lang w:eastAsia="zh-CN"/>
              </w:rPr>
              <w:t>品名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：</w:t>
            </w:r>
            <w:r>
              <w:rPr>
                <w:rFonts w:hint="eastAsia" w:ascii="Times New Roman" w:hAnsi="Times New Roman" w:cs="Times New Roman" w:eastAsiaTheme="minorEastAsia"/>
                <w:kern w:val="0"/>
                <w:sz w:val="21"/>
                <w:szCs w:val="21"/>
              </w:rPr>
              <w:t>磺胺氯吡嗪纳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  <w:t>数量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  <w:t>单位：</w:t>
            </w: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00/Kg</w:t>
            </w:r>
            <w:r>
              <w:rPr>
                <w:rFonts w:hint="eastAsia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 xml:space="preserve">  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spacing w:line="360" w:lineRule="auto"/>
              <w:ind w:firstLine="420" w:firstLineChars="200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该合同为年度合同，明确了产品名称、数量、规格型号、运输、违约、验收等。日常传递采购信息以电话、微信进行传递。</w:t>
            </w:r>
          </w:p>
          <w:p>
            <w:pPr>
              <w:pStyle w:val="18"/>
              <w:ind w:firstLine="460" w:firstLineChars="200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公司的采购合同明确了采购产品的具体要求，且均在合格供方处进行采购。</w:t>
            </w:r>
          </w:p>
          <w:p>
            <w:pPr>
              <w:widowControl/>
              <w:spacing w:line="400" w:lineRule="exact"/>
              <w:jc w:val="left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</w:rPr>
              <w:t>组织对外部供方的控制是分类、分级进行控制，实施优胜劣汰的控制方法。并对影响最终公司产品服务质量的关键过程进行从严控制。</w:t>
            </w:r>
          </w:p>
          <w:p>
            <w:pPr>
              <w:widowControl/>
              <w:spacing w:line="400" w:lineRule="exact"/>
              <w:ind w:firstLine="420" w:firstLineChars="200"/>
              <w:jc w:val="left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</w:rPr>
              <w:t>公司要求对采购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eastAsia="zh-CN"/>
              </w:rPr>
              <w:t>货物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</w:rPr>
              <w:t>需进行验收合格后方能入库，查检20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 w:eastAsiaTheme="minorEastAsia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</w:rPr>
              <w:t>年</w:t>
            </w:r>
            <w:r>
              <w:rPr>
                <w:rFonts w:hint="eastAsia" w:ascii="Times New Roman" w:hAnsi="Times New Roman" w:cs="Times New Roman" w:eastAsiaTheme="minorEastAsia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</w:rPr>
              <w:t>月-202</w:t>
            </w:r>
            <w:r>
              <w:rPr>
                <w:rFonts w:hint="eastAsia" w:ascii="Times New Roman" w:hAnsi="Times New Roman" w:cs="Times New Roman" w:eastAsiaTheme="minorEastAsia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</w:rPr>
              <w:t>年</w:t>
            </w:r>
            <w:r>
              <w:rPr>
                <w:rFonts w:hint="eastAsia" w:ascii="Times New Roman" w:hAnsi="Times New Roman" w:cs="Times New Roman" w:eastAsiaTheme="minorEastAsia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</w:rPr>
              <w:t>月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eastAsia="zh-CN"/>
              </w:rPr>
              <w:t>原材料入库验收检验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</w:rPr>
              <w:t>记录，对采购物资的型号规格、数量、质量证明文件等进行了验收。</w:t>
            </w:r>
          </w:p>
          <w:p>
            <w:pPr>
              <w:tabs>
                <w:tab w:val="left" w:pos="6597"/>
              </w:tabs>
              <w:spacing w:line="360" w:lineRule="auto"/>
              <w:ind w:firstLine="420" w:firstLineChars="200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外部供方的管理基本满足要求。</w:t>
            </w:r>
          </w:p>
        </w:tc>
        <w:tc>
          <w:tcPr>
            <w:tcW w:w="1585" w:type="dxa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Y</w:t>
            </w:r>
          </w:p>
        </w:tc>
      </w:tr>
    </w:tbl>
    <w:p>
      <w:pPr>
        <w:jc w:val="center"/>
        <w:rPr>
          <w:rFonts w:ascii="楷体" w:hAnsi="楷体" w:eastAsia="楷体"/>
        </w:rPr>
      </w:pPr>
    </w:p>
    <w:p>
      <w:pPr>
        <w:jc w:val="center"/>
        <w:rPr>
          <w:rFonts w:ascii="楷体" w:hAnsi="楷体" w:eastAsia="楷体"/>
        </w:rPr>
      </w:pPr>
    </w:p>
    <w:p>
      <w:pPr>
        <w:pStyle w:val="6"/>
        <w:rPr>
          <w:rFonts w:ascii="楷体" w:hAnsi="楷体" w:eastAsia="楷体"/>
        </w:rPr>
      </w:pPr>
      <w:r>
        <w:rPr>
          <w:rFonts w:hint="eastAsia" w:ascii="楷体" w:hAnsi="楷体" w:eastAsia="楷体"/>
        </w:rPr>
        <w:t>说明：不符合标注</w:t>
      </w:r>
      <w:r>
        <w:rPr>
          <w:rFonts w:ascii="楷体" w:hAnsi="楷体" w:eastAsia="楷体"/>
        </w:rPr>
        <w:t>N</w:t>
      </w:r>
    </w:p>
    <w:p>
      <w:pPr>
        <w:pStyle w:val="6"/>
        <w:rPr>
          <w:rFonts w:ascii="楷体" w:hAnsi="楷体" w:eastAsia="楷体"/>
        </w:rPr>
      </w:pPr>
    </w:p>
    <w:sectPr>
      <w:headerReference r:id="rId3" w:type="default"/>
      <w:footerReference r:id="rId4" w:type="default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rPr>
        <w:b/>
      </w:rPr>
      <w:fldChar w:fldCharType="begin"/>
    </w:r>
    <w:r>
      <w:rPr>
        <w:b/>
      </w:rPr>
      <w:instrText xml:space="preserve">PAGE</w:instrText>
    </w:r>
    <w:r>
      <w:rPr>
        <w:b/>
      </w:rPr>
      <w:fldChar w:fldCharType="separate"/>
    </w:r>
    <w:r>
      <w:rPr>
        <w:b/>
      </w:rPr>
      <w:t>3</w:t>
    </w:r>
    <w:r>
      <w:rPr>
        <w:b/>
      </w:rPr>
      <w:fldChar w:fldCharType="end"/>
    </w:r>
    <w:r>
      <w:rPr>
        <w:lang w:val="zh-CN"/>
      </w:rPr>
      <w:t xml:space="preserve">/ </w:t>
    </w:r>
    <w:r>
      <w:rPr>
        <w:b/>
      </w:rPr>
      <w:fldChar w:fldCharType="begin"/>
    </w:r>
    <w:r>
      <w:rPr>
        <w:b/>
      </w:rPr>
      <w:instrText xml:space="preserve">NUMPAGES</w:instrText>
    </w:r>
    <w:r>
      <w:rPr>
        <w:b/>
      </w:rPr>
      <w:fldChar w:fldCharType="separate"/>
    </w:r>
    <w:r>
      <w:rPr>
        <w:b/>
      </w:rPr>
      <w:t>7</w:t>
    </w:r>
    <w:r>
      <w:rPr>
        <w:b/>
      </w:rPr>
      <w:fldChar w:fldCharType="end"/>
    </w:r>
  </w:p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4"/>
      </w:rPr>
    </w:pPr>
    <w:r>
      <w:pict>
        <v:shape id="图片 24" o:spid="_x0000_s4097" o:spt="75" type="#_x0000_t75" style="position:absolute;left:0pt;margin-left:-0.05pt;margin-top:0.35pt;height:34.1pt;width:32.3pt;mso-wrap-distance-left:9pt;mso-wrap-distance-right:9pt;z-index:-1024;mso-width-relative:page;mso-height-relative:page;" filled="f" o:preferrelative="t" stroked="f" coordsize="21600,21600" wrapcoords="7033 0 4019 1440 -502 5760 -502 10080 0 15360 502 17280 7033 20640 11051 20640 13060 20640 13563 20640 20093 15360 21098 6240 15070 480 12558 0 7033 0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4"/>
        <w:rFonts w:hint="eastAsia"/>
      </w:rPr>
      <w:t>北京国标联合认证有限公司</w:t>
    </w:r>
    <w:r>
      <w:rPr>
        <w:rStyle w:val="14"/>
      </w:rPr>
      <w:tab/>
    </w:r>
    <w:r>
      <w:rPr>
        <w:rStyle w:val="14"/>
      </w:rPr>
      <w:tab/>
    </w:r>
    <w:r>
      <w:rPr>
        <w:rStyle w:val="14"/>
      </w:rPr>
      <w:tab/>
    </w:r>
  </w:p>
  <w:p>
    <w:pPr>
      <w:pStyle w:val="7"/>
      <w:pBdr>
        <w:bottom w:val="none" w:color="auto" w:sz="0" w:space="0"/>
      </w:pBdr>
      <w:spacing w:line="320" w:lineRule="exact"/>
      <w:jc w:val="left"/>
    </w:pPr>
    <w:r>
      <w:pict>
        <v:shape id="_x0000_s4098" o:spid="_x0000_s4098" o:spt="202" type="#_x0000_t202" style="position:absolute;left:0pt;margin-left:554.75pt;margin-top:2.2pt;height:20.2pt;width:172pt;z-index:50331648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ISC-B-II-1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4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管理体系审核记录表(03版)</w:t>
                </w:r>
              </w:p>
            </w:txbxContent>
          </v:textbox>
        </v:shape>
      </w:pict>
    </w:r>
    <w:r>
      <w:rPr>
        <w:rStyle w:val="14"/>
        <w:w w:val="90"/>
      </w:rPr>
      <w:t>Beijing International Standard united Certification Co.,Ltd.</w:t>
    </w:r>
  </w:p>
  <w:p>
    <w:pPr>
      <w:pStyle w:val="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384B4A"/>
    <w:multiLevelType w:val="singleLevel"/>
    <w:tmpl w:val="26384B4A"/>
    <w:lvl w:ilvl="0" w:tentative="0">
      <w:start w:val="1"/>
      <w:numFmt w:val="decimal"/>
      <w:suff w:val="nothing"/>
      <w:lvlText w:val="%1）"/>
      <w:lvlJc w:val="left"/>
    </w:lvl>
  </w:abstractNum>
  <w:abstractNum w:abstractNumId="1">
    <w:nsid w:val="62E122F3"/>
    <w:multiLevelType w:val="singleLevel"/>
    <w:tmpl w:val="62E122F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973B4"/>
    <w:rsid w:val="00004817"/>
    <w:rsid w:val="0001134A"/>
    <w:rsid w:val="00016F44"/>
    <w:rsid w:val="000214B6"/>
    <w:rsid w:val="0002531E"/>
    <w:rsid w:val="0003373A"/>
    <w:rsid w:val="000412F6"/>
    <w:rsid w:val="0005199E"/>
    <w:rsid w:val="00053861"/>
    <w:rsid w:val="00054863"/>
    <w:rsid w:val="0005697E"/>
    <w:rsid w:val="000579CF"/>
    <w:rsid w:val="0007023B"/>
    <w:rsid w:val="000803D0"/>
    <w:rsid w:val="00082216"/>
    <w:rsid w:val="00082398"/>
    <w:rsid w:val="00082817"/>
    <w:rsid w:val="000849D2"/>
    <w:rsid w:val="00095FE1"/>
    <w:rsid w:val="000A5E44"/>
    <w:rsid w:val="000B1394"/>
    <w:rsid w:val="000B40BD"/>
    <w:rsid w:val="000B51BD"/>
    <w:rsid w:val="000B7856"/>
    <w:rsid w:val="000C0F8E"/>
    <w:rsid w:val="000C123B"/>
    <w:rsid w:val="000D5401"/>
    <w:rsid w:val="000D697A"/>
    <w:rsid w:val="000E2B69"/>
    <w:rsid w:val="000E7EF7"/>
    <w:rsid w:val="000F35F1"/>
    <w:rsid w:val="000F7D53"/>
    <w:rsid w:val="001022F1"/>
    <w:rsid w:val="001037D5"/>
    <w:rsid w:val="001149C9"/>
    <w:rsid w:val="00121EA6"/>
    <w:rsid w:val="00142A5B"/>
    <w:rsid w:val="00145688"/>
    <w:rsid w:val="001677C1"/>
    <w:rsid w:val="001918ED"/>
    <w:rsid w:val="00192A7F"/>
    <w:rsid w:val="00194706"/>
    <w:rsid w:val="001A2D7F"/>
    <w:rsid w:val="001A3DF8"/>
    <w:rsid w:val="001A572D"/>
    <w:rsid w:val="001B5FE9"/>
    <w:rsid w:val="001D4AD8"/>
    <w:rsid w:val="001D54FF"/>
    <w:rsid w:val="001E1974"/>
    <w:rsid w:val="001E4FED"/>
    <w:rsid w:val="00202BC2"/>
    <w:rsid w:val="00207191"/>
    <w:rsid w:val="00212680"/>
    <w:rsid w:val="00214113"/>
    <w:rsid w:val="00215081"/>
    <w:rsid w:val="00222532"/>
    <w:rsid w:val="0023172D"/>
    <w:rsid w:val="00237445"/>
    <w:rsid w:val="00257930"/>
    <w:rsid w:val="002651A6"/>
    <w:rsid w:val="00287A2B"/>
    <w:rsid w:val="002973F0"/>
    <w:rsid w:val="002975C1"/>
    <w:rsid w:val="002A0E6E"/>
    <w:rsid w:val="002A33CC"/>
    <w:rsid w:val="002B0BF6"/>
    <w:rsid w:val="002B1808"/>
    <w:rsid w:val="002C1ACE"/>
    <w:rsid w:val="002C3E0D"/>
    <w:rsid w:val="002C4DE3"/>
    <w:rsid w:val="002D38C3"/>
    <w:rsid w:val="002D41FB"/>
    <w:rsid w:val="002E0587"/>
    <w:rsid w:val="002E1E1D"/>
    <w:rsid w:val="002E4406"/>
    <w:rsid w:val="002F7516"/>
    <w:rsid w:val="002F77F9"/>
    <w:rsid w:val="00317401"/>
    <w:rsid w:val="00321733"/>
    <w:rsid w:val="00326FC1"/>
    <w:rsid w:val="0033654E"/>
    <w:rsid w:val="00337922"/>
    <w:rsid w:val="00340867"/>
    <w:rsid w:val="00342857"/>
    <w:rsid w:val="00343857"/>
    <w:rsid w:val="00347CB2"/>
    <w:rsid w:val="003608CB"/>
    <w:rsid w:val="003627B6"/>
    <w:rsid w:val="003634F1"/>
    <w:rsid w:val="003708D5"/>
    <w:rsid w:val="0037483E"/>
    <w:rsid w:val="0038061A"/>
    <w:rsid w:val="0038063B"/>
    <w:rsid w:val="00380837"/>
    <w:rsid w:val="00381BEB"/>
    <w:rsid w:val="00382EDD"/>
    <w:rsid w:val="003836CA"/>
    <w:rsid w:val="003844E1"/>
    <w:rsid w:val="00384A69"/>
    <w:rsid w:val="00386A98"/>
    <w:rsid w:val="00390345"/>
    <w:rsid w:val="003A1E9C"/>
    <w:rsid w:val="003C0FC6"/>
    <w:rsid w:val="003D6BE3"/>
    <w:rsid w:val="003E0E52"/>
    <w:rsid w:val="003F20A5"/>
    <w:rsid w:val="003F3BF2"/>
    <w:rsid w:val="003F5AFC"/>
    <w:rsid w:val="00400B96"/>
    <w:rsid w:val="00405D5F"/>
    <w:rsid w:val="00410914"/>
    <w:rsid w:val="00415AA3"/>
    <w:rsid w:val="00420C60"/>
    <w:rsid w:val="00421FA1"/>
    <w:rsid w:val="00422783"/>
    <w:rsid w:val="00430432"/>
    <w:rsid w:val="00433404"/>
    <w:rsid w:val="00433759"/>
    <w:rsid w:val="0043494E"/>
    <w:rsid w:val="004414A5"/>
    <w:rsid w:val="00456697"/>
    <w:rsid w:val="0046313E"/>
    <w:rsid w:val="00465FE1"/>
    <w:rsid w:val="00475491"/>
    <w:rsid w:val="004869FB"/>
    <w:rsid w:val="00487986"/>
    <w:rsid w:val="00491735"/>
    <w:rsid w:val="00494A46"/>
    <w:rsid w:val="00494F89"/>
    <w:rsid w:val="004B217F"/>
    <w:rsid w:val="004B3E7F"/>
    <w:rsid w:val="004B549E"/>
    <w:rsid w:val="004C07FE"/>
    <w:rsid w:val="004C2A19"/>
    <w:rsid w:val="004C3EC9"/>
    <w:rsid w:val="004C6045"/>
    <w:rsid w:val="004D3E4C"/>
    <w:rsid w:val="004D41EE"/>
    <w:rsid w:val="004D7519"/>
    <w:rsid w:val="004E27B4"/>
    <w:rsid w:val="004F185D"/>
    <w:rsid w:val="005056ED"/>
    <w:rsid w:val="00505D50"/>
    <w:rsid w:val="00517E4C"/>
    <w:rsid w:val="0052007E"/>
    <w:rsid w:val="00521CF0"/>
    <w:rsid w:val="005247CE"/>
    <w:rsid w:val="0053208B"/>
    <w:rsid w:val="00534814"/>
    <w:rsid w:val="00536930"/>
    <w:rsid w:val="00551AE7"/>
    <w:rsid w:val="00560A2A"/>
    <w:rsid w:val="00564E53"/>
    <w:rsid w:val="00583277"/>
    <w:rsid w:val="00584F36"/>
    <w:rsid w:val="00592C3E"/>
    <w:rsid w:val="005A000F"/>
    <w:rsid w:val="005B173D"/>
    <w:rsid w:val="005B6888"/>
    <w:rsid w:val="005D2643"/>
    <w:rsid w:val="005D7FAE"/>
    <w:rsid w:val="005E28A0"/>
    <w:rsid w:val="005F6C65"/>
    <w:rsid w:val="00600F02"/>
    <w:rsid w:val="0060444D"/>
    <w:rsid w:val="00617D1D"/>
    <w:rsid w:val="00622EE3"/>
    <w:rsid w:val="00642776"/>
    <w:rsid w:val="00644FE2"/>
    <w:rsid w:val="00645FB8"/>
    <w:rsid w:val="00651986"/>
    <w:rsid w:val="006545E8"/>
    <w:rsid w:val="00664736"/>
    <w:rsid w:val="00665980"/>
    <w:rsid w:val="006737A3"/>
    <w:rsid w:val="0067640C"/>
    <w:rsid w:val="006836D9"/>
    <w:rsid w:val="00695256"/>
    <w:rsid w:val="006954CE"/>
    <w:rsid w:val="00695570"/>
    <w:rsid w:val="00696AF1"/>
    <w:rsid w:val="006A3B31"/>
    <w:rsid w:val="006A68F3"/>
    <w:rsid w:val="006A6A80"/>
    <w:rsid w:val="006B4127"/>
    <w:rsid w:val="006C1AF6"/>
    <w:rsid w:val="006C24BF"/>
    <w:rsid w:val="006C40B9"/>
    <w:rsid w:val="006D08DD"/>
    <w:rsid w:val="006E145E"/>
    <w:rsid w:val="006E678B"/>
    <w:rsid w:val="0070367F"/>
    <w:rsid w:val="00712F3C"/>
    <w:rsid w:val="0071390C"/>
    <w:rsid w:val="007170AA"/>
    <w:rsid w:val="00732B66"/>
    <w:rsid w:val="00734126"/>
    <w:rsid w:val="007378CB"/>
    <w:rsid w:val="00737C8F"/>
    <w:rsid w:val="007406DE"/>
    <w:rsid w:val="00743E79"/>
    <w:rsid w:val="00744BEA"/>
    <w:rsid w:val="00751532"/>
    <w:rsid w:val="00751C37"/>
    <w:rsid w:val="0075769B"/>
    <w:rsid w:val="00757C58"/>
    <w:rsid w:val="00760481"/>
    <w:rsid w:val="007757F3"/>
    <w:rsid w:val="007815DC"/>
    <w:rsid w:val="007A47FB"/>
    <w:rsid w:val="007B106B"/>
    <w:rsid w:val="007B275D"/>
    <w:rsid w:val="007B768F"/>
    <w:rsid w:val="007E6AEB"/>
    <w:rsid w:val="007E77A0"/>
    <w:rsid w:val="007F01EC"/>
    <w:rsid w:val="007F7DF2"/>
    <w:rsid w:val="007F7DF4"/>
    <w:rsid w:val="008079FA"/>
    <w:rsid w:val="00810D58"/>
    <w:rsid w:val="00835B31"/>
    <w:rsid w:val="00847F60"/>
    <w:rsid w:val="00853BC9"/>
    <w:rsid w:val="008646DE"/>
    <w:rsid w:val="00864902"/>
    <w:rsid w:val="00864BE7"/>
    <w:rsid w:val="00865200"/>
    <w:rsid w:val="00871695"/>
    <w:rsid w:val="00891C25"/>
    <w:rsid w:val="008973EE"/>
    <w:rsid w:val="00897B67"/>
    <w:rsid w:val="008B6F0D"/>
    <w:rsid w:val="008D089D"/>
    <w:rsid w:val="008E24A5"/>
    <w:rsid w:val="008F0B04"/>
    <w:rsid w:val="008F4ED3"/>
    <w:rsid w:val="008F63B8"/>
    <w:rsid w:val="008F7C55"/>
    <w:rsid w:val="00924567"/>
    <w:rsid w:val="00926BFD"/>
    <w:rsid w:val="00930694"/>
    <w:rsid w:val="0093521F"/>
    <w:rsid w:val="00945677"/>
    <w:rsid w:val="00955B84"/>
    <w:rsid w:val="00962F78"/>
    <w:rsid w:val="0096609F"/>
    <w:rsid w:val="00971600"/>
    <w:rsid w:val="00980B33"/>
    <w:rsid w:val="00984342"/>
    <w:rsid w:val="009868B1"/>
    <w:rsid w:val="009973B4"/>
    <w:rsid w:val="009A1B11"/>
    <w:rsid w:val="009A3AF9"/>
    <w:rsid w:val="009B2A80"/>
    <w:rsid w:val="009B7EB8"/>
    <w:rsid w:val="009C3B4B"/>
    <w:rsid w:val="009C560F"/>
    <w:rsid w:val="009E21D8"/>
    <w:rsid w:val="009E30DA"/>
    <w:rsid w:val="009E6193"/>
    <w:rsid w:val="009E7DD1"/>
    <w:rsid w:val="009F7EED"/>
    <w:rsid w:val="00A05B1F"/>
    <w:rsid w:val="00A138EC"/>
    <w:rsid w:val="00A3649D"/>
    <w:rsid w:val="00A36D0F"/>
    <w:rsid w:val="00A4441F"/>
    <w:rsid w:val="00A619FC"/>
    <w:rsid w:val="00A66648"/>
    <w:rsid w:val="00A801DE"/>
    <w:rsid w:val="00A90A22"/>
    <w:rsid w:val="00A976EA"/>
    <w:rsid w:val="00A97734"/>
    <w:rsid w:val="00AA7F40"/>
    <w:rsid w:val="00AB05B9"/>
    <w:rsid w:val="00AB41FC"/>
    <w:rsid w:val="00AB7D2F"/>
    <w:rsid w:val="00AD6F34"/>
    <w:rsid w:val="00AF0AAB"/>
    <w:rsid w:val="00AF156F"/>
    <w:rsid w:val="00AF616B"/>
    <w:rsid w:val="00B0685B"/>
    <w:rsid w:val="00B127C2"/>
    <w:rsid w:val="00B22D22"/>
    <w:rsid w:val="00B23030"/>
    <w:rsid w:val="00B237B9"/>
    <w:rsid w:val="00B23CAA"/>
    <w:rsid w:val="00B410EE"/>
    <w:rsid w:val="00B43963"/>
    <w:rsid w:val="00B565AA"/>
    <w:rsid w:val="00B75064"/>
    <w:rsid w:val="00B8202D"/>
    <w:rsid w:val="00B83AEA"/>
    <w:rsid w:val="00B86D9C"/>
    <w:rsid w:val="00B8792E"/>
    <w:rsid w:val="00B929FD"/>
    <w:rsid w:val="00B95B99"/>
    <w:rsid w:val="00B95F69"/>
    <w:rsid w:val="00B97F9D"/>
    <w:rsid w:val="00BA4598"/>
    <w:rsid w:val="00BA7E5F"/>
    <w:rsid w:val="00BB19A9"/>
    <w:rsid w:val="00BB385E"/>
    <w:rsid w:val="00BC2015"/>
    <w:rsid w:val="00BC71B0"/>
    <w:rsid w:val="00BD4B68"/>
    <w:rsid w:val="00BF4732"/>
    <w:rsid w:val="00BF597E"/>
    <w:rsid w:val="00C03098"/>
    <w:rsid w:val="00C14685"/>
    <w:rsid w:val="00C31C73"/>
    <w:rsid w:val="00C326AE"/>
    <w:rsid w:val="00C51A36"/>
    <w:rsid w:val="00C548BE"/>
    <w:rsid w:val="00C55228"/>
    <w:rsid w:val="00C67E19"/>
    <w:rsid w:val="00C67E47"/>
    <w:rsid w:val="00C71E85"/>
    <w:rsid w:val="00C86F9B"/>
    <w:rsid w:val="00C87FEE"/>
    <w:rsid w:val="00C920A9"/>
    <w:rsid w:val="00CA45FD"/>
    <w:rsid w:val="00CA659B"/>
    <w:rsid w:val="00CB260B"/>
    <w:rsid w:val="00CB66CD"/>
    <w:rsid w:val="00CD7004"/>
    <w:rsid w:val="00CE2A9E"/>
    <w:rsid w:val="00CE315A"/>
    <w:rsid w:val="00CE7BE1"/>
    <w:rsid w:val="00CF147A"/>
    <w:rsid w:val="00CF1726"/>
    <w:rsid w:val="00CF6C5C"/>
    <w:rsid w:val="00CF701E"/>
    <w:rsid w:val="00D06F59"/>
    <w:rsid w:val="00D16BBF"/>
    <w:rsid w:val="00D3392D"/>
    <w:rsid w:val="00D429D7"/>
    <w:rsid w:val="00D445C2"/>
    <w:rsid w:val="00D55E69"/>
    <w:rsid w:val="00D562F6"/>
    <w:rsid w:val="00D8388C"/>
    <w:rsid w:val="00D8660F"/>
    <w:rsid w:val="00D87853"/>
    <w:rsid w:val="00D9279A"/>
    <w:rsid w:val="00D95B75"/>
    <w:rsid w:val="00DA0DF0"/>
    <w:rsid w:val="00DB740D"/>
    <w:rsid w:val="00DD1C8E"/>
    <w:rsid w:val="00DE146D"/>
    <w:rsid w:val="00DE2197"/>
    <w:rsid w:val="00DE2D80"/>
    <w:rsid w:val="00DE6FCE"/>
    <w:rsid w:val="00DF76DB"/>
    <w:rsid w:val="00E038E4"/>
    <w:rsid w:val="00E13D9A"/>
    <w:rsid w:val="00E32D13"/>
    <w:rsid w:val="00E43186"/>
    <w:rsid w:val="00E43822"/>
    <w:rsid w:val="00E54035"/>
    <w:rsid w:val="00E62996"/>
    <w:rsid w:val="00E63714"/>
    <w:rsid w:val="00E64A51"/>
    <w:rsid w:val="00E660EA"/>
    <w:rsid w:val="00E676F9"/>
    <w:rsid w:val="00E730E1"/>
    <w:rsid w:val="00E910C0"/>
    <w:rsid w:val="00E96A78"/>
    <w:rsid w:val="00E97424"/>
    <w:rsid w:val="00EA55F7"/>
    <w:rsid w:val="00EB0164"/>
    <w:rsid w:val="00EB1030"/>
    <w:rsid w:val="00EB5DF5"/>
    <w:rsid w:val="00EB656A"/>
    <w:rsid w:val="00EB65F7"/>
    <w:rsid w:val="00EC42F5"/>
    <w:rsid w:val="00ED0F62"/>
    <w:rsid w:val="00EE6AB8"/>
    <w:rsid w:val="00EF36E7"/>
    <w:rsid w:val="00F024A7"/>
    <w:rsid w:val="00F06D09"/>
    <w:rsid w:val="00F11201"/>
    <w:rsid w:val="00F14D99"/>
    <w:rsid w:val="00F27D9A"/>
    <w:rsid w:val="00F311D6"/>
    <w:rsid w:val="00F32CB9"/>
    <w:rsid w:val="00F33729"/>
    <w:rsid w:val="00F35CD7"/>
    <w:rsid w:val="00F606E1"/>
    <w:rsid w:val="00F6739D"/>
    <w:rsid w:val="00F80156"/>
    <w:rsid w:val="00F83639"/>
    <w:rsid w:val="00F840C3"/>
    <w:rsid w:val="00F8534E"/>
    <w:rsid w:val="00F856F5"/>
    <w:rsid w:val="00F956F5"/>
    <w:rsid w:val="00FA0833"/>
    <w:rsid w:val="00FA1CD0"/>
    <w:rsid w:val="00FA350D"/>
    <w:rsid w:val="00FB03C3"/>
    <w:rsid w:val="00FB5A65"/>
    <w:rsid w:val="00FD2869"/>
    <w:rsid w:val="00FD5EE5"/>
    <w:rsid w:val="00FD72A6"/>
    <w:rsid w:val="00FE09C9"/>
    <w:rsid w:val="00FF415B"/>
    <w:rsid w:val="00FF5C75"/>
    <w:rsid w:val="00FF7A32"/>
    <w:rsid w:val="04601803"/>
    <w:rsid w:val="0CAF00AD"/>
    <w:rsid w:val="0FE91E4F"/>
    <w:rsid w:val="108219C2"/>
    <w:rsid w:val="13253148"/>
    <w:rsid w:val="14F54A81"/>
    <w:rsid w:val="1A9A0202"/>
    <w:rsid w:val="231C7402"/>
    <w:rsid w:val="280A5B83"/>
    <w:rsid w:val="2E9943CB"/>
    <w:rsid w:val="2FCF3650"/>
    <w:rsid w:val="30F85AC5"/>
    <w:rsid w:val="317E02CA"/>
    <w:rsid w:val="32396BB1"/>
    <w:rsid w:val="34E464A7"/>
    <w:rsid w:val="34EE4769"/>
    <w:rsid w:val="3D380C72"/>
    <w:rsid w:val="478D6169"/>
    <w:rsid w:val="482E2D26"/>
    <w:rsid w:val="488D25D4"/>
    <w:rsid w:val="48BF498C"/>
    <w:rsid w:val="4A3F6366"/>
    <w:rsid w:val="4BF26474"/>
    <w:rsid w:val="54503EEE"/>
    <w:rsid w:val="55DD1602"/>
    <w:rsid w:val="56F304DB"/>
    <w:rsid w:val="5EA12B9A"/>
    <w:rsid w:val="60DA0E39"/>
    <w:rsid w:val="628F5220"/>
    <w:rsid w:val="64E631DF"/>
    <w:rsid w:val="6B7B5666"/>
    <w:rsid w:val="715E45F4"/>
    <w:rsid w:val="73D81450"/>
    <w:rsid w:val="79F25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99" w:semiHidden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0" w:semiHidden="0" w:name="Table Grid" w:locked="1"/>
    <w:lsdException w:uiPriority="99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2"/>
    <w:basedOn w:val="1"/>
    <w:next w:val="1"/>
    <w:qFormat/>
    <w:locked/>
    <w:uiPriority w:val="99"/>
    <w:pPr>
      <w:keepNext/>
      <w:jc w:val="center"/>
      <w:outlineLvl w:val="1"/>
    </w:pPr>
    <w:rPr>
      <w:rFonts w:ascii="宋体" w:hAnsi="宋体"/>
      <w:b/>
      <w:sz w:val="5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 w:afterLines="0" w:afterAutospacing="0"/>
      <w:ind w:firstLine="720" w:firstLineChars="200"/>
    </w:pPr>
    <w:rPr>
      <w:rFonts w:ascii="Times New Roman" w:hAnsi="Times New Roman" w:eastAsia="宋体" w:cs="Times New Roman"/>
      <w:sz w:val="21"/>
    </w:rPr>
  </w:style>
  <w:style w:type="paragraph" w:styleId="4">
    <w:name w:val="Body Text Indent"/>
    <w:basedOn w:val="1"/>
    <w:qFormat/>
    <w:uiPriority w:val="0"/>
    <w:pPr>
      <w:ind w:firstLine="525" w:firstLineChars="210"/>
    </w:pPr>
    <w:rPr>
      <w:spacing w:val="20"/>
    </w:rPr>
  </w:style>
  <w:style w:type="paragraph" w:styleId="5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6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批注框文本 Char"/>
    <w:link w:val="5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眉 Char"/>
    <w:link w:val="7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Char Char1"/>
    <w:qFormat/>
    <w:locked/>
    <w:uiPriority w:val="99"/>
    <w:rPr>
      <w:rFonts w:ascii="宋体" w:hAnsi="Courier New" w:eastAsia="宋体"/>
      <w:kern w:val="2"/>
      <w:sz w:val="21"/>
      <w:lang w:val="en-US" w:eastAsia="zh-CN"/>
    </w:rPr>
  </w:style>
  <w:style w:type="character" w:customStyle="1" w:styleId="15">
    <w:name w:val="fontstyle01"/>
    <w:qFormat/>
    <w:uiPriority w:val="99"/>
    <w:rPr>
      <w:rFonts w:ascii="宋体" w:hAnsi="宋体" w:eastAsia="宋体" w:cs="Times New Roman"/>
      <w:color w:val="000000"/>
      <w:sz w:val="24"/>
      <w:szCs w:val="24"/>
    </w:rPr>
  </w:style>
  <w:style w:type="character" w:customStyle="1" w:styleId="16">
    <w:name w:val="fontstyle21"/>
    <w:qFormat/>
    <w:uiPriority w:val="99"/>
    <w:rPr>
      <w:rFonts w:ascii="Times New Roman" w:hAnsi="Times New Roman" w:cs="Times New Roman"/>
      <w:color w:val="000000"/>
      <w:sz w:val="24"/>
      <w:szCs w:val="24"/>
    </w:rPr>
  </w:style>
  <w:style w:type="paragraph" w:styleId="17">
    <w:name w:val="No Spacing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8">
    <w:name w:val="表格文字"/>
    <w:basedOn w:val="1"/>
    <w:qFormat/>
    <w:uiPriority w:val="0"/>
    <w:pPr>
      <w:spacing w:before="25" w:after="25"/>
    </w:pPr>
    <w:rPr>
      <w:bCs/>
      <w:spacing w:val="1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579</Words>
  <Characters>3302</Characters>
  <Lines>27</Lines>
  <Paragraphs>7</Paragraphs>
  <TotalTime>1</TotalTime>
  <ScaleCrop>false</ScaleCrop>
  <LinksUpToDate>false</LinksUpToDate>
  <CharactersWithSpaces>3874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2019-05-18T05:12:00Z</dcterms:created>
  <dc:creator>微软用户</dc:creator>
  <cp:lastModifiedBy>lenovo1018</cp:lastModifiedBy>
  <dcterms:modified xsi:type="dcterms:W3CDTF">2021-06-28T07:51:04Z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