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sz w:val="24"/>
                <w:szCs w:val="24"/>
                <w:lang w:val="en-US" w:eastAsia="zh-CN"/>
              </w:rPr>
            </w:pPr>
            <w:r>
              <w:rPr>
                <w:rFonts w:hint="eastAsia"/>
                <w:sz w:val="24"/>
                <w:szCs w:val="24"/>
              </w:rPr>
              <w:t>受审核部门：</w:t>
            </w:r>
            <w:r>
              <w:rPr>
                <w:rFonts w:hint="eastAsia"/>
                <w:szCs w:val="22"/>
                <w:vertAlign w:val="baseline"/>
                <w:lang w:val="en-US" w:eastAsia="zh-CN"/>
              </w:rPr>
              <w:t>高层、</w:t>
            </w:r>
            <w:r>
              <w:rPr>
                <w:rFonts w:hint="eastAsia" w:ascii="宋体" w:hAnsi="宋体" w:cs="宋体"/>
                <w:color w:val="auto"/>
                <w:sz w:val="21"/>
                <w:szCs w:val="21"/>
                <w:lang w:val="en-US" w:eastAsia="zh-CN"/>
              </w:rPr>
              <w:t>销售部、行政部、供应仓储部、质量控制部、生产技术部</w:t>
            </w:r>
            <w:r>
              <w:rPr>
                <w:rFonts w:hint="eastAsia"/>
                <w:sz w:val="24"/>
                <w:szCs w:val="24"/>
                <w:lang w:val="en-US" w:eastAsia="zh-CN"/>
              </w:rPr>
              <w:t xml:space="preserve">  </w:t>
            </w:r>
          </w:p>
          <w:p>
            <w:pPr>
              <w:rPr>
                <w:rFonts w:hint="default" w:eastAsia="宋体"/>
                <w:sz w:val="24"/>
                <w:szCs w:val="24"/>
                <w:lang w:val="en-US" w:eastAsia="zh-CN"/>
              </w:rPr>
            </w:pPr>
            <w:r>
              <w:rPr>
                <w:rFonts w:hint="eastAsia"/>
                <w:sz w:val="24"/>
                <w:szCs w:val="24"/>
              </w:rPr>
              <w:t>主管领</w:t>
            </w:r>
            <w:r>
              <w:rPr>
                <w:rFonts w:hint="eastAsia"/>
                <w:color w:val="auto"/>
                <w:sz w:val="24"/>
                <w:szCs w:val="24"/>
              </w:rPr>
              <w:t>导/陪同人员</w:t>
            </w:r>
            <w:r>
              <w:rPr>
                <w:rFonts w:hint="eastAsia"/>
                <w:color w:val="auto"/>
                <w:sz w:val="24"/>
                <w:szCs w:val="24"/>
                <w:lang w:eastAsia="zh-CN"/>
              </w:rPr>
              <w:t>：</w:t>
            </w:r>
            <w:r>
              <w:rPr>
                <w:rFonts w:hint="eastAsia"/>
                <w:color w:val="auto"/>
                <w:sz w:val="24"/>
                <w:szCs w:val="24"/>
                <w:lang w:val="en-US" w:eastAsia="zh-CN"/>
              </w:rPr>
              <w:t>肖欣戈、胡菲、江 玲、周岩、陈齐杰、胡国彬等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肖兴丽 王景玲              </w:t>
            </w:r>
            <w:r>
              <w:rPr>
                <w:rFonts w:hint="eastAsia"/>
                <w:sz w:val="24"/>
                <w:szCs w:val="24"/>
              </w:rPr>
              <w:t>审核时间：</w:t>
            </w:r>
            <w:r>
              <w:rPr>
                <w:rFonts w:hint="eastAsia"/>
                <w:sz w:val="24"/>
                <w:szCs w:val="24"/>
                <w:lang w:val="en-US" w:eastAsia="zh-CN"/>
              </w:rPr>
              <w:t>2021.6.25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审核条款：见计划</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rPr>
                <w:sz w:val="21"/>
                <w:szCs w:val="21"/>
              </w:rPr>
            </w:pPr>
            <w:r>
              <w:rPr>
                <w:rFonts w:hint="eastAsia"/>
                <w:sz w:val="21"/>
                <w:szCs w:val="21"/>
              </w:rPr>
              <w:t>了解受审核方基本概况，资质及部门设置、主管部门。</w:t>
            </w:r>
          </w:p>
          <w:p>
            <w:r>
              <w:rPr>
                <w:rFonts w:hint="eastAsia"/>
                <w:sz w:val="21"/>
                <w:szCs w:val="21"/>
              </w:rPr>
              <w:t>确定认证范围和经营场所</w:t>
            </w:r>
          </w:p>
        </w:tc>
        <w:tc>
          <w:tcPr>
            <w:tcW w:w="960" w:type="dxa"/>
          </w:tcPr>
          <w:p/>
        </w:tc>
        <w:tc>
          <w:tcPr>
            <w:tcW w:w="10004" w:type="dxa"/>
          </w:tcPr>
          <w:p>
            <w:pPr>
              <w:spacing w:line="360" w:lineRule="auto"/>
              <w:ind w:firstLine="420" w:firstLineChars="200"/>
              <w:rPr>
                <w:rFonts w:hint="eastAsia"/>
                <w:szCs w:val="22"/>
                <w:highlight w:val="none"/>
                <w:lang w:val="zh-CN"/>
              </w:rPr>
            </w:pPr>
            <w:r>
              <w:rPr>
                <w:rFonts w:hint="eastAsia"/>
                <w:szCs w:val="22"/>
                <w:highlight w:val="none"/>
                <w:lang w:val="zh-CN"/>
              </w:rPr>
              <w:t>江西博莱大药厂有限公司成立于1999年8月28日，隶属于九江博莱农业集团。公司注册资金</w:t>
            </w:r>
            <w:r>
              <w:rPr>
                <w:rFonts w:hint="eastAsia"/>
                <w:szCs w:val="22"/>
                <w:highlight w:val="none"/>
                <w:lang w:val="en-US" w:eastAsia="zh-CN"/>
              </w:rPr>
              <w:t>伍仟</w:t>
            </w:r>
            <w:r>
              <w:rPr>
                <w:rFonts w:hint="eastAsia"/>
                <w:szCs w:val="22"/>
                <w:highlight w:val="none"/>
                <w:lang w:val="zh-CN"/>
              </w:rPr>
              <w:t>万元；</w:t>
            </w:r>
          </w:p>
          <w:p>
            <w:pPr>
              <w:spacing w:line="360" w:lineRule="auto"/>
              <w:ind w:firstLine="420" w:firstLineChars="200"/>
              <w:rPr>
                <w:rFonts w:hint="eastAsia"/>
                <w:szCs w:val="22"/>
                <w:highlight w:val="none"/>
                <w:lang w:val="zh-CN"/>
              </w:rPr>
            </w:pPr>
            <w:r>
              <w:rPr>
                <w:rFonts w:hint="eastAsia"/>
                <w:szCs w:val="22"/>
                <w:highlight w:val="none"/>
                <w:lang w:val="en-US" w:eastAsia="zh-CN"/>
              </w:rPr>
              <w:t>注册</w:t>
            </w:r>
            <w:r>
              <w:rPr>
                <w:rFonts w:hint="eastAsia"/>
                <w:szCs w:val="22"/>
                <w:highlight w:val="none"/>
                <w:lang w:val="zh-CN"/>
              </w:rPr>
              <w:t>地址位于：江西省九江市柴桑区庐山东路12号；</w:t>
            </w:r>
          </w:p>
          <w:p>
            <w:pPr>
              <w:spacing w:line="360" w:lineRule="auto"/>
              <w:ind w:firstLine="420" w:firstLineChars="200"/>
              <w:rPr>
                <w:rFonts w:hint="eastAsia"/>
                <w:color w:val="auto"/>
                <w:szCs w:val="22"/>
                <w:highlight w:val="none"/>
                <w:lang w:val="zh-CN"/>
              </w:rPr>
            </w:pPr>
            <w:r>
              <w:rPr>
                <w:rFonts w:hint="eastAsia"/>
                <w:szCs w:val="22"/>
                <w:highlight w:val="none"/>
                <w:lang w:val="zh-CN"/>
              </w:rPr>
              <w:t>生产地址：江西省九江市柴桑区庐山东路12号</w:t>
            </w:r>
            <w:r>
              <w:rPr>
                <w:rFonts w:hint="eastAsia"/>
                <w:color w:val="auto"/>
                <w:szCs w:val="22"/>
                <w:highlight w:val="none"/>
                <w:lang w:val="zh-CN"/>
              </w:rPr>
              <w:t>；</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en-US" w:eastAsia="zh-CN"/>
              </w:rPr>
              <w:t>占地面积10万余平方米，拥有员工1百多名，大专以上学历达55%，技术团队达40人。</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en-US" w:eastAsia="zh-CN"/>
              </w:rPr>
              <w:t>拥有国内一流的生产和检验设备，目前拥有片剂（含中药提取）/颗粒剂（含中药提取）、粉剂/散剂/预混剂、消毒剂（固体）、非氯消毒剂（液体）/杀虫剂（液体）粉针剂/滴眼剂、最终灭菌小容量注射剂（含中药提取）/最终灭菌大容量非静脉注射剂（含中药提取）/口服溶液剂（含中药提取）/软膏剂/乳膏剂/滴耳剂等23条通过国家农业部GMP认证的自动化生产线。</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en-US" w:eastAsia="zh-CN"/>
              </w:rPr>
              <w:t>主要设备：二级反渗透机、多效蒸馏水机、注射用水贮水罐、纯化水贮水罐、淡水箱、锤片式粉碎机、传送带、无尘投料站、快速干混机、药物自动包装机、螺杆式空气压缩机、制氮机、振动筛、高速混合机、摇摆制粒机、高效沸腾干燥机、超声波洗瓶机、隧道式灭菌干燥机、拉丝灌封机、不锈钢贮液罐、均质机、安瓿灌封机、全自动轧盖机等；</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zh-CN" w:eastAsia="zh-CN"/>
              </w:rPr>
              <w:t>检测设备：</w:t>
            </w:r>
            <w:r>
              <w:rPr>
                <w:rFonts w:hint="eastAsia"/>
                <w:color w:val="auto"/>
                <w:szCs w:val="22"/>
                <w:highlight w:val="none"/>
                <w:lang w:val="en-US" w:eastAsia="zh-CN"/>
              </w:rPr>
              <w:t>紫外可见分光光度计、玻璃温度计、液相色谱仪、电子天平（十万分之一）、酸度计、电导率仪、自动永停滴定仪、熔点测试仪、水分测定仪、气相色谱仪、激光尘埃粒子计数器、澄明度检测仪等；</w:t>
            </w:r>
          </w:p>
          <w:p>
            <w:pPr>
              <w:spacing w:line="360" w:lineRule="auto"/>
              <w:ind w:firstLine="420" w:firstLineChars="200"/>
              <w:rPr>
                <w:rFonts w:hint="default"/>
                <w:color w:val="auto"/>
                <w:szCs w:val="22"/>
                <w:highlight w:val="none"/>
                <w:lang w:val="en-US" w:eastAsia="zh-CN"/>
              </w:rPr>
            </w:pPr>
            <w:r>
              <w:rPr>
                <w:rFonts w:hint="eastAsia"/>
                <w:color w:val="auto"/>
                <w:szCs w:val="22"/>
                <w:highlight w:val="none"/>
                <w:lang w:val="en-US" w:eastAsia="zh-CN"/>
              </w:rPr>
              <w:t>特种设备：压力容器、叉车、燃气锅炉、电梯等。</w:t>
            </w:r>
          </w:p>
          <w:p>
            <w:pPr>
              <w:spacing w:line="360" w:lineRule="auto"/>
              <w:ind w:firstLine="420" w:firstLineChars="200"/>
              <w:rPr>
                <w:rFonts w:hint="eastAsia"/>
                <w:szCs w:val="22"/>
                <w:highlight w:val="none"/>
                <w:lang w:val="en-US" w:eastAsia="zh-CN"/>
              </w:rPr>
            </w:pPr>
            <w:r>
              <w:rPr>
                <w:rFonts w:hint="eastAsia"/>
                <w:szCs w:val="22"/>
                <w:highlight w:val="none"/>
                <w:lang w:val="zh-CN"/>
              </w:rPr>
              <w:t>主要</w:t>
            </w:r>
            <w:r>
              <w:rPr>
                <w:rFonts w:hint="eastAsia"/>
                <w:szCs w:val="22"/>
                <w:highlight w:val="none"/>
                <w:lang w:val="en-US" w:eastAsia="zh-CN"/>
              </w:rPr>
              <w:t>经营兽药生产、兽药经营、饲料生产等</w:t>
            </w:r>
            <w:r>
              <w:rPr>
                <w:rFonts w:hint="eastAsia"/>
                <w:szCs w:val="22"/>
                <w:highlight w:val="none"/>
                <w:lang w:val="zh-CN"/>
              </w:rPr>
              <w:t>；</w:t>
            </w:r>
            <w:r>
              <w:rPr>
                <w:rFonts w:hint="eastAsia"/>
                <w:szCs w:val="22"/>
                <w:highlight w:val="none"/>
                <w:lang w:val="en-US" w:eastAsia="zh-CN"/>
              </w:rPr>
              <w:t>保持营业执照和兽药生产许可证，覆盖了认证范围：</w:t>
            </w:r>
          </w:p>
          <w:p>
            <w:pPr>
              <w:spacing w:line="360" w:lineRule="auto"/>
              <w:ind w:firstLine="420" w:firstLineChars="200"/>
              <w:rPr>
                <w:rFonts w:hint="default"/>
                <w:b w:val="0"/>
                <w:bCs w:val="0"/>
                <w:lang w:val="en-US" w:eastAsia="zh-CN"/>
              </w:rPr>
            </w:pPr>
            <w:r>
              <w:rPr>
                <w:rFonts w:hint="default"/>
                <w:b w:val="0"/>
                <w:bCs w:val="0"/>
                <w:lang w:val="en-US" w:eastAsia="zh-CN"/>
              </w:rPr>
              <w:t>Q：资质范围内的兽药生产</w:t>
            </w:r>
          </w:p>
          <w:p>
            <w:pPr>
              <w:spacing w:line="360" w:lineRule="auto"/>
              <w:ind w:firstLine="420" w:firstLineChars="200"/>
              <w:rPr>
                <w:rFonts w:hint="eastAsia"/>
                <w:highlight w:val="none"/>
              </w:rPr>
            </w:pPr>
            <w:r>
              <w:rPr>
                <w:rFonts w:hint="eastAsia"/>
                <w:highlight w:val="none"/>
              </w:rPr>
              <w:t>公司设置有销售部、行政部、供应仓储部、质量控制部、生产技术部。</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外部因素——国际经济政治形势、</w:t>
            </w:r>
            <w:r>
              <w:rPr>
                <w:rFonts w:hint="eastAsia"/>
                <w:highlight w:val="none"/>
                <w:lang w:val="en-US" w:eastAsia="zh-CN"/>
              </w:rPr>
              <w:t>国家政策</w:t>
            </w:r>
            <w:r>
              <w:rPr>
                <w:rFonts w:hint="eastAsia"/>
                <w:highlight w:val="none"/>
              </w:rPr>
              <w:t>变动、竞争对手、客户需求的变化、新技术的采用等；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公司文化、内部管理机制的建立、人员稳定性、员工年龄、经验等；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pPr>
            <w:r>
              <w:rPr>
                <w:rFonts w:hint="eastAsia"/>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理解相关方的需求和期望</w:t>
            </w:r>
          </w:p>
        </w:tc>
        <w:tc>
          <w:tcPr>
            <w:tcW w:w="960" w:type="dxa"/>
          </w:tcPr>
          <w:p/>
        </w:tc>
        <w:tc>
          <w:tcPr>
            <w:tcW w:w="10004" w:type="dxa"/>
          </w:tcPr>
          <w:p>
            <w:pPr>
              <w:spacing w:line="360" w:lineRule="auto"/>
              <w:ind w:firstLine="420" w:firstLineChars="200"/>
              <w:rPr>
                <w:rFonts w:hint="eastAsia"/>
                <w:szCs w:val="22"/>
                <w:highlight w:val="none"/>
                <w:lang w:val="en-US" w:eastAsia="zh-CN"/>
              </w:rPr>
            </w:pPr>
            <w:r>
              <w:rPr>
                <w:rFonts w:hint="eastAsia"/>
                <w:szCs w:val="22"/>
                <w:highlight w:val="none"/>
                <w:lang w:val="en-US" w:eastAsia="zh-CN"/>
              </w:rPr>
              <w:t>组织的相关方主要包括顾客/最终消费者、员工、政府、外部供方、竞争对手、社会相邻单位等；</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公司明确了相关方要求与期望、监测指标或项目、监测频率、监测部门等。</w:t>
            </w:r>
          </w:p>
          <w:p>
            <w:pPr>
              <w:spacing w:line="360" w:lineRule="auto"/>
              <w:ind w:firstLine="420" w:firstLineChars="200"/>
            </w:pPr>
            <w:r>
              <w:rPr>
                <w:rFonts w:hint="eastAsia"/>
                <w:szCs w:val="22"/>
                <w:highlight w:val="none"/>
                <w:lang w:val="en-US" w:eastAsia="zh-CN"/>
              </w:rPr>
              <w:t>保留“相关方期望或要求识别表”，相关方主要期望：价格、待遇、公平性、安全性、合同协议、行业规范标准等。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rPr>
            </w:pPr>
            <w:r>
              <w:rPr>
                <w:rFonts w:hint="eastAsia"/>
                <w:sz w:val="21"/>
                <w:szCs w:val="21"/>
                <w:lang w:val="en-US" w:eastAsia="zh-CN"/>
              </w:rPr>
              <w:t>了解公司方针和目标及措施策划</w:t>
            </w:r>
          </w:p>
        </w:tc>
        <w:tc>
          <w:tcPr>
            <w:tcW w:w="960" w:type="dxa"/>
          </w:tcPr>
          <w:p/>
        </w:tc>
        <w:tc>
          <w:tcPr>
            <w:tcW w:w="10004" w:type="dxa"/>
          </w:tcPr>
          <w:p>
            <w:pPr>
              <w:spacing w:line="360" w:lineRule="auto"/>
              <w:ind w:firstLine="420" w:firstLineChars="200"/>
              <w:rPr>
                <w:rFonts w:hint="eastAsia"/>
              </w:rPr>
            </w:pPr>
            <w:r>
              <w:rPr>
                <w:rFonts w:hint="eastAsia"/>
              </w:rPr>
              <w:t>1.质量方针：</w:t>
            </w:r>
          </w:p>
          <w:p>
            <w:pPr>
              <w:pStyle w:val="3"/>
              <w:ind w:firstLine="420" w:firstLineChars="200"/>
              <w:rPr>
                <w:rFonts w:hint="eastAsia"/>
              </w:rPr>
            </w:pPr>
            <w:r>
              <w:rPr>
                <w:rFonts w:hint="eastAsia"/>
              </w:rPr>
              <w:t>以人为本，科学管理，品质一流，用户满意</w:t>
            </w:r>
          </w:p>
          <w:p>
            <w:pPr>
              <w:pStyle w:val="3"/>
              <w:ind w:firstLine="420" w:firstLineChars="200"/>
              <w:rPr>
                <w:rFonts w:hint="eastAsia"/>
              </w:rPr>
            </w:pPr>
            <w:r>
              <w:rPr>
                <w:rFonts w:hint="eastAsia"/>
              </w:rPr>
              <w:t>与公司的宗旨相适应：以人为本，与顾客同发展，为社会创造价值；</w:t>
            </w:r>
          </w:p>
          <w:p>
            <w:pPr>
              <w:pStyle w:val="3"/>
              <w:ind w:firstLine="420" w:firstLineChars="200"/>
              <w:rPr>
                <w:rFonts w:hint="eastAsia"/>
              </w:rPr>
            </w:pPr>
            <w:r>
              <w:rPr>
                <w:rFonts w:hint="eastAsia"/>
              </w:rPr>
              <w:t xml:space="preserve">包括了对产品质量和顾客要求以及持续改进管理体系有效性的承诺； </w:t>
            </w:r>
          </w:p>
          <w:p>
            <w:pPr>
              <w:pStyle w:val="3"/>
              <w:ind w:firstLine="420" w:firstLineChars="200"/>
              <w:rPr>
                <w:rFonts w:hint="eastAsia"/>
              </w:rPr>
            </w:pPr>
            <w:r>
              <w:rPr>
                <w:rFonts w:hint="eastAsia"/>
              </w:rPr>
              <w:t>提供了制定和评审质量目标的框架。</w:t>
            </w:r>
          </w:p>
          <w:p>
            <w:pPr>
              <w:pStyle w:val="3"/>
              <w:ind w:firstLine="420" w:firstLineChars="200"/>
              <w:rPr>
                <w:rFonts w:hint="eastAsia"/>
              </w:rPr>
            </w:pPr>
            <w:r>
              <w:rPr>
                <w:rFonts w:hint="eastAsia"/>
              </w:rPr>
              <w:t>方针适宜于公司现状，在管理手册中明确，通过文件发放，使员工获知，适用时提供给相关方。</w:t>
            </w:r>
          </w:p>
          <w:p>
            <w:pPr>
              <w:pStyle w:val="3"/>
              <w:ind w:firstLine="420" w:firstLineChars="200"/>
              <w:rPr>
                <w:rFonts w:hint="eastAsia"/>
              </w:rPr>
            </w:pPr>
            <w:r>
              <w:rPr>
                <w:rFonts w:hint="eastAsia"/>
              </w:rPr>
              <w:t>2.质量目标：</w:t>
            </w:r>
          </w:p>
          <w:p>
            <w:pPr>
              <w:pStyle w:val="3"/>
              <w:ind w:firstLine="420" w:firstLineChars="200"/>
              <w:rPr>
                <w:rFonts w:hint="eastAsia"/>
              </w:rPr>
            </w:pPr>
            <w:r>
              <w:rPr>
                <w:rFonts w:hint="eastAsia"/>
              </w:rPr>
              <w:t>产品出厂合格率100%；</w:t>
            </w:r>
          </w:p>
          <w:p>
            <w:pPr>
              <w:pStyle w:val="3"/>
              <w:ind w:firstLine="420" w:firstLineChars="200"/>
              <w:rPr>
                <w:rFonts w:hint="eastAsia"/>
              </w:rPr>
            </w:pPr>
            <w:r>
              <w:rPr>
                <w:rFonts w:hint="eastAsia"/>
              </w:rPr>
              <w:t>顾客满意度90分以上。</w:t>
            </w:r>
          </w:p>
          <w:p>
            <w:pPr>
              <w:pStyle w:val="3"/>
              <w:ind w:firstLine="420" w:firstLineChars="200"/>
              <w:rPr>
                <w:rFonts w:hint="eastAsia"/>
                <w:lang w:val="en-US" w:eastAsia="zh-CN"/>
              </w:rPr>
            </w:pPr>
            <w:r>
              <w:rPr>
                <w:rFonts w:hint="eastAsia"/>
                <w:lang w:val="en-US" w:eastAsia="zh-CN"/>
              </w:rPr>
              <w:t>制定“</w:t>
            </w:r>
            <w:r>
              <w:rPr>
                <w:rFonts w:hint="eastAsia" w:ascii="Times New Roman" w:hAnsi="Times New Roman" w:eastAsia="宋体" w:cs="Times New Roman"/>
                <w:szCs w:val="22"/>
                <w:lang w:val="en-US" w:eastAsia="zh-CN"/>
              </w:rPr>
              <w:t>公司目标实施措施表</w:t>
            </w:r>
            <w:r>
              <w:rPr>
                <w:rFonts w:hint="eastAsia"/>
                <w:lang w:val="en-US" w:eastAsia="zh-CN"/>
              </w:rPr>
              <w:t>”，对目标实现进行了策划；并将目标分解到各部门；</w:t>
            </w:r>
          </w:p>
          <w:p>
            <w:pPr>
              <w:pStyle w:val="3"/>
              <w:ind w:firstLine="420" w:firstLineChars="200"/>
              <w:rPr>
                <w:rFonts w:hint="default"/>
                <w:lang w:val="en-US" w:eastAsia="zh-CN"/>
              </w:rPr>
            </w:pPr>
            <w:r>
              <w:rPr>
                <w:rFonts w:hint="eastAsia"/>
                <w:lang w:val="en-US" w:eastAsia="zh-CN"/>
              </w:rPr>
              <w:t>“质量目标考核表”显示对目标完成情况进行了考核，均完成；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rPr>
            </w:pPr>
            <w:r>
              <w:rPr>
                <w:rFonts w:hint="eastAsia"/>
              </w:rPr>
              <w:t>了解受审核方管理体系策划情况</w:t>
            </w:r>
          </w:p>
          <w:p>
            <w:r>
              <w:rPr>
                <w:rFonts w:hint="eastAsia"/>
              </w:rPr>
              <w:t>了解受审核方理解和实施标准要求的情况，特别是对管理体系的关键绩效、过程、和运作的识别情况</w:t>
            </w:r>
          </w:p>
        </w:tc>
        <w:tc>
          <w:tcPr>
            <w:tcW w:w="960" w:type="dxa"/>
          </w:tcPr>
          <w:p/>
        </w:tc>
        <w:tc>
          <w:tcPr>
            <w:tcW w:w="10004" w:type="dxa"/>
          </w:tcPr>
          <w:p>
            <w:pPr>
              <w:spacing w:line="360" w:lineRule="auto"/>
              <w:ind w:firstLine="420" w:firstLineChars="200"/>
              <w:rPr>
                <w:rFonts w:hint="eastAsia"/>
              </w:rPr>
            </w:pPr>
            <w:r>
              <w:rPr>
                <w:rFonts w:hint="eastAsia"/>
              </w:rPr>
              <w:t>质量管理体系于2021年1月5日建立并正式实施。</w:t>
            </w:r>
          </w:p>
          <w:p>
            <w:pPr>
              <w:spacing w:line="360" w:lineRule="auto"/>
              <w:ind w:firstLine="420" w:firstLineChars="200"/>
              <w:rPr>
                <w:rFonts w:hint="eastAsia" w:eastAsia="宋体"/>
                <w:lang w:eastAsia="zh-CN"/>
              </w:rPr>
            </w:pPr>
            <w:r>
              <w:rPr>
                <w:rFonts w:hint="eastAsia"/>
                <w:lang w:val="en-US" w:eastAsia="zh-CN"/>
              </w:rPr>
              <w:t>管理手册——A/0，</w:t>
            </w:r>
            <w:r>
              <w:rPr>
                <w:rFonts w:hint="eastAsia"/>
              </w:rPr>
              <w:t>2021年 1月5日</w:t>
            </w:r>
          </w:p>
          <w:p>
            <w:pPr>
              <w:spacing w:line="360" w:lineRule="auto"/>
              <w:ind w:firstLine="420" w:firstLineChars="200"/>
              <w:rPr>
                <w:rFonts w:hint="eastAsia"/>
                <w:lang w:val="en-US" w:eastAsia="zh-CN"/>
              </w:rPr>
            </w:pPr>
            <w:r>
              <w:rPr>
                <w:rFonts w:hint="eastAsia"/>
                <w:lang w:val="en-US" w:eastAsia="zh-CN"/>
              </w:rPr>
              <w:t>程序文件——A/0，</w:t>
            </w:r>
            <w:r>
              <w:rPr>
                <w:rFonts w:hint="eastAsia"/>
              </w:rPr>
              <w:t>2021年01月05日</w:t>
            </w:r>
          </w:p>
          <w:p>
            <w:pPr>
              <w:spacing w:line="360" w:lineRule="auto"/>
              <w:ind w:firstLine="420" w:firstLineChars="200"/>
              <w:rPr>
                <w:rFonts w:hint="default"/>
                <w:lang w:val="en-US" w:eastAsia="zh-CN"/>
              </w:rPr>
            </w:pPr>
            <w:r>
              <w:rPr>
                <w:rFonts w:hint="eastAsia"/>
                <w:color w:val="auto"/>
                <w:lang w:val="en-US" w:eastAsia="zh-CN"/>
              </w:rPr>
              <w:t>管理文件——编制有销售合同管理规定、市场订单管理规定、供应商管理规定、客户信息处理管理规定、采购合同管理规定、客户维护管理规定、计量器具管理规定、入库验收管理规定、质量检验管理规定、不合格品处理管理规定、目标管理规定、设备保养管理规定、生产现场管理规定、生产协调管理规定、劳动合同管理规定、招聘管理规定、员工培训考核管理规定；另根据GMP要求制定有控制文件。</w:t>
            </w:r>
          </w:p>
          <w:p>
            <w:pPr>
              <w:spacing w:line="360" w:lineRule="auto"/>
              <w:ind w:firstLine="420" w:firstLineChars="200"/>
              <w:rPr>
                <w:rFonts w:hint="default"/>
                <w:lang w:val="en-US" w:eastAsia="zh-CN"/>
              </w:rPr>
            </w:pPr>
            <w:r>
              <w:rPr>
                <w:rFonts w:hint="eastAsia"/>
                <w:lang w:val="en-US" w:eastAsia="zh-CN"/>
              </w:rPr>
              <w:t>建立有外来文件清单，收集相关标准和法律；</w:t>
            </w:r>
          </w:p>
          <w:p>
            <w:pPr>
              <w:spacing w:line="360" w:lineRule="auto"/>
              <w:ind w:firstLine="420" w:firstLineChars="200"/>
              <w:rPr>
                <w:rFonts w:hint="eastAsia"/>
                <w:color w:val="auto"/>
                <w:lang w:val="en-US" w:eastAsia="zh-CN"/>
              </w:rPr>
            </w:pPr>
            <w:r>
              <w:rPr>
                <w:rFonts w:hint="eastAsia"/>
                <w:color w:val="auto"/>
                <w:lang w:val="en-US" w:eastAsia="zh-CN"/>
              </w:rPr>
              <w:t>识别了目标管理、资源管理、文件管理、采购、生产、绩效监测、改进等过程。</w:t>
            </w:r>
          </w:p>
          <w:p>
            <w:pPr>
              <w:spacing w:line="360" w:lineRule="auto"/>
              <w:ind w:firstLine="420" w:firstLineChars="200"/>
              <w:rPr>
                <w:rFonts w:hint="default" w:eastAsia="宋体"/>
                <w:lang w:val="en-US" w:eastAsia="zh-CN"/>
              </w:rPr>
            </w:pPr>
            <w:r>
              <w:rPr>
                <w:rFonts w:hint="eastAsia"/>
                <w:lang w:val="en-US" w:eastAsia="zh-CN"/>
              </w:rPr>
              <w:t>删减条款Q8.3，</w:t>
            </w:r>
            <w:r>
              <w:rPr>
                <w:rFonts w:hint="eastAsia" w:ascii="宋体" w:hAnsi="宋体" w:cs="宋体"/>
                <w:bCs/>
                <w:sz w:val="21"/>
                <w:szCs w:val="21"/>
              </w:rPr>
              <w:t>本公司生产的资质范围内的兽药生产，按照顾客要求，国家或行业相关标准要求进行制造生产，其生产过程不涉及GB/T19001-2016/ISO 9001：2015标准中8.3条款内容，其不适用的要求不影响组织确保其产品和服务合格的能力和责任，对增强顾客满意也不会产生影响</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了解受审核方</w:t>
            </w:r>
            <w:r>
              <w:rPr>
                <w:rFonts w:hint="eastAsia" w:ascii="宋体" w:hAnsi="宋体" w:cs="宋体"/>
                <w:sz w:val="21"/>
                <w:szCs w:val="21"/>
                <w:lang w:val="en-US" w:eastAsia="zh-CN"/>
              </w:rPr>
              <w:t>产品</w:t>
            </w:r>
            <w:r>
              <w:rPr>
                <w:rFonts w:hint="eastAsia" w:ascii="宋体" w:hAnsi="宋体" w:eastAsia="宋体" w:cs="宋体"/>
                <w:sz w:val="21"/>
                <w:szCs w:val="21"/>
              </w:rPr>
              <w:t>实现过程的策划和实施控制情况；</w:t>
            </w:r>
          </w:p>
          <w:p>
            <w:pPr>
              <w:rPr>
                <w:rFonts w:hint="eastAsia"/>
              </w:rPr>
            </w:pPr>
            <w:r>
              <w:rPr>
                <w:rFonts w:hint="eastAsia" w:ascii="宋体" w:hAnsi="宋体" w:eastAsia="宋体" w:cs="宋体"/>
                <w:color w:val="auto"/>
                <w:sz w:val="21"/>
                <w:szCs w:val="21"/>
                <w:highlight w:val="none"/>
              </w:rPr>
              <w:t>了解受审核方</w:t>
            </w:r>
            <w:r>
              <w:rPr>
                <w:rFonts w:hint="eastAsia" w:ascii="宋体" w:hAnsi="宋体" w:cs="宋体"/>
                <w:color w:val="auto"/>
                <w:sz w:val="21"/>
                <w:szCs w:val="21"/>
                <w:highlight w:val="none"/>
                <w:lang w:val="en-US" w:eastAsia="zh-CN"/>
              </w:rPr>
              <w:t>生产提供控制</w:t>
            </w:r>
            <w:r>
              <w:rPr>
                <w:rFonts w:hint="eastAsia" w:ascii="宋体" w:hAnsi="宋体" w:eastAsia="宋体" w:cs="宋体"/>
                <w:color w:val="auto"/>
                <w:sz w:val="21"/>
                <w:szCs w:val="21"/>
                <w:highlight w:val="none"/>
              </w:rPr>
              <w:t>情况；</w:t>
            </w:r>
          </w:p>
        </w:tc>
        <w:tc>
          <w:tcPr>
            <w:tcW w:w="960" w:type="dxa"/>
          </w:tcPr>
          <w:p/>
        </w:tc>
        <w:tc>
          <w:tcPr>
            <w:tcW w:w="10004" w:type="dxa"/>
          </w:tcPr>
          <w:p>
            <w:pPr>
              <w:spacing w:line="360" w:lineRule="auto"/>
              <w:ind w:firstLine="420" w:firstLineChars="200"/>
              <w:rPr>
                <w:rFonts w:hint="eastAsia"/>
                <w:szCs w:val="22"/>
                <w:lang w:val="en-US" w:eastAsia="zh-CN"/>
              </w:rPr>
            </w:pPr>
            <w:r>
              <w:rPr>
                <w:rFonts w:hint="eastAsia"/>
                <w:szCs w:val="22"/>
                <w:lang w:val="en-US" w:eastAsia="zh-CN"/>
              </w:rPr>
              <w:t>生产工艺流程：</w:t>
            </w:r>
          </w:p>
          <w:p>
            <w:pPr>
              <w:spacing w:line="360" w:lineRule="auto"/>
              <w:ind w:firstLine="420" w:firstLineChars="200"/>
              <w:rPr>
                <w:rFonts w:hint="eastAsia"/>
                <w:szCs w:val="22"/>
                <w:lang w:val="en-US" w:eastAsia="zh-CN"/>
              </w:rPr>
            </w:pPr>
            <w:r>
              <w:rPr>
                <w:rFonts w:hint="eastAsia"/>
                <w:szCs w:val="22"/>
                <w:lang w:val="en-US" w:eastAsia="zh-CN"/>
              </w:rPr>
              <w:t>水剂</w:t>
            </w:r>
          </w:p>
          <w:p>
            <w:pPr>
              <w:spacing w:line="360" w:lineRule="auto"/>
              <w:ind w:firstLine="420" w:firstLineChars="200"/>
              <w:rPr>
                <w:rFonts w:hint="eastAsia"/>
                <w:szCs w:val="22"/>
                <w:lang w:val="en-US" w:eastAsia="zh-CN"/>
              </w:rPr>
            </w:pPr>
            <w:r>
              <w:rPr>
                <w:rFonts w:hint="eastAsia"/>
                <w:szCs w:val="22"/>
                <w:lang w:val="en-US" w:eastAsia="zh-CN"/>
              </w:rPr>
              <w:drawing>
                <wp:inline distT="0" distB="0" distL="114300" distR="114300">
                  <wp:extent cx="4622165" cy="756285"/>
                  <wp:effectExtent l="0" t="0" r="6985" b="5715"/>
                  <wp:docPr id="5" name="图片 5" descr="d4790ece00944dbfe4f9ce88f3f8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4790ece00944dbfe4f9ce88f3f8e45"/>
                          <pic:cNvPicPr>
                            <a:picLocks noChangeAspect="1"/>
                          </pic:cNvPicPr>
                        </pic:nvPicPr>
                        <pic:blipFill>
                          <a:blip r:embed="rId10"/>
                          <a:stretch>
                            <a:fillRect/>
                          </a:stretch>
                        </pic:blipFill>
                        <pic:spPr>
                          <a:xfrm>
                            <a:off x="0" y="0"/>
                            <a:ext cx="4622165" cy="756285"/>
                          </a:xfrm>
                          <a:prstGeom prst="rect">
                            <a:avLst/>
                          </a:prstGeom>
                        </pic:spPr>
                      </pic:pic>
                    </a:graphicData>
                  </a:graphic>
                </wp:inline>
              </w:drawing>
            </w:r>
          </w:p>
          <w:p>
            <w:pPr>
              <w:spacing w:line="360" w:lineRule="auto"/>
              <w:ind w:firstLine="420" w:firstLineChars="200"/>
              <w:rPr>
                <w:rFonts w:hint="eastAsia"/>
                <w:szCs w:val="22"/>
                <w:lang w:val="en-US" w:eastAsia="zh-CN"/>
              </w:rPr>
            </w:pPr>
            <w:r>
              <w:rPr>
                <w:rFonts w:hint="eastAsia"/>
                <w:szCs w:val="22"/>
                <w:lang w:val="en-US" w:eastAsia="zh-CN"/>
              </w:rPr>
              <w:t>粉剂</w:t>
            </w:r>
          </w:p>
          <w:p>
            <w:pPr>
              <w:spacing w:line="360" w:lineRule="auto"/>
              <w:ind w:firstLine="420" w:firstLineChars="200"/>
              <w:rPr>
                <w:rFonts w:hint="default"/>
                <w:szCs w:val="22"/>
                <w:lang w:val="en-US" w:eastAsia="zh-CN"/>
              </w:rPr>
            </w:pPr>
            <w:r>
              <w:rPr>
                <w:rFonts w:hint="default"/>
                <w:szCs w:val="22"/>
                <w:lang w:val="en-US" w:eastAsia="zh-CN"/>
              </w:rPr>
              <w:drawing>
                <wp:inline distT="0" distB="0" distL="114300" distR="114300">
                  <wp:extent cx="4612640" cy="284480"/>
                  <wp:effectExtent l="0" t="0" r="16510" b="1270"/>
                  <wp:docPr id="3" name="图片 3" descr="4137b3e55257b35ede67f16cb8bca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37b3e55257b35ede67f16cb8bcacf"/>
                          <pic:cNvPicPr>
                            <a:picLocks noChangeAspect="1"/>
                          </pic:cNvPicPr>
                        </pic:nvPicPr>
                        <pic:blipFill>
                          <a:blip r:embed="rId11"/>
                          <a:stretch>
                            <a:fillRect/>
                          </a:stretch>
                        </pic:blipFill>
                        <pic:spPr>
                          <a:xfrm>
                            <a:off x="0" y="0"/>
                            <a:ext cx="4612640" cy="284480"/>
                          </a:xfrm>
                          <a:prstGeom prst="rect">
                            <a:avLst/>
                          </a:prstGeom>
                        </pic:spPr>
                      </pic:pic>
                    </a:graphicData>
                  </a:graphic>
                </wp:inline>
              </w:drawing>
            </w:r>
          </w:p>
          <w:p>
            <w:pPr>
              <w:spacing w:line="360" w:lineRule="auto"/>
              <w:ind w:firstLine="420" w:firstLineChars="200"/>
              <w:rPr>
                <w:rFonts w:hint="eastAsia"/>
                <w:szCs w:val="22"/>
                <w:lang w:val="en-US" w:eastAsia="zh-CN"/>
              </w:rPr>
            </w:pPr>
            <w:r>
              <w:rPr>
                <w:rFonts w:hint="eastAsia"/>
                <w:szCs w:val="22"/>
                <w:lang w:val="en-US" w:eastAsia="zh-CN"/>
              </w:rPr>
              <w:t>关键过程有：</w:t>
            </w:r>
          </w:p>
          <w:p>
            <w:pPr>
              <w:spacing w:line="360" w:lineRule="auto"/>
              <w:ind w:firstLine="420" w:firstLineChars="200"/>
              <w:rPr>
                <w:rFonts w:hint="eastAsia"/>
                <w:szCs w:val="22"/>
                <w:lang w:val="en-US" w:eastAsia="zh-CN"/>
              </w:rPr>
            </w:pPr>
            <w:r>
              <w:rPr>
                <w:rFonts w:hint="eastAsia"/>
                <w:szCs w:val="22"/>
                <w:lang w:val="en-US" w:eastAsia="zh-CN"/>
              </w:rPr>
              <w:t>水剂：配药</w:t>
            </w:r>
          </w:p>
          <w:p>
            <w:pPr>
              <w:spacing w:line="360" w:lineRule="auto"/>
              <w:ind w:firstLine="420" w:firstLineChars="200"/>
              <w:rPr>
                <w:rFonts w:hint="eastAsia"/>
                <w:szCs w:val="22"/>
                <w:lang w:val="en-US" w:eastAsia="zh-CN"/>
              </w:rPr>
            </w:pPr>
            <w:r>
              <w:rPr>
                <w:rFonts w:hint="eastAsia"/>
                <w:szCs w:val="22"/>
                <w:lang w:val="en-US" w:eastAsia="zh-CN"/>
              </w:rPr>
              <w:t>粉剂：破碎</w:t>
            </w:r>
          </w:p>
          <w:p>
            <w:pPr>
              <w:spacing w:line="360" w:lineRule="auto"/>
              <w:ind w:firstLine="420" w:firstLineChars="200"/>
              <w:rPr>
                <w:rFonts w:hint="default"/>
                <w:szCs w:val="22"/>
                <w:lang w:val="en-US" w:eastAsia="zh-CN"/>
              </w:rPr>
            </w:pPr>
            <w:r>
              <w:rPr>
                <w:rFonts w:hint="eastAsia"/>
                <w:szCs w:val="22"/>
                <w:lang w:val="en-US" w:eastAsia="zh-CN"/>
              </w:rPr>
              <w:t>公司根据GMP要求，进行了生产过程的策划。</w:t>
            </w:r>
          </w:p>
          <w:p>
            <w:pPr>
              <w:spacing w:line="360" w:lineRule="auto"/>
              <w:ind w:firstLine="420" w:firstLineChars="200"/>
              <w:rPr>
                <w:rFonts w:hint="default" w:eastAsia="宋体"/>
                <w:highlight w:val="none"/>
                <w:lang w:val="en-US" w:eastAsia="zh-CN"/>
              </w:rPr>
            </w:pPr>
            <w:r>
              <w:rPr>
                <w:rFonts w:hint="eastAsia"/>
                <w:szCs w:val="22"/>
                <w:lang w:val="en-US" w:eastAsia="zh-CN"/>
              </w:rPr>
              <w:t>现场观察，兽药生产正常有序进行，控制有效。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rPr>
                <w:rFonts w:hint="eastAsia"/>
                <w:sz w:val="21"/>
                <w:szCs w:val="21"/>
                <w:lang w:val="en-US" w:eastAsia="zh-CN"/>
              </w:rPr>
            </w:pPr>
            <w:r>
              <w:rPr>
                <w:rFonts w:hint="eastAsia"/>
                <w:sz w:val="21"/>
                <w:szCs w:val="21"/>
              </w:rPr>
              <w:t>了解受审核方文件、外来文件控制情况；</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体系文件包括：</w:t>
            </w:r>
          </w:p>
          <w:p>
            <w:pPr>
              <w:spacing w:line="360" w:lineRule="auto"/>
              <w:ind w:firstLine="420" w:firstLineChars="200"/>
              <w:rPr>
                <w:rFonts w:hint="eastAsia" w:eastAsia="宋体"/>
                <w:lang w:eastAsia="zh-CN"/>
              </w:rPr>
            </w:pPr>
            <w:r>
              <w:rPr>
                <w:rFonts w:hint="eastAsia"/>
                <w:lang w:val="en-US" w:eastAsia="zh-CN"/>
              </w:rPr>
              <w:t>管理手册——A/0，</w:t>
            </w:r>
            <w:r>
              <w:rPr>
                <w:rFonts w:hint="eastAsia"/>
              </w:rPr>
              <w:t>2021年 1月5日</w:t>
            </w:r>
            <w:r>
              <w:rPr>
                <w:rFonts w:hint="eastAsia"/>
                <w:lang w:eastAsia="zh-CN"/>
              </w:rPr>
              <w:t>；</w:t>
            </w:r>
          </w:p>
          <w:p>
            <w:pPr>
              <w:spacing w:line="360" w:lineRule="auto"/>
              <w:ind w:firstLine="420" w:firstLineChars="200"/>
              <w:rPr>
                <w:rFonts w:hint="eastAsia" w:eastAsia="宋体"/>
                <w:lang w:val="en-US" w:eastAsia="zh-CN"/>
              </w:rPr>
            </w:pPr>
            <w:r>
              <w:rPr>
                <w:rFonts w:hint="eastAsia"/>
                <w:lang w:val="en-US" w:eastAsia="zh-CN"/>
              </w:rPr>
              <w:t>程序文件——A/0，</w:t>
            </w:r>
            <w:r>
              <w:rPr>
                <w:rFonts w:hint="eastAsia"/>
              </w:rPr>
              <w:t>2021年01月05日</w:t>
            </w:r>
            <w:r>
              <w:rPr>
                <w:rFonts w:hint="eastAsia"/>
                <w:lang w:eastAsia="zh-CN"/>
              </w:rPr>
              <w:t>；</w:t>
            </w:r>
          </w:p>
          <w:p>
            <w:pPr>
              <w:spacing w:line="360" w:lineRule="auto"/>
              <w:ind w:firstLine="420" w:firstLineChars="200"/>
              <w:rPr>
                <w:rFonts w:hint="eastAsia"/>
                <w:color w:val="auto"/>
                <w:lang w:val="en-US" w:eastAsia="zh-CN"/>
              </w:rPr>
            </w:pPr>
            <w:r>
              <w:rPr>
                <w:rFonts w:hint="eastAsia"/>
                <w:color w:val="auto"/>
                <w:lang w:val="en-US" w:eastAsia="zh-CN"/>
              </w:rPr>
              <w:t>管理文件——编制有销售合同管理规定、市场订单管理规定、供应商管理规定、客户信息处理管理规定、采购合同管理规定、客户维护管理规定、计量器具管理规定、入库验收管理规定、质量检验管理规定、不合格品处理管理规定、目标管理规定、设备保养管理规定、生产现场管理规定、生产协调管理规定、劳动合同管理规定、招聘管理规定、员工培训考核管理规定；</w:t>
            </w:r>
          </w:p>
          <w:p>
            <w:pPr>
              <w:spacing w:line="360" w:lineRule="auto"/>
              <w:ind w:firstLine="420" w:firstLineChars="200"/>
              <w:rPr>
                <w:rFonts w:hint="default"/>
                <w:lang w:val="en-US" w:eastAsia="zh-CN"/>
              </w:rPr>
            </w:pPr>
            <w:r>
              <w:rPr>
                <w:rFonts w:hint="eastAsia"/>
                <w:lang w:val="en-US" w:eastAsia="zh-CN"/>
              </w:rPr>
              <w:t>建立有外来文件清单，识别、收集相关标准和法律：质量管理体系—要求GB/T19001-2016/ISO 9001：2015、中华人民共和国劳动合同法、中华人民共和国产品质量法、中华人民共和国安全生产法、中华人民共和国计量法、食品安全国家标准食品中兽药最大残留限量GB31650-2019、中华人民共和国兽药典等；</w:t>
            </w:r>
          </w:p>
          <w:p>
            <w:pPr>
              <w:spacing w:line="360" w:lineRule="auto"/>
              <w:ind w:firstLine="420" w:firstLineChars="200"/>
            </w:pPr>
            <w:r>
              <w:rPr>
                <w:rFonts w:hint="eastAsia"/>
                <w:color w:val="auto"/>
                <w:lang w:val="en-US" w:eastAsia="zh-CN"/>
              </w:rPr>
              <w:t>识别了目标管理、资源管理、文件管理、采购、生产、绩效监测、改进等过程。</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sz w:val="21"/>
                <w:szCs w:val="21"/>
              </w:rPr>
            </w:pPr>
            <w:r>
              <w:rPr>
                <w:rFonts w:hint="eastAsia"/>
                <w:sz w:val="21"/>
                <w:szCs w:val="21"/>
              </w:rPr>
              <w:t>了解受审核方是否策划和实施了内部审核；</w:t>
            </w:r>
          </w:p>
          <w:p>
            <w:pPr>
              <w:rPr>
                <w:rFonts w:hint="eastAsia"/>
                <w:sz w:val="21"/>
                <w:szCs w:val="21"/>
                <w:lang w:val="en-US" w:eastAsia="zh-CN"/>
              </w:rPr>
            </w:pPr>
            <w:r>
              <w:rPr>
                <w:rFonts w:hint="eastAsia"/>
                <w:sz w:val="21"/>
                <w:szCs w:val="21"/>
              </w:rPr>
              <w:t>了解管理评审控制情况；</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2021年4月20日至21日，对各部门进行了内审，保留了内审计划、内审记录、不符合报告、内审报告；内审覆盖了管理体系范围内的活动及标准的要求；</w:t>
            </w:r>
          </w:p>
          <w:p>
            <w:pPr>
              <w:spacing w:line="360" w:lineRule="auto"/>
              <w:ind w:firstLine="420" w:firstLineChars="200"/>
              <w:rPr>
                <w:rFonts w:hint="default"/>
                <w:lang w:val="en-US" w:eastAsia="zh-CN"/>
              </w:rPr>
            </w:pPr>
            <w:r>
              <w:rPr>
                <w:rFonts w:hint="eastAsia"/>
                <w:lang w:val="en-US" w:eastAsia="zh-CN"/>
              </w:rPr>
              <w:t>本次内审未开具不符合报告，一般问题提出建议，及时整改；</w:t>
            </w:r>
          </w:p>
          <w:p>
            <w:pPr>
              <w:spacing w:line="360" w:lineRule="auto"/>
              <w:ind w:firstLine="420" w:firstLineChars="200"/>
              <w:rPr>
                <w:rFonts w:hint="eastAsia"/>
                <w:lang w:val="en-US" w:eastAsia="zh-CN"/>
              </w:rPr>
            </w:pPr>
            <w:r>
              <w:rPr>
                <w:rFonts w:hint="eastAsia"/>
                <w:lang w:val="en-US" w:eastAsia="zh-CN"/>
              </w:rPr>
              <w:t>内审结论为：体系运行基本符合标准的要求，其运行是有较的。</w:t>
            </w:r>
          </w:p>
          <w:p>
            <w:pPr>
              <w:spacing w:line="360" w:lineRule="auto"/>
              <w:ind w:firstLine="420" w:firstLineChars="200"/>
              <w:rPr>
                <w:rFonts w:hint="eastAsia"/>
                <w:lang w:val="en-US" w:eastAsia="zh-CN"/>
              </w:rPr>
            </w:pPr>
            <w:r>
              <w:rPr>
                <w:rFonts w:hint="eastAsia"/>
                <w:lang w:val="en-US" w:eastAsia="zh-CN"/>
              </w:rPr>
              <w:t>2021年5月7日在公司会议室由</w:t>
            </w:r>
            <w:r>
              <w:rPr>
                <w:rFonts w:hint="eastAsia"/>
                <w:color w:val="auto"/>
                <w:highlight w:val="none"/>
                <w:lang w:val="en-US" w:eastAsia="zh-CN"/>
              </w:rPr>
              <w:t>唐进波</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管理评审输入充分；</w:t>
            </w:r>
          </w:p>
          <w:p>
            <w:pPr>
              <w:spacing w:line="360" w:lineRule="auto"/>
              <w:ind w:firstLine="420" w:firstLineChars="200"/>
              <w:rPr>
                <w:rFonts w:hint="eastAsia"/>
                <w:lang w:val="en-US" w:eastAsia="zh-CN"/>
              </w:rPr>
            </w:pPr>
            <w:r>
              <w:rPr>
                <w:rFonts w:hint="eastAsia"/>
                <w:lang w:val="en-US" w:eastAsia="zh-CN"/>
              </w:rPr>
              <w:t>管理评审结论：质量管理体系的建立和运行是充分的、适宜的、有效的。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改进措施要求：进一步组织对相关的法律、法规、规程和规范的学习。</w:t>
            </w:r>
          </w:p>
          <w:p>
            <w:pPr>
              <w:spacing w:line="360" w:lineRule="auto"/>
              <w:ind w:firstLine="420" w:firstLineChars="200"/>
              <w:rPr>
                <w:rFonts w:hint="default"/>
                <w:lang w:val="en-US"/>
              </w:rPr>
            </w:pPr>
            <w:r>
              <w:rPr>
                <w:rFonts w:hint="eastAsia" w:ascii="Times New Roman" w:hAnsi="Times New Roman" w:eastAsia="宋体" w:cs="Times New Roman"/>
                <w:szCs w:val="22"/>
                <w:lang w:val="en-US" w:eastAsia="zh-CN"/>
              </w:rPr>
              <w:t>保留有“管理评审改进措施计划”。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特种设备</w:t>
            </w:r>
            <w:r>
              <w:rPr>
                <w:rFonts w:hint="eastAsia"/>
                <w:sz w:val="21"/>
                <w:szCs w:val="21"/>
                <w:lang w:val="en-US" w:eastAsia="zh-CN"/>
              </w:rPr>
              <w:t>、</w:t>
            </w:r>
            <w:r>
              <w:rPr>
                <w:rFonts w:hint="eastAsia"/>
                <w:sz w:val="21"/>
                <w:szCs w:val="21"/>
              </w:rPr>
              <w:t>监测设备</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查监测装置台账列有计量装置，查见校准证书，有效期内；</w:t>
            </w:r>
          </w:p>
          <w:p>
            <w:pPr>
              <w:spacing w:line="360" w:lineRule="auto"/>
              <w:ind w:firstLine="420" w:firstLineChars="200"/>
              <w:rPr>
                <w:rFonts w:hint="default"/>
                <w:lang w:val="en-US" w:eastAsia="zh-CN"/>
              </w:rPr>
            </w:pPr>
            <w:r>
              <w:rPr>
                <w:rFonts w:hint="eastAsia"/>
                <w:lang w:val="en-US" w:eastAsia="zh-CN"/>
              </w:rPr>
              <w:t>保留特种设备台账、使用登记证、定期检定报告，均有效。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eastAsia="宋体"/>
                <w:sz w:val="21"/>
                <w:szCs w:val="21"/>
                <w:lang w:val="en-US" w:eastAsia="zh-CN"/>
              </w:rPr>
            </w:pPr>
            <w:r>
              <w:rPr>
                <w:rFonts w:hint="eastAsia"/>
                <w:sz w:val="21"/>
                <w:szCs w:val="21"/>
                <w:highlight w:val="none"/>
                <w:lang w:val="en-US" w:eastAsia="zh-CN"/>
              </w:rPr>
              <w:t>现场观察</w:t>
            </w:r>
          </w:p>
        </w:tc>
        <w:tc>
          <w:tcPr>
            <w:tcW w:w="960" w:type="dxa"/>
          </w:tcPr>
          <w:p/>
        </w:tc>
        <w:tc>
          <w:tcPr>
            <w:tcW w:w="10004" w:type="dxa"/>
          </w:tcPr>
          <w:p>
            <w:pPr>
              <w:spacing w:line="360" w:lineRule="auto"/>
              <w:ind w:firstLine="420" w:firstLineChars="200"/>
              <w:rPr>
                <w:rFonts w:hint="eastAsia"/>
                <w:szCs w:val="22"/>
                <w:lang w:val="en-US" w:eastAsia="zh-CN"/>
              </w:rPr>
            </w:pPr>
            <w:r>
              <w:rPr>
                <w:rFonts w:hint="eastAsia"/>
                <w:szCs w:val="22"/>
                <w:lang w:val="en-US" w:eastAsia="zh-CN"/>
              </w:rPr>
              <w:t>现场观察：</w:t>
            </w:r>
          </w:p>
          <w:p>
            <w:pPr>
              <w:spacing w:line="360" w:lineRule="auto"/>
              <w:ind w:firstLine="420" w:firstLineChars="200"/>
              <w:rPr>
                <w:rFonts w:hint="eastAsia"/>
                <w:szCs w:val="22"/>
                <w:lang w:val="en-US" w:eastAsia="zh-CN"/>
              </w:rPr>
            </w:pPr>
            <w:r>
              <w:rPr>
                <w:rFonts w:hint="eastAsia"/>
                <w:szCs w:val="22"/>
                <w:lang w:val="en-US" w:eastAsia="zh-CN"/>
              </w:rPr>
              <w:t>现场正在生产的是批号20210624的地塞米松磷酸钠注射液，配药车间作业人员在1万级的洁净车间作业，穿无菌防护服，戴工作帽；介绍说车间部分岗位洁净度达到100级，整个车间温湿度恒定；配置好的药液加入注射用蒸馏水，通过管道输送至储存罐；洗瓶用纯化水或者注射用水洗瓶机洗瓶后进行烘干，制备好的洁净瓶子进行灌装后拉丝封口；传送带传送至包装车间进行包装。</w:t>
            </w:r>
          </w:p>
          <w:p>
            <w:pPr>
              <w:spacing w:line="360" w:lineRule="auto"/>
              <w:ind w:firstLine="420" w:firstLineChars="200"/>
              <w:rPr>
                <w:rFonts w:hint="default"/>
                <w:szCs w:val="22"/>
                <w:highlight w:val="none"/>
                <w:lang w:val="en-US" w:eastAsia="zh-CN"/>
              </w:rPr>
            </w:pPr>
            <w:r>
              <w:rPr>
                <w:rFonts w:hint="eastAsia"/>
                <w:szCs w:val="22"/>
                <w:lang w:val="en-US" w:eastAsia="zh-CN"/>
              </w:rPr>
              <w:t>进入车间有风淋系统和紫外消灭系统；光照充分、通风良好，温湿度进行有效控制。</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验证资质</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经查验营业执照</w:t>
            </w:r>
            <w:r>
              <w:rPr>
                <w:rFonts w:hint="eastAsia" w:cs="Times New Roman"/>
                <w:szCs w:val="22"/>
                <w:lang w:val="en-US" w:eastAsia="zh-CN"/>
              </w:rPr>
              <w:t>、兽药生产许可证</w:t>
            </w:r>
            <w:r>
              <w:rPr>
                <w:rFonts w:hint="eastAsia" w:ascii="Times New Roman" w:hAnsi="Times New Roman" w:eastAsia="宋体" w:cs="Times New Roman"/>
                <w:szCs w:val="22"/>
                <w:lang w:val="en-US" w:eastAsia="zh-CN"/>
              </w:rPr>
              <w:t>有效。信用平台查询，无不良信息。</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国家/地方抽查、顾客满意、相关方投诉处理</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自体系建立以来，未受到上级主管部门有关质量问题的行政处罚。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国家/地方抽查情况</w:t>
            </w:r>
            <w:r>
              <w:rPr>
                <w:rFonts w:hint="eastAsia" w:cs="Times New Roman"/>
                <w:szCs w:val="22"/>
                <w:lang w:val="en-US" w:eastAsia="zh-CN"/>
              </w:rPr>
              <w:t>，未发现本公司的质量问题，未进行过通报</w:t>
            </w:r>
            <w:r>
              <w:rPr>
                <w:rFonts w:hint="eastAsia" w:ascii="Times New Roman" w:hAnsi="Times New Roman" w:eastAsia="宋体" w:cs="Times New Roman"/>
                <w:szCs w:val="22"/>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识别二阶段审核的资源配置情况和可行性</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有现场、领导层可以迎审、二阶段日期可接受、不存在影响二阶段审核的问题。</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二阶段审核所需资源满足要求。</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F24E3"/>
    <w:rsid w:val="09767386"/>
    <w:rsid w:val="09976AAB"/>
    <w:rsid w:val="14AE461E"/>
    <w:rsid w:val="1F6366AA"/>
    <w:rsid w:val="24046B5F"/>
    <w:rsid w:val="3DD70D55"/>
    <w:rsid w:val="3ED92119"/>
    <w:rsid w:val="406016F8"/>
    <w:rsid w:val="40DB4D80"/>
    <w:rsid w:val="41CF07BE"/>
    <w:rsid w:val="47666B26"/>
    <w:rsid w:val="510809D6"/>
    <w:rsid w:val="57083772"/>
    <w:rsid w:val="59A7561C"/>
    <w:rsid w:val="5CFA1E17"/>
    <w:rsid w:val="6E021251"/>
    <w:rsid w:val="76804548"/>
    <w:rsid w:val="7A7D6910"/>
    <w:rsid w:val="7F483B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Plain Text"/>
    <w:basedOn w:val="1"/>
    <w:qFormat/>
    <w:uiPriority w:val="0"/>
    <w:rPr>
      <w:rFonts w:ascii="宋体" w:hAnsi="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2021-06-29T02:56:48Z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