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38"/>
        <w:gridCol w:w="29"/>
        <w:gridCol w:w="1242"/>
        <w:gridCol w:w="75"/>
        <w:gridCol w:w="498"/>
        <w:gridCol w:w="878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苏州鲜丰生态农业有限公司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苏州市吴中区越溪木林路33号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刘朦朦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13776091095</w:t>
            </w:r>
            <w:bookmarkEnd w:id="3"/>
          </w:p>
        </w:tc>
        <w:tc>
          <w:tcPr>
            <w:tcW w:w="5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刘朦朦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5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0320-2020-QEOF-2021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Q:监查1,E:监查1,O:监查1,F:监查1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Q：预包装食品（米、面、粮油、冷冻肉），初级农产品（蔬菜、畜禽肉类、蛋类）的销售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E：预包装食品（米、面、粮油、冷冻肉），初级农产品（蔬菜、畜禽肉类、蛋类）的销售及相关环境管理活动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O：预包装食品（米、面、粮油、冷冻肉），初级农产品（蔬菜、畜禽肉类、蛋类）的销售及相关职业健康安全管理活动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</w:t>
            </w:r>
            <w:bookmarkEnd w:id="9"/>
            <w:r>
              <w:rPr>
                <w:rFonts w:hint="eastAsia"/>
                <w:sz w:val="20"/>
              </w:rPr>
              <w:t>位于江苏省苏州市吴中区越溪木林路33号苏州鲜丰生态农业有限公司配送大厅的预包装食品（米、面、粮油、冷冻肉）、初级农产品（蔬菜、畜禽肉类、蛋类）的销售(运输和贮藏)</w:t>
            </w:r>
            <w:bookmarkStart w:id="18" w:name="_GoBack"/>
            <w:bookmarkEnd w:id="18"/>
          </w:p>
        </w:tc>
        <w:tc>
          <w:tcPr>
            <w:tcW w:w="4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Q：29.07.01;29.07.02;29.07.03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E：29.07.01;29.07.02;29.07.03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O：29.07.01;29.07.02;29.07.03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F：GI;GII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ISO22000：2018&amp;</w:t>
            </w:r>
            <w:r>
              <w:rPr>
                <w:rFonts w:ascii="宋体" w:hAnsi="宋体"/>
                <w:sz w:val="21"/>
                <w:szCs w:val="21"/>
                <w:u w:val="single"/>
              </w:rPr>
              <w:t>专项技术要求：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GB"/>
              </w:rPr>
              <w:t>CCAA 0021-2014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(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GB"/>
              </w:rPr>
              <w:t>CNCA/CTS 0013-20</w:t>
            </w:r>
            <w:r>
              <w:rPr>
                <w:rFonts w:ascii="宋体" w:hAnsi="宋体"/>
                <w:sz w:val="21"/>
                <w:szCs w:val="21"/>
                <w:u w:val="single"/>
                <w:lang w:val="en-GB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GB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u w:val="single"/>
                <w:lang w:val="en-GB"/>
              </w:rPr>
              <w:t>)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GB"/>
              </w:rPr>
              <w:t>《 食品安全管理体系 运输和贮藏企业要求》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ascii="宋体" w:hAnsi="宋体"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sz w:val="21"/>
                <w:szCs w:val="21"/>
              </w:rPr>
              <w:t>&amp;</w:t>
            </w:r>
            <w:r>
              <w:rPr>
                <w:rFonts w:ascii="宋体" w:hAnsi="宋体"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sz w:val="21"/>
                <w:szCs w:val="21"/>
              </w:rPr>
              <w:t>&amp;</w:t>
            </w:r>
            <w:r>
              <w:rPr>
                <w:rFonts w:ascii="宋体" w:hAnsi="宋体"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☑认证合同</w:t>
            </w: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☑受审核方管理体系文件 (手册版本号：A   )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rFonts w:hint="eastAsia"/>
                <w:b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2021年06月21日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2021年06月22日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2019-N1QMS-1258213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2020-N1EMS-1258213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2020-N1OHSMS-1258213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Q:29.07.01,29.07.02,29.07.03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E:29.07.01,29.07.02,29.07.03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O:29.07.01,29.07.02,29.07.03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2020-N1QMS-1222839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2020-N0EMS-2222839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2020-N0OHSMS-2222839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2020-N1FSMS-1222839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F:GI,GII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5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559"/>
        <w:gridCol w:w="956"/>
        <w:gridCol w:w="3864"/>
        <w:gridCol w:w="269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588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审核日程安排（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2021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年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月21日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-6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月22日）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6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8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6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.21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第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一天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:25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到达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30-9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:00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首次会议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9:00-9:30</w:t>
            </w:r>
          </w:p>
        </w:tc>
        <w:tc>
          <w:tcPr>
            <w:tcW w:w="95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现场巡视</w:t>
            </w:r>
          </w:p>
        </w:tc>
        <w:tc>
          <w:tcPr>
            <w:tcW w:w="6557" w:type="dxa"/>
            <w:gridSpan w:val="2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基础设施、工作环境、</w:t>
            </w:r>
            <w:r>
              <w:rPr>
                <w:rFonts w:cs="Arial"/>
                <w:bCs/>
                <w:sz w:val="18"/>
                <w:szCs w:val="18"/>
              </w:rPr>
              <w:t>PRPs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、OPRP等的现场情况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9:30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管理层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含员工代表）</w:t>
            </w:r>
          </w:p>
        </w:tc>
        <w:tc>
          <w:tcPr>
            <w:tcW w:w="386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内外部环境、相关方需求和期望识别、风险和机遇识别及应对措施；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 w:val="18"/>
                <w:szCs w:val="18"/>
                <w:u w:val="single"/>
              </w:rPr>
              <w:t>管理评审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u w:val="single"/>
              </w:rPr>
              <w:t>、初审不符合项跟踪</w:t>
            </w:r>
          </w:p>
        </w:tc>
        <w:tc>
          <w:tcPr>
            <w:tcW w:w="26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F:4.1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4.4/5.1/5.2/5.3/6.1/6.2/6.3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7.1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1/7.1.2/7.1.5/9.1.1/9.2/9.3/10.1-10.3</w:t>
            </w:r>
          </w:p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Q:4.1-4.4/5.1-5.3/6.1-6.3/7.1.1/7.1.2/7.1.6/7.3/9.1.1/9.1.3/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9.3/10.1/10.3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E: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4.1-4.4/5.1-5.3/6.1/6.2/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7.1/7.3/9.3/10.1</w:t>
            </w:r>
            <w:r>
              <w:rPr>
                <w:rFonts w:hint="eastAsia" w:ascii="宋体" w:hAnsi="宋体" w:cs="宋体"/>
                <w:sz w:val="18"/>
                <w:szCs w:val="18"/>
              </w:rPr>
              <w:t>/10.3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O: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4.1-4.4/5.1-5.4/6.1/6.2/</w:t>
            </w:r>
          </w:p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7.1/7.3/9.3/10.1/10.3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QF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邝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柏臣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EO：张磊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10:30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管理部（含财务）</w:t>
            </w:r>
          </w:p>
        </w:tc>
        <w:tc>
          <w:tcPr>
            <w:tcW w:w="3864" w:type="dxa"/>
            <w:vAlign w:val="center"/>
          </w:tcPr>
          <w:p>
            <w:pPr>
              <w:spacing w:after="4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cs="Arial"/>
                <w:color w:val="000000" w:themeColor="text1"/>
                <w:sz w:val="18"/>
                <w:szCs w:val="18"/>
              </w:rPr>
              <w:t>Q/E/O的策划和运行；应急准备和响应、监视和测量、不符合控制、事故调查、内审、合规性评价、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</w:rPr>
              <w:t>三级安全教育、</w:t>
            </w:r>
            <w:r>
              <w:rPr>
                <w:rFonts w:hint="eastAsia" w:cs="Arial"/>
                <w:color w:val="000000" w:themeColor="text1"/>
                <w:sz w:val="18"/>
                <w:szCs w:val="18"/>
              </w:rPr>
              <w:t>危险源辨识和评价；合规义务；控制措施；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/>
                <w:color w:val="000000" w:themeColor="text1"/>
                <w:sz w:val="18"/>
                <w:szCs w:val="18"/>
              </w:rPr>
              <w:t>消防管理，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</w:rPr>
              <w:t>文件和记录管理；工作环境人力资源保障计划、人员健康管理、持证上岗人员、人员招聘、员工培训及有效性评价、特种作业人员</w:t>
            </w:r>
          </w:p>
        </w:tc>
        <w:tc>
          <w:tcPr>
            <w:tcW w:w="26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O:6.1.2/6.2/7.2/7.4/7.5/8.1/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8.1.2/8.1.3/8.2/9.1.1/9.1.2/9.2/10.2</w:t>
            </w:r>
          </w:p>
          <w:p>
            <w:pPr>
              <w:pStyle w:val="12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Q:6.2/7.2/7.4/7.5/9.2/10.2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E:6.1.2/6.1.3/6.1.4/6.2/7.2/7.4/7.5/8.1/8.2/9.1.1/9.1.2/9.2 /10.2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QEO：张磊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食安小组</w:t>
            </w:r>
          </w:p>
        </w:tc>
        <w:tc>
          <w:tcPr>
            <w:tcW w:w="386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食品安全小组组长及职责、体系策划、操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作性前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提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方案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、危害控制计划的建立和实施总则、预备步骤、危害分析、ORPP和制定控制措施、关键控制点（CCP）的确定、关键限值的确定、CCP的监控、建立关键限值偏离时的纠偏措施、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HACCP计划的确认和验证及结果分析、体系更新等</w:t>
            </w:r>
          </w:p>
        </w:tc>
        <w:tc>
          <w:tcPr>
            <w:tcW w:w="26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F: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.3/8.1-8.6/8.8/9.1.2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邝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柏臣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86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餐及休息</w:t>
            </w:r>
          </w:p>
        </w:tc>
        <w:tc>
          <w:tcPr>
            <w:tcW w:w="26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13:00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采购部</w:t>
            </w:r>
          </w:p>
        </w:tc>
        <w:tc>
          <w:tcPr>
            <w:tcW w:w="386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目标、职责、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外部提供的过程、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原辅料、食品包装材料安全卫生保障制度及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计划、食品欺诈和过敏原控制</w:t>
            </w:r>
          </w:p>
        </w:tc>
        <w:tc>
          <w:tcPr>
            <w:tcW w:w="2693" w:type="dxa"/>
          </w:tcPr>
          <w:p>
            <w:pPr>
              <w:jc w:val="left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F: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5</w:t>
            </w:r>
            <w:r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  <w:t>.3/6.2/</w:t>
            </w:r>
            <w:r>
              <w:rPr>
                <w:rFonts w:cs="Arial" w:asciiTheme="minorEastAsia" w:hAnsiTheme="minorEastAsia" w:eastAsiaTheme="minorEastAsia"/>
                <w:sz w:val="18"/>
                <w:szCs w:val="18"/>
              </w:rPr>
              <w:t>7.1.6/</w:t>
            </w:r>
          </w:p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Q:6.2/8.4/8.5.3</w:t>
            </w:r>
          </w:p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O:6.1.2/6.2/8.1.2/8.1.4/8.2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E:6.1.2/6.2/8.1/8.2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邝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柏臣</w:t>
            </w: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QEO：张磊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14:30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质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检部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(化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室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3864" w:type="dxa"/>
            <w:vAlign w:val="center"/>
          </w:tcPr>
          <w:p>
            <w:pPr>
              <w:spacing w:line="300" w:lineRule="exact"/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产品召回计划(可</w:t>
            </w:r>
            <w:r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  <w:t>追溯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产品</w:t>
            </w:r>
            <w:r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  <w:t>留样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)、HACCP计划的确认和验证、监视和测量设备的控制</w:t>
            </w:r>
          </w:p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监视和测量设备的控制、原料进货检验、</w:t>
            </w:r>
          </w:p>
          <w:p>
            <w:pPr>
              <w:spacing w:line="300" w:lineRule="exact"/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产品服务的放行，产品出厂检验、不合格品的控制等相关质量，环境,职业健康安全</w:t>
            </w:r>
          </w:p>
        </w:tc>
        <w:tc>
          <w:tcPr>
            <w:tcW w:w="2693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F: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6.2/8.7/8.8/8.9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Q:6.1，6.2、7.1.5、8.6、8.7、9.1.3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E：6.1.2/6.2/8.1/8.2/9.1.1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O:6.1.2/6.2/8.1.1/8.2/9.1.1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邝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柏臣</w:t>
            </w: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QEO：张磊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66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17：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30~19：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0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采购部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继续审核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)</w:t>
            </w:r>
          </w:p>
        </w:tc>
        <w:tc>
          <w:tcPr>
            <w:tcW w:w="3864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 w:val="18"/>
                <w:szCs w:val="18"/>
              </w:rPr>
              <w:t>目标、职责、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外部提供的过程、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 w:val="18"/>
                <w:szCs w:val="18"/>
              </w:rPr>
              <w:t>原辅料、食品包装材料安全卫生保障制度及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计划、食品欺诈和过敏原控制</w:t>
            </w:r>
          </w:p>
          <w:p>
            <w:pPr>
              <w:spacing w:line="300" w:lineRule="exact"/>
              <w:rPr>
                <w:rFonts w:hint="eastAsia" w:eastAsia="宋体" w:asciiTheme="minorEastAsia" w:hAnsi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相关质量，环境,职业健康安全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cs="Arial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F: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 w:val="18"/>
                <w:szCs w:val="18"/>
              </w:rPr>
              <w:t>5</w:t>
            </w:r>
            <w:r>
              <w:rPr>
                <w:rFonts w:cs="Arial" w:asciiTheme="minorEastAsia" w:hAnsiTheme="minorEastAsia" w:eastAsiaTheme="minorEastAsia"/>
                <w:b/>
                <w:bCs/>
                <w:sz w:val="18"/>
                <w:szCs w:val="18"/>
              </w:rPr>
              <w:t>.3/6.2/</w:t>
            </w:r>
            <w:r>
              <w:rPr>
                <w:rFonts w:cs="Arial" w:asciiTheme="minorEastAsia" w:hAnsiTheme="minorEastAsia" w:eastAsiaTheme="minorEastAsia"/>
                <w:b/>
                <w:sz w:val="18"/>
                <w:szCs w:val="18"/>
              </w:rPr>
              <w:t>7.1.6/</w:t>
            </w:r>
          </w:p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Q:6.2/8.4/8.5.3</w:t>
            </w:r>
          </w:p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O:6.1.2/6.2/8.1.2/8.1.4/8.2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E:6.1.2/6.2/8.1/8.2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邝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柏臣</w:t>
            </w: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QEO：张磊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66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第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一天审核结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66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6.22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11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00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>物流部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（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仓库）</w:t>
            </w:r>
          </w:p>
        </w:tc>
        <w:tc>
          <w:tcPr>
            <w:tcW w:w="3864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储存/物流配送过程控制、前提方案、操作性前提方案、基础设施、工作环境、标识和追溯性、OPRP和CCP的监控、HACCP计划记录的保持、不合格控制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基础设施、工作环境，物流配送管理，仓库管理、储运，危险源和环境因素识别，目标考核，本部门的EHS管理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F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:5.3/6.2/7.1.3/7.1.4/7.4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8.2/8.3/8.4/8.5.4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 xml:space="preserve">    </w:t>
            </w:r>
          </w:p>
          <w:p>
            <w:pPr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  <w:p>
            <w:pPr>
              <w:pStyle w:val="13"/>
              <w:spacing w:after="0"/>
              <w:rPr>
                <w:rFonts w:ascii="宋体" w:hAnsi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18"/>
                <w:lang w:val="en-US" w:eastAsia="zh-CN"/>
              </w:rPr>
              <w:t>Q:</w:t>
            </w:r>
            <w:r>
              <w:rPr>
                <w:rFonts w:hint="eastAsia" w:ascii="宋体" w:hAnsi="宋体" w:eastAsia="宋体"/>
                <w:color w:val="000000" w:themeColor="text1"/>
                <w:kern w:val="2"/>
                <w:szCs w:val="18"/>
                <w:lang w:val="en-US" w:eastAsia="zh-CN"/>
              </w:rPr>
              <w:t>6.2、7.1.3、7.1.4、8.5.2、8.5.3、8.5.4</w:t>
            </w:r>
          </w:p>
          <w:p>
            <w:pPr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E: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6.1、6.2、7.2、8.1、8.2、9.1；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:6.1、</w:t>
            </w:r>
            <w:r>
              <w:rPr>
                <w:rFonts w:hint="eastAsia" w:ascii="宋体" w:hAnsi="宋体" w:cs="宋体"/>
                <w:sz w:val="18"/>
                <w:szCs w:val="18"/>
              </w:rPr>
              <w:t>6.2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、7</w:t>
            </w:r>
            <w:r>
              <w:rPr>
                <w:rFonts w:hint="eastAsia" w:ascii="宋体" w:hAnsi="宋体" w:cs="宋体"/>
                <w:sz w:val="18"/>
                <w:szCs w:val="18"/>
              </w:rPr>
              <w:t>.2、8.1、8.2、9.1</w:t>
            </w:r>
            <w:r>
              <w:rPr>
                <w:rFonts w:hint="eastAsia"/>
                <w:color w:val="FF0000"/>
                <w:sz w:val="21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邝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柏臣</w:t>
            </w: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QEO：张磊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86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餐及休息</w:t>
            </w:r>
          </w:p>
        </w:tc>
        <w:tc>
          <w:tcPr>
            <w:tcW w:w="26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30-13:00</w:t>
            </w:r>
          </w:p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销售部</w:t>
            </w:r>
          </w:p>
        </w:tc>
        <w:tc>
          <w:tcPr>
            <w:tcW w:w="3864" w:type="dxa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基础设施、工作环境、GMP和SSOP、关键控制点的监视系统、可追溯性系统、潜在不符合品控制、工作环境、卫生标准操作、可追溯性系统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、过敏源标识存放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部门职责、订单管理、顾客沟通及投诉相关信息处理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F:5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6.2/7.4/8.9.4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pacing w:val="1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10"/>
                <w:sz w:val="18"/>
                <w:szCs w:val="18"/>
              </w:rPr>
              <w:t>Q:6.2/7.1.3/7.1.4/8.1/8.2/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pacing w:val="1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10"/>
                <w:sz w:val="18"/>
                <w:szCs w:val="18"/>
              </w:rPr>
              <w:t>8.5/8.7/9.1.2/9.1.3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10"/>
                <w:sz w:val="18"/>
                <w:szCs w:val="18"/>
              </w:rPr>
              <w:t>E：6.1.2/6.2/8.1/8.2/9.1.1</w:t>
            </w:r>
            <w:r>
              <w:rPr>
                <w:rFonts w:hint="eastAsia" w:ascii="宋体" w:hAnsi="宋体"/>
                <w:bCs/>
                <w:spacing w:val="1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Cs/>
                <w:spacing w:val="10"/>
                <w:sz w:val="18"/>
                <w:szCs w:val="18"/>
              </w:rPr>
              <w:t>O:6.1/6.2/8.1/8.2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邝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柏臣</w:t>
            </w: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QEO：张磊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ind w:firstLine="2250" w:firstLineChars="125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13:00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40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管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理部</w:t>
            </w:r>
          </w:p>
        </w:tc>
        <w:tc>
          <w:tcPr>
            <w:tcW w:w="386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部门职责、文件和记录管理、人员管理/信息沟通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  <w:t>F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6.2/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7.1.2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7.2/7.3/7.4/7.5/9.2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邝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柏臣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继续补充审核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14:40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8364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补充审核及内部沟通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管理层沟通及末次会议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本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次审核结束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6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992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以上为计划时间安排，现场可根据实际情况，经双方沟通后适当调整。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D002C"/>
    <w:rsid w:val="15C15E6C"/>
    <w:rsid w:val="196C2DA7"/>
    <w:rsid w:val="1BF52171"/>
    <w:rsid w:val="1EDA5FEB"/>
    <w:rsid w:val="279219E1"/>
    <w:rsid w:val="2F155D9F"/>
    <w:rsid w:val="33931616"/>
    <w:rsid w:val="376B7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2021-06-22T05:57:49Z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3D1342A3966C4359A8212DC84BC53F57</vt:lpwstr>
  </property>
</Properties>
</file>