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王益琴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QMS：4.1 / 4.2 / 4.3 / 4.4 / </w:t>
            </w:r>
            <w:r>
              <w:rPr>
                <w:szCs w:val="21"/>
              </w:rPr>
              <w:t>5.1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 xml:space="preserve"> / 6.1 / 6.2 / </w:t>
            </w:r>
            <w:r>
              <w:rPr>
                <w:szCs w:val="21"/>
              </w:rPr>
              <w:t>6.3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.1.1 / 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/9.1.1/9.1.3/9.3 / 10.1 / 10.3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r>
              <w:rPr>
                <w:rFonts w:hint="eastAsia"/>
                <w:lang w:val="en-US" w:eastAsia="zh-CN"/>
              </w:rPr>
              <w:t>初审</w:t>
            </w:r>
            <w:r>
              <w:rPr>
                <w:rFonts w:hint="eastAsia"/>
              </w:rPr>
              <w:t>阶段问题验证/投诉或事故/政府主管部门监督抽查情况</w:t>
            </w:r>
          </w:p>
        </w:tc>
        <w:tc>
          <w:tcPr>
            <w:tcW w:w="960" w:type="dxa"/>
          </w:tcPr>
          <w:p/>
        </w:tc>
        <w:tc>
          <w:tcPr>
            <w:tcW w:w="745" w:type="dxa"/>
          </w:tcPr>
          <w:p/>
        </w:tc>
        <w:tc>
          <w:tcPr>
            <w:tcW w:w="925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经现场验证，初审</w:t>
            </w:r>
            <w:r>
              <w:rPr>
                <w:rFonts w:hint="eastAsia"/>
              </w:rPr>
              <w:t>阶段问题已整改，体系运行期间无投诉或事故发生，无政府部门抽查情况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t xml:space="preserve"> </w:t>
            </w:r>
            <w:r>
              <w:rPr>
                <w:rFonts w:hint="eastAsia"/>
              </w:rPr>
              <w:t xml:space="preserve">4.1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</w:rPr>
              <w:t>风险和机遇控制程序》、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管理手册第</w:t>
            </w:r>
            <w:r>
              <w:rPr>
                <w:rFonts w:hint="eastAsia"/>
              </w:rPr>
              <w:t>4.1章、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组织内外部环境因素识别和评价表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与最高管理者沟通：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组织的环境：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6"/>
              <w:gridCol w:w="71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>☑法律法规 ☑技术与竞争 ☑市场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因素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行业竞争对手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国家政策对能源软件开发有利，带来市场机遇；客户的需求和期望提高；竞争加剧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 xml:space="preserve">☑价值观 ☑文化与知识  ☑绩效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财务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执行力</w:t>
                  </w:r>
                  <w:r>
                    <w:rPr>
                      <w:rFonts w:hint="eastAsia"/>
                    </w:rPr>
                    <w:t xml:space="preserve">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企业生存压力大；技术储备不足，缺少核心竞争力；员工对公司的归属感较差，满意度不高；利润空间变小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组织优势说明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市场需求稳步增长，有良好的的市场机遇；公司及产品的顾客满意度较高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组织劣势说明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Comic Sans MS" w:hAnsi="DFKai-SB"/>
                    </w:rPr>
                    <w:t>管理制度不够健全</w:t>
                  </w:r>
                  <w:r>
                    <w:rPr>
                      <w:rFonts w:hint="eastAsia" w:ascii="Comic Sans MS" w:hAnsi="DFKai-SB"/>
                    </w:rPr>
                    <w:t>，员工归属感弱，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缺少核心竞争力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主要风险的说明</w:t>
                  </w:r>
                </w:p>
              </w:tc>
              <w:tc>
                <w:tcPr>
                  <w:tcW w:w="7147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1、产品性能、价格与先进水平的差距较大，顾客主动选择的意愿低；</w:t>
                  </w:r>
                </w:p>
                <w:p>
                  <w:r>
                    <w:rPr>
                      <w:rFonts w:hint="eastAsia" w:ascii="宋体" w:hAnsi="宋体" w:cs="宋体"/>
                    </w:rPr>
                    <w:t>2、对产品售后服务重视不够，顾客投诉或抱怨较多，导致顾客流失。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机遇的说明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1、国家政策有利于产品市场开拓，通过获取必要知识，在产品性能上、可靠性方面提高，提高产品竟争力，能带来新的客户。</w:t>
                  </w:r>
                </w:p>
                <w:p>
                  <w:r>
                    <w:rPr>
                      <w:rFonts w:ascii="宋体" w:hAnsi="宋体" w:cs="宋体"/>
                    </w:rPr>
                    <w:t>2</w:t>
                  </w:r>
                  <w:r>
                    <w:rPr>
                      <w:rFonts w:hint="eastAsia" w:ascii="宋体" w:hAnsi="宋体" w:cs="宋体"/>
                    </w:rPr>
                    <w:t>、通过广告宣传、客户口碑，提高品牌效应，能够促进销售提升。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《风险和机遇评估分析表》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Q4.2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《理解相关方的需求和期望控制程序》、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管理手册第4.2章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3805"/>
              <w:gridCol w:w="3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380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362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☑政府机构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例如：宜兴市市场监督管理局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☑遵守相关的法律法规</w:t>
                  </w:r>
                </w:p>
                <w:p>
                  <w:r>
                    <w:rPr>
                      <w:rFonts w:hint="eastAsia"/>
                    </w:rPr>
                    <w:t>☑产品质量符合标准</w:t>
                  </w:r>
                </w:p>
                <w:p>
                  <w:r>
                    <w:rPr>
                      <w:rFonts w:ascii="Segoe UI Emoji" w:hAnsi="Segoe UI Emoji" w:cs="Segoe UI Emoji"/>
                    </w:rPr>
                    <w:t>☑</w:t>
                  </w:r>
                  <w:r>
                    <w:rPr>
                      <w:rFonts w:hint="eastAsia" w:ascii="宋体" w:hAnsi="宋体" w:cs="宋体"/>
                    </w:rPr>
                    <w:t>经济效益、社会效益</w:t>
                  </w:r>
                  <w:r>
                    <w:rPr>
                      <w:rFonts w:hint="eastAsia"/>
                    </w:rPr>
                    <w:t>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☑供方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</w:t>
                  </w:r>
                  <w:r>
                    <w:rPr>
                      <w:rFonts w:hint="eastAsia"/>
                      <w:lang w:val="en-US" w:eastAsia="zh-CN"/>
                    </w:rPr>
                    <w:t>深圳研威智能科技有限公司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☑组织的持续经营、</w:t>
                  </w:r>
                </w:p>
                <w:p>
                  <w:r>
                    <w:rPr>
                      <w:rFonts w:hint="eastAsia"/>
                    </w:rPr>
                    <w:t>☑明示采购的质量要求</w:t>
                  </w:r>
                </w:p>
                <w:p>
                  <w:pPr>
                    <w:pStyle w:val="12"/>
                  </w:pPr>
                  <w:r>
                    <w:rPr>
                      <w:rFonts w:hint="eastAsia"/>
                    </w:rPr>
                    <w:t>☑长期合作、互利共赢</w:t>
                  </w:r>
                </w:p>
                <w:p>
                  <w:r>
                    <w:rPr>
                      <w:rFonts w:hint="eastAsia"/>
                    </w:rPr>
                    <w:t>☑及时结算货款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江苏区宇能源有限公司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☑产品质量符合顾客要求</w:t>
                  </w:r>
                </w:p>
                <w:p>
                  <w:r>
                    <w:rPr>
                      <w:rFonts w:hint="eastAsia"/>
                    </w:rPr>
                    <w:t>☑及时交货</w:t>
                  </w:r>
                </w:p>
                <w:p>
                  <w:r>
                    <w:rPr>
                      <w:rFonts w:ascii="Segoe UI Emoji" w:hAnsi="Segoe UI Emoji" w:cs="Segoe UI Emoji"/>
                    </w:rPr>
                    <w:t>☑</w:t>
                  </w:r>
                  <w:r>
                    <w:rPr>
                      <w:rFonts w:hint="eastAsia"/>
                    </w:rPr>
                    <w:t>服务质量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□消费者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□良好的使用感受、持续经营</w:t>
                  </w:r>
                </w:p>
                <w:p>
                  <w:r>
                    <w:rPr>
                      <w:rFonts w:hint="eastAsia"/>
                    </w:rPr>
                    <w:t>□价格合理</w:t>
                  </w:r>
                </w:p>
                <w:p>
                  <w:r>
                    <w:rPr>
                      <w:rFonts w:hint="eastAsia"/>
                    </w:rPr>
                    <w:t>□产品质量和服务质量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☑员工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例如：公司员工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 xml:space="preserve">☑薪资、福利增加 </w:t>
                  </w:r>
                </w:p>
                <w:p>
                  <w:r>
                    <w:rPr>
                      <w:rFonts w:hint="eastAsia"/>
                    </w:rPr>
                    <w:t>☑</w:t>
                  </w:r>
                  <w:r>
                    <w:rPr>
                      <w:rFonts w:hint="eastAsia"/>
                      <w:bCs/>
                      <w:szCs w:val="22"/>
                    </w:rPr>
                    <w:t>提供培训机会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☑审核机构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例如：认证公司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☑公司体系运作的有效性、充分性和符合性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3805" w:type="dxa"/>
                  <w:vAlign w:val="center"/>
                </w:tcPr>
                <w:p/>
              </w:tc>
              <w:tc>
                <w:tcPr>
                  <w:tcW w:w="3625" w:type="dxa"/>
                </w:tcPr>
                <w:p/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《相关方期望或要求识别表》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确定质量管理体系的范围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管理手册第4.3章和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“公司介绍”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71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内容描述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7132" w:type="dxa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>空调</w:t>
                  </w:r>
                  <w:r>
                    <w:rPr>
                      <w:rFonts w:hint="eastAsia"/>
                      <w:sz w:val="20"/>
                    </w:rPr>
                    <w:t>能源控制及管理系统的研发、销售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  <w:szCs w:val="21"/>
                    </w:rPr>
                    <w:t>宜兴市新街街道绿园路362号1409室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  <w:szCs w:val="21"/>
                    </w:rPr>
                    <w:t>宜兴市新街街道绿园路362号1409室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体系建立以来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近一年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不适用ISO9001的条款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无不适用条款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8.3产品和服务的设计和开发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不适用的理由（可多选）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r>
                    <w:rPr>
                      <w:rFonts w:hint="eastAsia"/>
                    </w:rPr>
                    <w:t xml:space="preserve">□受审核组织没有设计开发的责任    </w:t>
                  </w:r>
                </w:p>
                <w:p>
                  <w:r>
                    <w:rPr>
                      <w:rFonts w:hint="eastAsia"/>
                    </w:rPr>
                    <w:t xml:space="preserve">□受审核组织没有设计开发的能力   </w:t>
                  </w:r>
                </w:p>
                <w:p>
                  <w:r>
                    <w:rPr>
                      <w:rFonts w:hint="eastAsia"/>
                    </w:rPr>
                    <w:t>□受审核组织没有设计开发修改的权力</w:t>
                  </w:r>
                </w:p>
                <w:p>
                  <w:r>
                    <w:rPr>
                      <w:rFonts w:hint="eastAsia"/>
                    </w:rPr>
                    <w:t>□受审核组织按照顾客图纸和合同要求提供生产和服务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□受审核组织按照公司总部的技术要求提供生产和服务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□受审核组织按照传统工艺提供生产和服务</w:t>
                  </w:r>
                </w:p>
                <w:p>
                  <w:r>
                    <w:rPr>
                      <w:rFonts w:hint="eastAsia"/>
                    </w:rPr>
                    <w:t>□其他：</w:t>
                  </w:r>
                </w:p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现场查看企业《计算机软件著作权登记证书》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用能输送控制系统【简称：用能系统】V1.0，证书号：软著登记第4877893号，开发日期：2019年12月01日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冷源控制策略系统【简称：冷源系统】V1.0，证书号：软著登记第4876688号，开发日期：2019年12月01日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冷凝输送控制系统【简称：冷凝系统】V1.0，证书号：软著登记第4878270号，开发日期：2019年12月01日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质量管理体系及其过程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如：☑管理手册第4.4章和☑《过程风险与机遇评价与应对策划表》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</w:rPr>
              <w:t>☑订单评审过程 □制造过程 ☑交付和顾客反馈过程 □经营计划过程☑内部审核过程 ☑管理评审过程 ☑文件记录管理过程 ☑人力资源管理过程 ☑采购过程 □检验过程 □设备工装管理过程□检验设备管理过程☑不合格管理过程☑改进过程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□新产品设计开发 □原材料订制 □生产/服务过程 □检验检测 □产品运输 □设备维修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□人员培训 □其他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组织通过质量目标的建立、实施、顾客满意的测量、内审和管理评审等方式，充分地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如：☑管理手册第5.1章和☑“总经理岗位职责”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对质量管理体系的有效性承担责任；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确保制定质量管理体系的质量方针和质量目标，并与组织的环境和战略方向相一致；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确保质量管理体系要求融入组织的业务过程；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促进使用过程方法和基于风险的思维；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确保质量管理体系所需的资源是可用的；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沟通有效的质量管理和符合质量管理体系要求的重要性；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确保质量管理体系实现其预期结果；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促使员工积极参与、指导和支持他们为质量管理体系的有效性作出贡献；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推动改进；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支持其他相关管理者在其职责范围内发挥领导作用。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方针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Q5.2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如：☑管理手册第5.2章 ☑质量方针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pStyle w:val="14"/>
              <w:snapToGrid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树立质量意识，运用系统管理，实施品牌战略，确保客户满意</w:t>
            </w:r>
            <w:r>
              <w:rPr>
                <w:rFonts w:hint="eastAsia"/>
                <w:u w:val="single"/>
              </w:rPr>
              <w:t xml:space="preserve">     </w:t>
            </w:r>
          </w:p>
          <w:p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GB"/>
              </w:rPr>
              <w:t>质量方针合理恰当并为相应的质量目标提供了框架。</w:t>
            </w:r>
          </w:p>
          <w:p>
            <w:r>
              <w:rPr>
                <w:rFonts w:hint="eastAsia"/>
              </w:rPr>
              <w:t xml:space="preserve">☑包括满足适用要求的承诺； 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☑包括持续改进质量管理体系的承诺</w:t>
            </w:r>
          </w:p>
          <w:p>
            <w:r>
              <w:rPr>
                <w:rFonts w:hint="eastAsia"/>
              </w:rPr>
              <w:t>☑在组织内得到沟通、理解和应用，通过：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hint="eastAsia"/>
              </w:rPr>
              <w:t>☑在相关方有需要时提供。通过：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网站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jc w:val="left"/>
            </w:pPr>
            <w:r>
              <w:rPr>
                <w:rFonts w:hint="eastAsia"/>
              </w:rPr>
              <w:t>如：☑管理手册第5.3章，☑《</w:t>
            </w:r>
            <w:r>
              <w:rPr>
                <w:rFonts w:hint="eastAsia"/>
                <w:szCs w:val="22"/>
              </w:rPr>
              <w:t>岗位职责及任职要求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外部供方控制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生产/服务提供过程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生产/服务放行过程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人力资源管理过程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应对风险和机遇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分析风险的方法：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规避风险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为寻求机遇承担风险、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分担风险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6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1"/>
              <w:gridCol w:w="5101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公司现有的制度，是否符合新行业标准的要求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职能部门按照要求加强法律法规的收集评价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资金紧张不能按时到位，影响物资材料到位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财务监管，保障资金合理使用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人员流动大，知识不稳定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人员招聘和培训，培养员工凝聚力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6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0"/>
              <w:gridCol w:w="3675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主要的机遇描述</w:t>
                  </w:r>
                </w:p>
              </w:tc>
              <w:tc>
                <w:tcPr>
                  <w:tcW w:w="3675" w:type="dxa"/>
                </w:tcPr>
                <w:p>
                  <w:pPr>
                    <w:jc w:val="center"/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国家政策、行业环境变化给公司带来潜在的客户</w:t>
                  </w: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积极应对，开拓市场，寻找潜在客户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产品研发具有优势</w:t>
                  </w: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深刻理解客户需求，提供优质产品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《风险和机遇分析表》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《过程风险与机遇评价与应对策划表》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年1-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月目标完成统计表》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913"/>
              <w:gridCol w:w="2350"/>
              <w:gridCol w:w="650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质量目标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目标值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频次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年1-</w:t>
                  </w:r>
                  <w:r>
                    <w:rPr>
                      <w:szCs w:val="22"/>
                    </w:rPr>
                    <w:t>6</w:t>
                  </w:r>
                  <w:r>
                    <w:rPr>
                      <w:rFonts w:hint="eastAsia"/>
                      <w:szCs w:val="22"/>
                    </w:rPr>
                    <w:t>月目标实际完成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研发一次交验合格率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≥98%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98" w:hanging="198" w:hangingChars="100"/>
                    <w:jc w:val="center"/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pacing w:val="-6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一次交验合格数/合格数×100%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≥90分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210" w:hanging="210" w:hangingChars="100"/>
                    <w:jc w:val="center"/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数据统计分析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培训计划完成率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100％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培训数/计划数×100%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文件资料受控准确率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100％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受控数/文件数×100%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采购产品一次交验合格率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240" w:lineRule="exact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≥98%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50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合格数/采购数×100%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产品一次交验合格率</w:t>
                  </w: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</w:t>
                  </w:r>
                  <w: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  <w:tc>
                <w:tcPr>
                  <w:tcW w:w="2350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pacing w:val="-6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一次交验合格数/合格数×100%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□主要设备设施 □主要检测设备 ☑无变更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3015" w:type="dxa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Q7.1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ind w:firstLine="630" w:firstLineChars="300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建筑面积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98.12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平方米；办公室</w:t>
            </w:r>
            <w:r>
              <w:rPr>
                <w:rFonts w:hint="eastAsia"/>
                <w:color w:val="auto"/>
                <w:u w:val="single"/>
              </w:rPr>
              <w:t xml:space="preserve"> 1 </w:t>
            </w: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FF0000"/>
              </w:rPr>
              <w:t>。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生产设备有：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台式电脑、打印机、路由器、笔记本电脑   （列举2~4种）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叉车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锅炉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电梯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压力容器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压力管道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特种设备管理：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进行了定期检验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未进行定期检验的有：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无 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沟通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Q7.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内部以及与顾客沟通控制程序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《质量手册》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2020.11.20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工艺冰水循环泵控制系统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江苏区宇能源有限公司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技术文件、书面说明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研发部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符合预期要求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2021.1.11</w:t>
                  </w:r>
                </w:p>
              </w:tc>
              <w:tc>
                <w:tcPr>
                  <w:tcW w:w="1798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ISO9001：2015标准培训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2021.3.15</w:t>
                  </w:r>
                </w:p>
              </w:tc>
              <w:tc>
                <w:tcPr>
                  <w:tcW w:w="1798" w:type="dxa"/>
                  <w:vAlign w:val="top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内审员培训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培训合格</w:t>
                  </w:r>
                </w:p>
              </w:tc>
            </w:tr>
          </w:tbl>
          <w:p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管理手册9.1.1章，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《绩效的监测和测量控制程序》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组织对监视和测量的策划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3"/>
              <w:gridCol w:w="1843"/>
              <w:gridCol w:w="1986"/>
              <w:gridCol w:w="1887"/>
              <w:gridCol w:w="2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监视、测量的方法</w:t>
                  </w:r>
                </w:p>
              </w:tc>
              <w:tc>
                <w:tcPr>
                  <w:tcW w:w="198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18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产品检验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见检验计划/规程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☑每批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对产品合格率进行统计，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现场巡视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抽查记录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定期检查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对质量目标/Cpk进行统计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内部审核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按年度内审计划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对内审不符合项进行分析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体系有效性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对QMS存在的需要问题进行分析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问卷调查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对顾客满意率进行统计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分析与评价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《测量、分析和改进控制程序》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对获得的数据和信息进行分析与评价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对产品合格率进行统计分析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手册第9.3条款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管理体系建立后/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近一年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，于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1.5.25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查看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7"/>
              <w:gridCol w:w="1990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管理评审输入信息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评价</w:t>
                  </w:r>
                </w:p>
              </w:tc>
              <w:tc>
                <w:tcPr>
                  <w:tcW w:w="281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列举描述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以往管理评审所采取措施的情况；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□符合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初次认证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与质量管理体系相关的内外部因素的变化；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顾客满意和有关相关方的反馈及趋势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满足顾客及相关方需求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质量目标的实现程度及趋势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完成质量目标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过程绩效以及产品和服务的合格情况及趋势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生产及质量目标达标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不合格及纠正措施及趋势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无质量投诉，内审不符合已改进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监视和测量结果及趋势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年目标已完成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内审、外部审核结果及趋势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无明显变化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外部供方的绩效及趋势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进行供应商评鉴，合格供方未变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资源的充分性；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可以达标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应对风险和机遇所采取措施的有效性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招聘和培训需求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4620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管理评审输出信息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措施描述（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举例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eastAsia="仿宋_GB2312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抓住机遇，降低风险，提高市场竞争力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质量管理体系所需的变更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增加培训计划和招聘计划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资源需求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制定培训计划和招聘计划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管理手册10.1章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组织确定和选择了改进机会，并采取必要措施，以满足顾客要求和增强顾客满意。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这包括：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改进产品和服务，以满足要求并应对未来的需求和期望；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纠正、预防或减少不利影响；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改进质量管理体系的绩效和有效性。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改进包括：纠正、纠正措施、持续改进、突破性变革、创新和重组。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10.3 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组织已持续改进质量管理体系的适宜性、充分性和有效性。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管理评审改进措施已落实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3D9962BD"/>
    <w:multiLevelType w:val="singleLevel"/>
    <w:tmpl w:val="3D9962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0E7D77"/>
    <w:rsid w:val="00196FD1"/>
    <w:rsid w:val="001A2D7F"/>
    <w:rsid w:val="002424C3"/>
    <w:rsid w:val="00264631"/>
    <w:rsid w:val="00276FDA"/>
    <w:rsid w:val="002939AD"/>
    <w:rsid w:val="0029798A"/>
    <w:rsid w:val="002A6DB3"/>
    <w:rsid w:val="002B5153"/>
    <w:rsid w:val="002F5B98"/>
    <w:rsid w:val="00314AF6"/>
    <w:rsid w:val="00330842"/>
    <w:rsid w:val="00337922"/>
    <w:rsid w:val="00340867"/>
    <w:rsid w:val="0034330B"/>
    <w:rsid w:val="00371D6C"/>
    <w:rsid w:val="00380837"/>
    <w:rsid w:val="00394F57"/>
    <w:rsid w:val="003A198A"/>
    <w:rsid w:val="00410914"/>
    <w:rsid w:val="00466E86"/>
    <w:rsid w:val="0048201E"/>
    <w:rsid w:val="004A0AD1"/>
    <w:rsid w:val="00536930"/>
    <w:rsid w:val="00564E53"/>
    <w:rsid w:val="005809BC"/>
    <w:rsid w:val="005D096A"/>
    <w:rsid w:val="005D5659"/>
    <w:rsid w:val="00600C20"/>
    <w:rsid w:val="00644FE2"/>
    <w:rsid w:val="0067640C"/>
    <w:rsid w:val="00681734"/>
    <w:rsid w:val="006E678B"/>
    <w:rsid w:val="006E7B1D"/>
    <w:rsid w:val="007757F3"/>
    <w:rsid w:val="00792035"/>
    <w:rsid w:val="007B6AA1"/>
    <w:rsid w:val="007C1B48"/>
    <w:rsid w:val="007E3B15"/>
    <w:rsid w:val="007E6AEB"/>
    <w:rsid w:val="00865758"/>
    <w:rsid w:val="008973EE"/>
    <w:rsid w:val="00916D3F"/>
    <w:rsid w:val="00971600"/>
    <w:rsid w:val="00987E37"/>
    <w:rsid w:val="009917FA"/>
    <w:rsid w:val="009973B4"/>
    <w:rsid w:val="009C28C1"/>
    <w:rsid w:val="009E09E5"/>
    <w:rsid w:val="009F7EED"/>
    <w:rsid w:val="00A80636"/>
    <w:rsid w:val="00AF0AAB"/>
    <w:rsid w:val="00B05485"/>
    <w:rsid w:val="00B12D57"/>
    <w:rsid w:val="00B37D03"/>
    <w:rsid w:val="00BD7590"/>
    <w:rsid w:val="00BF597E"/>
    <w:rsid w:val="00C51A36"/>
    <w:rsid w:val="00C55228"/>
    <w:rsid w:val="00C63768"/>
    <w:rsid w:val="00C75A27"/>
    <w:rsid w:val="00CC0DEC"/>
    <w:rsid w:val="00CE315A"/>
    <w:rsid w:val="00D06F59"/>
    <w:rsid w:val="00D151C1"/>
    <w:rsid w:val="00D2392F"/>
    <w:rsid w:val="00D402C0"/>
    <w:rsid w:val="00D42803"/>
    <w:rsid w:val="00D51F12"/>
    <w:rsid w:val="00D80347"/>
    <w:rsid w:val="00D8388C"/>
    <w:rsid w:val="00D864F3"/>
    <w:rsid w:val="00E6224C"/>
    <w:rsid w:val="00EB0164"/>
    <w:rsid w:val="00ED0F62"/>
    <w:rsid w:val="00EF4CBB"/>
    <w:rsid w:val="00F5025E"/>
    <w:rsid w:val="00F8061F"/>
    <w:rsid w:val="00F8119C"/>
    <w:rsid w:val="00FB7B90"/>
    <w:rsid w:val="00FF136E"/>
    <w:rsid w:val="00FF7401"/>
    <w:rsid w:val="01260C71"/>
    <w:rsid w:val="01A321D9"/>
    <w:rsid w:val="01E27364"/>
    <w:rsid w:val="01FE18C8"/>
    <w:rsid w:val="02797701"/>
    <w:rsid w:val="02C75A20"/>
    <w:rsid w:val="032F5195"/>
    <w:rsid w:val="03A0688A"/>
    <w:rsid w:val="03A32F8E"/>
    <w:rsid w:val="03AB4A3B"/>
    <w:rsid w:val="03AC3D8E"/>
    <w:rsid w:val="03CE483E"/>
    <w:rsid w:val="03CF54E8"/>
    <w:rsid w:val="0405614C"/>
    <w:rsid w:val="04883DB3"/>
    <w:rsid w:val="04981EC9"/>
    <w:rsid w:val="04B96404"/>
    <w:rsid w:val="050D3D1E"/>
    <w:rsid w:val="056577F0"/>
    <w:rsid w:val="05705C5F"/>
    <w:rsid w:val="057753FF"/>
    <w:rsid w:val="05A05014"/>
    <w:rsid w:val="05B44859"/>
    <w:rsid w:val="05D4332F"/>
    <w:rsid w:val="05F6270F"/>
    <w:rsid w:val="0605101B"/>
    <w:rsid w:val="061B4460"/>
    <w:rsid w:val="063554F0"/>
    <w:rsid w:val="06444A1B"/>
    <w:rsid w:val="067B702D"/>
    <w:rsid w:val="06994A8D"/>
    <w:rsid w:val="06AA7E97"/>
    <w:rsid w:val="06ED612A"/>
    <w:rsid w:val="07FD44A3"/>
    <w:rsid w:val="081E2104"/>
    <w:rsid w:val="086B3934"/>
    <w:rsid w:val="08761C7A"/>
    <w:rsid w:val="08767210"/>
    <w:rsid w:val="08851DD7"/>
    <w:rsid w:val="08C22483"/>
    <w:rsid w:val="08ED1EE8"/>
    <w:rsid w:val="09005957"/>
    <w:rsid w:val="09120187"/>
    <w:rsid w:val="094663BE"/>
    <w:rsid w:val="096333C5"/>
    <w:rsid w:val="09933EF9"/>
    <w:rsid w:val="09AA0CA5"/>
    <w:rsid w:val="09FA6045"/>
    <w:rsid w:val="0A0F142E"/>
    <w:rsid w:val="0A1C56C1"/>
    <w:rsid w:val="0A8709B9"/>
    <w:rsid w:val="0A904067"/>
    <w:rsid w:val="0AAB13CF"/>
    <w:rsid w:val="0ACA6ED2"/>
    <w:rsid w:val="0AEF4D8D"/>
    <w:rsid w:val="0BE64DFF"/>
    <w:rsid w:val="0C5423F7"/>
    <w:rsid w:val="0C8009B8"/>
    <w:rsid w:val="0CC102DA"/>
    <w:rsid w:val="0D181113"/>
    <w:rsid w:val="0D1E4D9B"/>
    <w:rsid w:val="0D270A06"/>
    <w:rsid w:val="0D4D1326"/>
    <w:rsid w:val="0D6A2C36"/>
    <w:rsid w:val="0DB35CC0"/>
    <w:rsid w:val="0E385B07"/>
    <w:rsid w:val="0E49595F"/>
    <w:rsid w:val="0EB8524B"/>
    <w:rsid w:val="0F86648B"/>
    <w:rsid w:val="0F9C35C1"/>
    <w:rsid w:val="0FFA42BF"/>
    <w:rsid w:val="10062D9E"/>
    <w:rsid w:val="100B6D7F"/>
    <w:rsid w:val="100D075A"/>
    <w:rsid w:val="10694F8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E3FF4"/>
    <w:rsid w:val="11BD2BE2"/>
    <w:rsid w:val="11BE2038"/>
    <w:rsid w:val="11DC0AC4"/>
    <w:rsid w:val="11E2439D"/>
    <w:rsid w:val="124C3B13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31FF4"/>
    <w:rsid w:val="13EB79B2"/>
    <w:rsid w:val="140E0601"/>
    <w:rsid w:val="145B46D3"/>
    <w:rsid w:val="14BA1243"/>
    <w:rsid w:val="14C400FD"/>
    <w:rsid w:val="14EF5EB2"/>
    <w:rsid w:val="14F1297E"/>
    <w:rsid w:val="14F26225"/>
    <w:rsid w:val="15023387"/>
    <w:rsid w:val="15051B66"/>
    <w:rsid w:val="151414F9"/>
    <w:rsid w:val="154C7AB0"/>
    <w:rsid w:val="155F4281"/>
    <w:rsid w:val="158035C7"/>
    <w:rsid w:val="15BC540D"/>
    <w:rsid w:val="16210B83"/>
    <w:rsid w:val="16583F2B"/>
    <w:rsid w:val="16912340"/>
    <w:rsid w:val="169D3E09"/>
    <w:rsid w:val="16AB3CAD"/>
    <w:rsid w:val="16E341B9"/>
    <w:rsid w:val="16F10A78"/>
    <w:rsid w:val="1712627E"/>
    <w:rsid w:val="17226BDD"/>
    <w:rsid w:val="17446813"/>
    <w:rsid w:val="177551EA"/>
    <w:rsid w:val="179B1D36"/>
    <w:rsid w:val="17C079EC"/>
    <w:rsid w:val="17F76BA3"/>
    <w:rsid w:val="182A66F0"/>
    <w:rsid w:val="182F656A"/>
    <w:rsid w:val="186A6524"/>
    <w:rsid w:val="186F767B"/>
    <w:rsid w:val="187F0353"/>
    <w:rsid w:val="188852B3"/>
    <w:rsid w:val="18DD0D85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327EE5"/>
    <w:rsid w:val="1B462375"/>
    <w:rsid w:val="1B5E3B97"/>
    <w:rsid w:val="1C392A3A"/>
    <w:rsid w:val="1C4C1E84"/>
    <w:rsid w:val="1C880B67"/>
    <w:rsid w:val="1C923014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A5651D"/>
    <w:rsid w:val="21D24208"/>
    <w:rsid w:val="22044DFC"/>
    <w:rsid w:val="2241348F"/>
    <w:rsid w:val="226B1105"/>
    <w:rsid w:val="226B2F60"/>
    <w:rsid w:val="22813299"/>
    <w:rsid w:val="23194B67"/>
    <w:rsid w:val="232E1BC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247B4B"/>
    <w:rsid w:val="28341F0D"/>
    <w:rsid w:val="28481DD2"/>
    <w:rsid w:val="2892323E"/>
    <w:rsid w:val="289361DE"/>
    <w:rsid w:val="28E623FA"/>
    <w:rsid w:val="28FB5F8E"/>
    <w:rsid w:val="291C5E47"/>
    <w:rsid w:val="296D2D47"/>
    <w:rsid w:val="29CB46C2"/>
    <w:rsid w:val="29E253FB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0D0D35"/>
    <w:rsid w:val="2C2E44D4"/>
    <w:rsid w:val="2C6F7203"/>
    <w:rsid w:val="2C7B6C71"/>
    <w:rsid w:val="2D357F0D"/>
    <w:rsid w:val="2D4E604F"/>
    <w:rsid w:val="2D5C2AB0"/>
    <w:rsid w:val="2D7A20E6"/>
    <w:rsid w:val="2DC57805"/>
    <w:rsid w:val="2DDA0493"/>
    <w:rsid w:val="2DDF08DF"/>
    <w:rsid w:val="2DFF79D8"/>
    <w:rsid w:val="2E32284C"/>
    <w:rsid w:val="2E367C56"/>
    <w:rsid w:val="2E440885"/>
    <w:rsid w:val="2EEE512C"/>
    <w:rsid w:val="2F462957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0D6AA3"/>
    <w:rsid w:val="31482B78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CA668A"/>
    <w:rsid w:val="35D721CD"/>
    <w:rsid w:val="36174333"/>
    <w:rsid w:val="364A3F09"/>
    <w:rsid w:val="364C3817"/>
    <w:rsid w:val="367A501B"/>
    <w:rsid w:val="368249AA"/>
    <w:rsid w:val="36EA501F"/>
    <w:rsid w:val="372D3763"/>
    <w:rsid w:val="37A3423F"/>
    <w:rsid w:val="37A66325"/>
    <w:rsid w:val="37AF435B"/>
    <w:rsid w:val="37B82B0E"/>
    <w:rsid w:val="37D8509F"/>
    <w:rsid w:val="380178E9"/>
    <w:rsid w:val="38363F4B"/>
    <w:rsid w:val="385F5D57"/>
    <w:rsid w:val="386866FF"/>
    <w:rsid w:val="38803663"/>
    <w:rsid w:val="389A539F"/>
    <w:rsid w:val="38B37216"/>
    <w:rsid w:val="38BD5C7F"/>
    <w:rsid w:val="38C5580C"/>
    <w:rsid w:val="38EC325F"/>
    <w:rsid w:val="3909032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C1823"/>
    <w:rsid w:val="3BCD5A20"/>
    <w:rsid w:val="3BEE1D6F"/>
    <w:rsid w:val="3BF1473C"/>
    <w:rsid w:val="3CA475E5"/>
    <w:rsid w:val="3CA717F2"/>
    <w:rsid w:val="3CC56579"/>
    <w:rsid w:val="3CEB2CC9"/>
    <w:rsid w:val="3D053E44"/>
    <w:rsid w:val="3D721433"/>
    <w:rsid w:val="3D7C5D45"/>
    <w:rsid w:val="3DA34201"/>
    <w:rsid w:val="3DAB460B"/>
    <w:rsid w:val="3DDA7DB2"/>
    <w:rsid w:val="3DF92E01"/>
    <w:rsid w:val="3E342793"/>
    <w:rsid w:val="3E3C5235"/>
    <w:rsid w:val="3EA34B57"/>
    <w:rsid w:val="3ED604A2"/>
    <w:rsid w:val="3EEF1E6E"/>
    <w:rsid w:val="3F654598"/>
    <w:rsid w:val="3FEB6494"/>
    <w:rsid w:val="40571F31"/>
    <w:rsid w:val="40760623"/>
    <w:rsid w:val="408B7234"/>
    <w:rsid w:val="40E27AF7"/>
    <w:rsid w:val="40F80D82"/>
    <w:rsid w:val="41342A6B"/>
    <w:rsid w:val="414C7183"/>
    <w:rsid w:val="418D501C"/>
    <w:rsid w:val="41BB58E6"/>
    <w:rsid w:val="41C832C7"/>
    <w:rsid w:val="41E9167B"/>
    <w:rsid w:val="42416B50"/>
    <w:rsid w:val="4262379E"/>
    <w:rsid w:val="427A1188"/>
    <w:rsid w:val="4289200B"/>
    <w:rsid w:val="42C77562"/>
    <w:rsid w:val="432A5E11"/>
    <w:rsid w:val="433B1167"/>
    <w:rsid w:val="433E2DC7"/>
    <w:rsid w:val="435F500F"/>
    <w:rsid w:val="43C730CD"/>
    <w:rsid w:val="441D0975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C6A25"/>
    <w:rsid w:val="468D2C1F"/>
    <w:rsid w:val="468D3CA5"/>
    <w:rsid w:val="4694248B"/>
    <w:rsid w:val="46A32063"/>
    <w:rsid w:val="46EA7997"/>
    <w:rsid w:val="470243E7"/>
    <w:rsid w:val="471F1498"/>
    <w:rsid w:val="47271944"/>
    <w:rsid w:val="475C4BFE"/>
    <w:rsid w:val="476B06AB"/>
    <w:rsid w:val="47BB044C"/>
    <w:rsid w:val="47F95078"/>
    <w:rsid w:val="48262DE5"/>
    <w:rsid w:val="489C0A39"/>
    <w:rsid w:val="490747F7"/>
    <w:rsid w:val="49105C6D"/>
    <w:rsid w:val="496D185A"/>
    <w:rsid w:val="49C0281D"/>
    <w:rsid w:val="49E449BF"/>
    <w:rsid w:val="49EC77B8"/>
    <w:rsid w:val="49ED5B1C"/>
    <w:rsid w:val="4AD45EF1"/>
    <w:rsid w:val="4AE04A18"/>
    <w:rsid w:val="4B12455E"/>
    <w:rsid w:val="4B337454"/>
    <w:rsid w:val="4B407CC6"/>
    <w:rsid w:val="4B42232B"/>
    <w:rsid w:val="4B825A76"/>
    <w:rsid w:val="4B8B3702"/>
    <w:rsid w:val="4B9B0D7E"/>
    <w:rsid w:val="4B9C6F9C"/>
    <w:rsid w:val="4BC83B65"/>
    <w:rsid w:val="4BC87AB0"/>
    <w:rsid w:val="4C1454A4"/>
    <w:rsid w:val="4CA74E41"/>
    <w:rsid w:val="4CA91B51"/>
    <w:rsid w:val="4CB62537"/>
    <w:rsid w:val="4CD2365B"/>
    <w:rsid w:val="4CFB4E3C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AF3052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2F569F3"/>
    <w:rsid w:val="52F737EA"/>
    <w:rsid w:val="53024EB7"/>
    <w:rsid w:val="53261795"/>
    <w:rsid w:val="5373268D"/>
    <w:rsid w:val="53953BE7"/>
    <w:rsid w:val="53F51637"/>
    <w:rsid w:val="54124FEF"/>
    <w:rsid w:val="541C4B67"/>
    <w:rsid w:val="552A2893"/>
    <w:rsid w:val="555A4FF2"/>
    <w:rsid w:val="556B045B"/>
    <w:rsid w:val="557D4E77"/>
    <w:rsid w:val="55C375DD"/>
    <w:rsid w:val="56156439"/>
    <w:rsid w:val="5656544C"/>
    <w:rsid w:val="56643532"/>
    <w:rsid w:val="568B5A7B"/>
    <w:rsid w:val="56EF2BB9"/>
    <w:rsid w:val="570A6E63"/>
    <w:rsid w:val="573B0118"/>
    <w:rsid w:val="573D2268"/>
    <w:rsid w:val="57411925"/>
    <w:rsid w:val="57441E32"/>
    <w:rsid w:val="57535542"/>
    <w:rsid w:val="575B3098"/>
    <w:rsid w:val="577F7188"/>
    <w:rsid w:val="57F55B90"/>
    <w:rsid w:val="580F191D"/>
    <w:rsid w:val="58276F84"/>
    <w:rsid w:val="58584813"/>
    <w:rsid w:val="58B728A2"/>
    <w:rsid w:val="58B868EB"/>
    <w:rsid w:val="590D059A"/>
    <w:rsid w:val="592802C2"/>
    <w:rsid w:val="5939327C"/>
    <w:rsid w:val="5978735A"/>
    <w:rsid w:val="59AF126F"/>
    <w:rsid w:val="59E42114"/>
    <w:rsid w:val="59E710C8"/>
    <w:rsid w:val="5A0B0AB5"/>
    <w:rsid w:val="5A1C59A1"/>
    <w:rsid w:val="5A407674"/>
    <w:rsid w:val="5A432974"/>
    <w:rsid w:val="5A6A20C5"/>
    <w:rsid w:val="5AD64AF2"/>
    <w:rsid w:val="5AEE39DB"/>
    <w:rsid w:val="5B046AEC"/>
    <w:rsid w:val="5B544EB3"/>
    <w:rsid w:val="5B6A33DD"/>
    <w:rsid w:val="5BD1484D"/>
    <w:rsid w:val="5BF04FFA"/>
    <w:rsid w:val="5C4D2649"/>
    <w:rsid w:val="5C8D6CFF"/>
    <w:rsid w:val="5C966EB6"/>
    <w:rsid w:val="5C9E007C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EF56050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8F4421"/>
    <w:rsid w:val="62CA4AF4"/>
    <w:rsid w:val="62E4371E"/>
    <w:rsid w:val="6306254B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9E6788"/>
    <w:rsid w:val="66B368AE"/>
    <w:rsid w:val="66B532F3"/>
    <w:rsid w:val="66C2760F"/>
    <w:rsid w:val="675A3B6C"/>
    <w:rsid w:val="677C2796"/>
    <w:rsid w:val="67AF7DB6"/>
    <w:rsid w:val="680564C6"/>
    <w:rsid w:val="681B3F7A"/>
    <w:rsid w:val="68233428"/>
    <w:rsid w:val="684B51CE"/>
    <w:rsid w:val="68575061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E81CC5"/>
    <w:rsid w:val="6AF33939"/>
    <w:rsid w:val="6B795D62"/>
    <w:rsid w:val="6BC747F5"/>
    <w:rsid w:val="6BD35CE4"/>
    <w:rsid w:val="6C3014BE"/>
    <w:rsid w:val="6C5D414F"/>
    <w:rsid w:val="6C635932"/>
    <w:rsid w:val="6CA324B4"/>
    <w:rsid w:val="6CC44B47"/>
    <w:rsid w:val="6CDE17FD"/>
    <w:rsid w:val="6D1D2C91"/>
    <w:rsid w:val="6D232D3C"/>
    <w:rsid w:val="6D2F5D1E"/>
    <w:rsid w:val="6D792112"/>
    <w:rsid w:val="6E641038"/>
    <w:rsid w:val="6EBD0EA6"/>
    <w:rsid w:val="6F2F5C01"/>
    <w:rsid w:val="6F435405"/>
    <w:rsid w:val="6F4810D8"/>
    <w:rsid w:val="6F6D2BAA"/>
    <w:rsid w:val="6F9119BB"/>
    <w:rsid w:val="6F9A4A47"/>
    <w:rsid w:val="701710D0"/>
    <w:rsid w:val="70795456"/>
    <w:rsid w:val="709946EC"/>
    <w:rsid w:val="70B256FB"/>
    <w:rsid w:val="72226A31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B64014"/>
    <w:rsid w:val="753E2D2E"/>
    <w:rsid w:val="75950E53"/>
    <w:rsid w:val="75B91B9C"/>
    <w:rsid w:val="75DB13A5"/>
    <w:rsid w:val="75E00376"/>
    <w:rsid w:val="75E552E3"/>
    <w:rsid w:val="762E2DED"/>
    <w:rsid w:val="7648538B"/>
    <w:rsid w:val="76577132"/>
    <w:rsid w:val="76BD747C"/>
    <w:rsid w:val="76CD52EB"/>
    <w:rsid w:val="76FE004A"/>
    <w:rsid w:val="771B17CC"/>
    <w:rsid w:val="77462C4C"/>
    <w:rsid w:val="77A268F6"/>
    <w:rsid w:val="77CC3658"/>
    <w:rsid w:val="780F54C3"/>
    <w:rsid w:val="782C6CF7"/>
    <w:rsid w:val="78680ECD"/>
    <w:rsid w:val="7880670B"/>
    <w:rsid w:val="78A25951"/>
    <w:rsid w:val="78A35FE5"/>
    <w:rsid w:val="78B804A7"/>
    <w:rsid w:val="78C4002B"/>
    <w:rsid w:val="78E96823"/>
    <w:rsid w:val="78EE7F5B"/>
    <w:rsid w:val="78F11CE1"/>
    <w:rsid w:val="78F66955"/>
    <w:rsid w:val="78F8423B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90280"/>
    <w:rsid w:val="7B1F77A4"/>
    <w:rsid w:val="7B292799"/>
    <w:rsid w:val="7C090682"/>
    <w:rsid w:val="7C183634"/>
    <w:rsid w:val="7C351D89"/>
    <w:rsid w:val="7C6A6CA8"/>
    <w:rsid w:val="7C9307A3"/>
    <w:rsid w:val="7CE81F24"/>
    <w:rsid w:val="7CF04E00"/>
    <w:rsid w:val="7D41026F"/>
    <w:rsid w:val="7D59343F"/>
    <w:rsid w:val="7E0A78B3"/>
    <w:rsid w:val="7E2912F3"/>
    <w:rsid w:val="7F850D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纯文本 Char"/>
    <w:link w:val="1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4">
    <w:name w:val="纯文本1"/>
    <w:basedOn w:val="1"/>
    <w:link w:val="13"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C44E-C43F-477D-975C-A07661B7D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1056</Words>
  <Characters>6020</Characters>
  <Lines>50</Lines>
  <Paragraphs>14</Paragraphs>
  <TotalTime>2</TotalTime>
  <ScaleCrop>false</ScaleCrop>
  <LinksUpToDate>false</LinksUpToDate>
  <CharactersWithSpaces>7062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2020-07-31T15:12:00Z</dcterms:created>
  <dc:creator>微软用户</dc:creator>
  <cp:lastModifiedBy>lenovo</cp:lastModifiedBy>
  <dcterms:modified xsi:type="dcterms:W3CDTF">2021-06-19T05:36:10Z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374713A5670E4CB19D1E6237947B7F72</vt:lpwstr>
  </property>
</Properties>
</file>