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992E3" w14:textId="21E8E0EC" w:rsidR="00EE4ECC" w:rsidRPr="00B20480" w:rsidRDefault="007742A2">
      <w:pPr>
        <w:spacing w:line="480" w:lineRule="exact"/>
        <w:jc w:val="center"/>
        <w:rPr>
          <w:rFonts w:ascii="隶书" w:eastAsia="隶书" w:hAnsi="宋体"/>
          <w:bCs/>
          <w:sz w:val="36"/>
          <w:szCs w:val="36"/>
        </w:rPr>
      </w:pPr>
      <w:r w:rsidRPr="00B2048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20480" w:rsidRPr="00B20480" w14:paraId="0E39B3F0" w14:textId="77777777">
        <w:trPr>
          <w:trHeight w:val="515"/>
        </w:trPr>
        <w:tc>
          <w:tcPr>
            <w:tcW w:w="1892" w:type="dxa"/>
            <w:vMerge w:val="restart"/>
            <w:vAlign w:val="center"/>
          </w:tcPr>
          <w:p w14:paraId="38C4CEFB" w14:textId="77777777" w:rsidR="00EE4ECC" w:rsidRPr="00B20480" w:rsidRDefault="007742A2">
            <w:pPr>
              <w:spacing w:before="120" w:line="360" w:lineRule="auto"/>
              <w:jc w:val="center"/>
              <w:rPr>
                <w:rFonts w:ascii="楷体" w:eastAsia="楷体" w:hAnsi="楷体" w:cs="宋体"/>
                <w:sz w:val="24"/>
                <w:szCs w:val="24"/>
              </w:rPr>
            </w:pPr>
            <w:r w:rsidRPr="00B20480">
              <w:rPr>
                <w:rFonts w:ascii="楷体" w:eastAsia="楷体" w:hAnsi="楷体" w:cs="宋体" w:hint="eastAsia"/>
                <w:sz w:val="24"/>
                <w:szCs w:val="24"/>
              </w:rPr>
              <w:t>过程与活动、</w:t>
            </w:r>
          </w:p>
          <w:p w14:paraId="714535B8" w14:textId="77777777" w:rsidR="00EE4ECC" w:rsidRPr="00B20480" w:rsidRDefault="007742A2">
            <w:pPr>
              <w:spacing w:line="360" w:lineRule="auto"/>
              <w:jc w:val="center"/>
              <w:rPr>
                <w:rFonts w:ascii="楷体" w:eastAsia="楷体" w:hAnsi="楷体" w:cs="宋体"/>
                <w:sz w:val="24"/>
                <w:szCs w:val="24"/>
              </w:rPr>
            </w:pPr>
            <w:r w:rsidRPr="00B20480">
              <w:rPr>
                <w:rFonts w:ascii="楷体" w:eastAsia="楷体" w:hAnsi="楷体" w:cs="宋体" w:hint="eastAsia"/>
                <w:sz w:val="24"/>
                <w:szCs w:val="24"/>
              </w:rPr>
              <w:t>抽样计划</w:t>
            </w:r>
          </w:p>
        </w:tc>
        <w:tc>
          <w:tcPr>
            <w:tcW w:w="1228" w:type="dxa"/>
            <w:vMerge w:val="restart"/>
            <w:vAlign w:val="center"/>
          </w:tcPr>
          <w:p w14:paraId="072AB913" w14:textId="77777777"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涉及</w:t>
            </w:r>
          </w:p>
          <w:p w14:paraId="0D0AD0AB" w14:textId="77777777"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条款</w:t>
            </w:r>
          </w:p>
        </w:tc>
        <w:tc>
          <w:tcPr>
            <w:tcW w:w="10943" w:type="dxa"/>
            <w:vAlign w:val="center"/>
          </w:tcPr>
          <w:p w14:paraId="72F3DD86" w14:textId="2183097C"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受审核部门：管理层    总经理：</w:t>
            </w:r>
            <w:r w:rsidR="006E35D7">
              <w:rPr>
                <w:rFonts w:ascii="楷体" w:eastAsia="楷体" w:hAnsi="楷体" w:cs="宋体" w:hint="eastAsia"/>
                <w:sz w:val="24"/>
                <w:szCs w:val="24"/>
              </w:rPr>
              <w:t>陆奇峰</w:t>
            </w:r>
            <w:r w:rsidRPr="00B20480">
              <w:rPr>
                <w:rFonts w:ascii="楷体" w:eastAsia="楷体" w:hAnsi="楷体" w:cs="宋体" w:hint="eastAsia"/>
                <w:sz w:val="24"/>
                <w:szCs w:val="24"/>
              </w:rPr>
              <w:t xml:space="preserve">  管理者代表：</w:t>
            </w:r>
            <w:r w:rsidR="006E35D7">
              <w:rPr>
                <w:rFonts w:ascii="楷体" w:eastAsia="楷体" w:hAnsi="楷体" w:hint="eastAsia"/>
                <w:bCs/>
                <w:sz w:val="24"/>
                <w:szCs w:val="24"/>
              </w:rPr>
              <w:t>靳燕</w:t>
            </w:r>
            <w:r w:rsidRPr="00B20480">
              <w:rPr>
                <w:rFonts w:ascii="楷体" w:eastAsia="楷体" w:hAnsi="楷体" w:hint="eastAsia"/>
                <w:bCs/>
                <w:sz w:val="24"/>
                <w:szCs w:val="24"/>
              </w:rPr>
              <w:t xml:space="preserve">  员工代表：</w:t>
            </w:r>
            <w:r w:rsidR="006E35D7">
              <w:rPr>
                <w:rFonts w:ascii="楷体" w:eastAsia="楷体" w:hAnsi="楷体" w:hint="eastAsia"/>
                <w:bCs/>
                <w:sz w:val="24"/>
                <w:szCs w:val="24"/>
              </w:rPr>
              <w:t>周佳俊</w:t>
            </w:r>
          </w:p>
        </w:tc>
        <w:tc>
          <w:tcPr>
            <w:tcW w:w="646" w:type="dxa"/>
            <w:vMerge w:val="restart"/>
            <w:vAlign w:val="center"/>
          </w:tcPr>
          <w:p w14:paraId="108660BC" w14:textId="77777777"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判定</w:t>
            </w:r>
          </w:p>
        </w:tc>
      </w:tr>
      <w:tr w:rsidR="00B20480" w:rsidRPr="00B20480" w14:paraId="611E9C17" w14:textId="77777777">
        <w:trPr>
          <w:trHeight w:val="403"/>
        </w:trPr>
        <w:tc>
          <w:tcPr>
            <w:tcW w:w="1892" w:type="dxa"/>
            <w:vMerge/>
            <w:vAlign w:val="center"/>
          </w:tcPr>
          <w:p w14:paraId="56B8B509" w14:textId="77777777" w:rsidR="00EE4ECC" w:rsidRPr="00B20480" w:rsidRDefault="00EE4ECC">
            <w:pPr>
              <w:spacing w:line="360" w:lineRule="auto"/>
              <w:rPr>
                <w:rFonts w:ascii="楷体" w:eastAsia="楷体" w:hAnsi="楷体" w:cs="宋体"/>
                <w:sz w:val="24"/>
                <w:szCs w:val="24"/>
              </w:rPr>
            </w:pPr>
          </w:p>
        </w:tc>
        <w:tc>
          <w:tcPr>
            <w:tcW w:w="1228" w:type="dxa"/>
            <w:vMerge/>
            <w:vAlign w:val="center"/>
          </w:tcPr>
          <w:p w14:paraId="0705F29D" w14:textId="77777777" w:rsidR="00EE4ECC" w:rsidRPr="00B20480" w:rsidRDefault="00EE4ECC">
            <w:pPr>
              <w:spacing w:line="360" w:lineRule="auto"/>
              <w:rPr>
                <w:rFonts w:ascii="楷体" w:eastAsia="楷体" w:hAnsi="楷体" w:cs="宋体"/>
                <w:sz w:val="24"/>
                <w:szCs w:val="24"/>
              </w:rPr>
            </w:pPr>
          </w:p>
        </w:tc>
        <w:tc>
          <w:tcPr>
            <w:tcW w:w="10943" w:type="dxa"/>
            <w:vAlign w:val="center"/>
          </w:tcPr>
          <w:p w14:paraId="0A392A6F" w14:textId="666899BB" w:rsidR="00EE4ECC" w:rsidRPr="00B20480" w:rsidRDefault="007742A2" w:rsidP="00D45584">
            <w:pPr>
              <w:spacing w:line="360" w:lineRule="auto"/>
              <w:rPr>
                <w:rFonts w:ascii="楷体" w:eastAsia="楷体" w:hAnsi="楷体" w:cs="宋体"/>
                <w:sz w:val="24"/>
                <w:szCs w:val="24"/>
              </w:rPr>
            </w:pPr>
            <w:r w:rsidRPr="00B20480">
              <w:rPr>
                <w:rFonts w:ascii="楷体" w:eastAsia="楷体" w:hAnsi="楷体" w:cs="宋体" w:hint="eastAsia"/>
                <w:sz w:val="24"/>
                <w:szCs w:val="24"/>
              </w:rPr>
              <w:t xml:space="preserve">审核员：姜海军 </w:t>
            </w:r>
            <w:r w:rsidR="005C0FEC" w:rsidRPr="00B20480">
              <w:rPr>
                <w:rFonts w:ascii="楷体" w:eastAsia="楷体" w:hAnsi="楷体" w:cs="宋体" w:hint="eastAsia"/>
                <w:sz w:val="24"/>
                <w:szCs w:val="24"/>
              </w:rPr>
              <w:t xml:space="preserve"> </w:t>
            </w:r>
            <w:r w:rsidRPr="00B20480">
              <w:rPr>
                <w:rFonts w:ascii="楷体" w:eastAsia="楷体" w:hAnsi="楷体" w:cs="宋体" w:hint="eastAsia"/>
                <w:sz w:val="24"/>
                <w:szCs w:val="24"/>
              </w:rPr>
              <w:t xml:space="preserve">            审核时间：202</w:t>
            </w:r>
            <w:r w:rsidR="00D45584">
              <w:rPr>
                <w:rFonts w:ascii="楷体" w:eastAsia="楷体" w:hAnsi="楷体" w:cs="宋体" w:hint="eastAsia"/>
                <w:sz w:val="24"/>
                <w:szCs w:val="24"/>
              </w:rPr>
              <w:t>1</w:t>
            </w:r>
            <w:r w:rsidRPr="00B20480">
              <w:rPr>
                <w:rFonts w:ascii="楷体" w:eastAsia="楷体" w:hAnsi="楷体" w:cs="宋体" w:hint="eastAsia"/>
                <w:sz w:val="24"/>
                <w:szCs w:val="24"/>
              </w:rPr>
              <w:t>年</w:t>
            </w:r>
            <w:r w:rsidR="00D45584">
              <w:rPr>
                <w:rFonts w:ascii="楷体" w:eastAsia="楷体" w:hAnsi="楷体" w:cs="宋体" w:hint="eastAsia"/>
                <w:sz w:val="24"/>
                <w:szCs w:val="24"/>
              </w:rPr>
              <w:t>6</w:t>
            </w:r>
            <w:r w:rsidRPr="00B20480">
              <w:rPr>
                <w:rFonts w:ascii="楷体" w:eastAsia="楷体" w:hAnsi="楷体" w:cs="宋体" w:hint="eastAsia"/>
                <w:sz w:val="24"/>
                <w:szCs w:val="24"/>
              </w:rPr>
              <w:t>月</w:t>
            </w:r>
            <w:r w:rsidR="00D519B7" w:rsidRPr="00B20480">
              <w:rPr>
                <w:rFonts w:ascii="楷体" w:eastAsia="楷体" w:hAnsi="楷体" w:cs="宋体" w:hint="eastAsia"/>
                <w:sz w:val="24"/>
                <w:szCs w:val="24"/>
              </w:rPr>
              <w:t>2</w:t>
            </w:r>
            <w:r w:rsidR="00D45584">
              <w:rPr>
                <w:rFonts w:ascii="楷体" w:eastAsia="楷体" w:hAnsi="楷体" w:cs="宋体" w:hint="eastAsia"/>
                <w:sz w:val="24"/>
                <w:szCs w:val="24"/>
              </w:rPr>
              <w:t>2</w:t>
            </w:r>
            <w:r w:rsidRPr="00B20480">
              <w:rPr>
                <w:rFonts w:ascii="楷体" w:eastAsia="楷体" w:hAnsi="楷体" w:cs="宋体" w:hint="eastAsia"/>
                <w:sz w:val="24"/>
                <w:szCs w:val="24"/>
              </w:rPr>
              <w:t>日</w:t>
            </w:r>
          </w:p>
        </w:tc>
        <w:tc>
          <w:tcPr>
            <w:tcW w:w="646" w:type="dxa"/>
            <w:vMerge/>
          </w:tcPr>
          <w:p w14:paraId="4E1D9D0B" w14:textId="77777777" w:rsidR="00EE4ECC" w:rsidRPr="00B20480" w:rsidRDefault="00EE4ECC">
            <w:pPr>
              <w:spacing w:line="360" w:lineRule="auto"/>
              <w:rPr>
                <w:rFonts w:ascii="楷体" w:eastAsia="楷体" w:hAnsi="楷体" w:cs="宋体"/>
                <w:sz w:val="24"/>
                <w:szCs w:val="24"/>
              </w:rPr>
            </w:pPr>
          </w:p>
        </w:tc>
      </w:tr>
      <w:tr w:rsidR="00B20480" w:rsidRPr="00B20480" w14:paraId="56AC98CE" w14:textId="77777777">
        <w:trPr>
          <w:trHeight w:val="516"/>
        </w:trPr>
        <w:tc>
          <w:tcPr>
            <w:tcW w:w="1892" w:type="dxa"/>
            <w:vMerge/>
            <w:vAlign w:val="center"/>
          </w:tcPr>
          <w:p w14:paraId="6E570A2D" w14:textId="77777777" w:rsidR="00EE4ECC" w:rsidRPr="00B20480" w:rsidRDefault="00EE4ECC">
            <w:pPr>
              <w:spacing w:line="360" w:lineRule="auto"/>
              <w:rPr>
                <w:rFonts w:ascii="楷体" w:eastAsia="楷体" w:hAnsi="楷体" w:cs="宋体"/>
                <w:sz w:val="24"/>
                <w:szCs w:val="24"/>
              </w:rPr>
            </w:pPr>
          </w:p>
        </w:tc>
        <w:tc>
          <w:tcPr>
            <w:tcW w:w="1228" w:type="dxa"/>
            <w:vMerge/>
            <w:vAlign w:val="center"/>
          </w:tcPr>
          <w:p w14:paraId="1C2E48CD" w14:textId="77777777" w:rsidR="00EE4ECC" w:rsidRPr="00B20480" w:rsidRDefault="00EE4ECC">
            <w:pPr>
              <w:spacing w:line="360" w:lineRule="auto"/>
              <w:rPr>
                <w:rFonts w:ascii="楷体" w:eastAsia="楷体" w:hAnsi="楷体" w:cs="宋体"/>
                <w:sz w:val="24"/>
                <w:szCs w:val="24"/>
              </w:rPr>
            </w:pPr>
          </w:p>
        </w:tc>
        <w:tc>
          <w:tcPr>
            <w:tcW w:w="10943" w:type="dxa"/>
            <w:vAlign w:val="center"/>
          </w:tcPr>
          <w:p w14:paraId="36AB9C0B" w14:textId="77777777" w:rsidR="00EE4ECC" w:rsidRPr="00B20480" w:rsidRDefault="007742A2">
            <w:pPr>
              <w:snapToGrid w:val="0"/>
              <w:rPr>
                <w:rFonts w:ascii="楷体" w:eastAsia="楷体" w:hAnsi="楷体" w:cs="宋体"/>
                <w:szCs w:val="21"/>
              </w:rPr>
            </w:pPr>
            <w:r w:rsidRPr="00B20480">
              <w:rPr>
                <w:rFonts w:ascii="楷体" w:eastAsia="楷体" w:hAnsi="楷体" w:cs="宋体" w:hint="eastAsia"/>
                <w:szCs w:val="21"/>
              </w:rPr>
              <w:t>审核条款：</w:t>
            </w:r>
          </w:p>
          <w:p w14:paraId="15C7C9DC" w14:textId="49F963CD" w:rsidR="00EE4ECC" w:rsidRPr="00B20480" w:rsidRDefault="007742A2" w:rsidP="004B4504">
            <w:pPr>
              <w:adjustRightInd w:val="0"/>
              <w:snapToGrid w:val="0"/>
              <w:ind w:rightChars="50" w:right="105"/>
              <w:jc w:val="left"/>
              <w:textAlignment w:val="baseline"/>
              <w:rPr>
                <w:rFonts w:ascii="楷体" w:eastAsia="楷体" w:hAnsi="楷体" w:cs="宋体"/>
                <w:sz w:val="24"/>
                <w:szCs w:val="24"/>
              </w:rPr>
            </w:pPr>
            <w:r w:rsidRPr="00B20480">
              <w:rPr>
                <w:rFonts w:ascii="楷体" w:eastAsia="楷体" w:hAnsi="楷体" w:cs="Arial" w:hint="eastAsia"/>
                <w:spacing w:val="-6"/>
                <w:szCs w:val="21"/>
              </w:rPr>
              <w:t>QEO:4.3 确定管理体系的范围、O5.4协商与参与、6.1应对风险和机遇的措施、6.2质量/环境/</w:t>
            </w:r>
            <w:r w:rsidRPr="00B20480">
              <w:rPr>
                <w:rFonts w:ascii="楷体" w:eastAsia="楷体" w:hAnsi="楷体" w:cs="Arial" w:hint="eastAsia"/>
                <w:szCs w:val="21"/>
              </w:rPr>
              <w:t>职业健康</w:t>
            </w:r>
            <w:r w:rsidRPr="00B20480">
              <w:rPr>
                <w:rFonts w:ascii="楷体" w:eastAsia="楷体" w:hAnsi="楷体" w:cs="Arial" w:hint="eastAsia"/>
                <w:spacing w:val="-6"/>
                <w:szCs w:val="21"/>
              </w:rPr>
              <w:t>安全目标及其实现的策划、Q6.3变更的策划、7.1.1（EO7.1）资源总则、7.4沟通/</w:t>
            </w:r>
            <w:r w:rsidR="004B4504">
              <w:rPr>
                <w:rFonts w:ascii="楷体" w:eastAsia="楷体" w:hAnsi="楷体" w:cs="Arial" w:hint="eastAsia"/>
                <w:spacing w:val="-6"/>
                <w:szCs w:val="21"/>
              </w:rPr>
              <w:t>信息交流</w:t>
            </w:r>
            <w:r w:rsidRPr="00B20480">
              <w:rPr>
                <w:rFonts w:ascii="楷体" w:eastAsia="楷体" w:hAnsi="楷体" w:cs="Arial" w:hint="eastAsia"/>
                <w:spacing w:val="-6"/>
                <w:szCs w:val="21"/>
              </w:rPr>
              <w:t>，</w:t>
            </w:r>
            <w:r w:rsidR="004B4504" w:rsidRPr="00B20480">
              <w:rPr>
                <w:rFonts w:ascii="楷体" w:eastAsia="楷体" w:hAnsi="楷体" w:cs="宋体"/>
                <w:sz w:val="24"/>
                <w:szCs w:val="24"/>
              </w:rPr>
              <w:t xml:space="preserve"> </w:t>
            </w:r>
          </w:p>
        </w:tc>
        <w:tc>
          <w:tcPr>
            <w:tcW w:w="646" w:type="dxa"/>
            <w:vMerge/>
          </w:tcPr>
          <w:p w14:paraId="2C97CD52" w14:textId="77777777" w:rsidR="00EE4ECC" w:rsidRPr="00B20480" w:rsidRDefault="00EE4ECC">
            <w:pPr>
              <w:spacing w:line="360" w:lineRule="auto"/>
              <w:rPr>
                <w:rFonts w:ascii="楷体" w:eastAsia="楷体" w:hAnsi="楷体" w:cs="宋体"/>
                <w:sz w:val="24"/>
                <w:szCs w:val="24"/>
              </w:rPr>
            </w:pPr>
          </w:p>
        </w:tc>
      </w:tr>
      <w:tr w:rsidR="00B20480" w:rsidRPr="00B20480" w14:paraId="554F8D7B" w14:textId="77777777" w:rsidTr="00BC6607">
        <w:trPr>
          <w:trHeight w:val="3188"/>
        </w:trPr>
        <w:tc>
          <w:tcPr>
            <w:tcW w:w="1892" w:type="dxa"/>
            <w:vAlign w:val="center"/>
          </w:tcPr>
          <w:p w14:paraId="20862FF5"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质量/环境/职业健康安全/职业健康安全管理体系的范围</w:t>
            </w:r>
          </w:p>
        </w:tc>
        <w:tc>
          <w:tcPr>
            <w:tcW w:w="1228" w:type="dxa"/>
            <w:vAlign w:val="center"/>
          </w:tcPr>
          <w:p w14:paraId="56EA82B9"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QEO：4.3 </w:t>
            </w:r>
          </w:p>
        </w:tc>
        <w:tc>
          <w:tcPr>
            <w:tcW w:w="10943" w:type="dxa"/>
            <w:vAlign w:val="center"/>
          </w:tcPr>
          <w:p w14:paraId="7DA5E04D" w14:textId="77777777"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经确认企业的管理体系</w:t>
            </w:r>
            <w:r w:rsidRPr="00B20480">
              <w:rPr>
                <w:rFonts w:ascii="楷体" w:eastAsia="楷体" w:hAnsi="楷体" w:hint="eastAsia"/>
                <w:sz w:val="24"/>
                <w:szCs w:val="24"/>
              </w:rPr>
              <w:t>范围</w:t>
            </w:r>
            <w:r w:rsidRPr="00B20480">
              <w:rPr>
                <w:rFonts w:ascii="楷体" w:eastAsia="楷体" w:hAnsi="楷体"/>
                <w:sz w:val="24"/>
                <w:szCs w:val="24"/>
              </w:rPr>
              <w:t>是</w:t>
            </w:r>
            <w:r w:rsidRPr="00B20480">
              <w:rPr>
                <w:rFonts w:ascii="楷体" w:eastAsia="楷体" w:hAnsi="楷体" w:hint="eastAsia"/>
                <w:sz w:val="24"/>
                <w:szCs w:val="24"/>
              </w:rPr>
              <w:t>：</w:t>
            </w:r>
          </w:p>
          <w:p w14:paraId="5F9AD5CB" w14:textId="4BBD35A7"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QMS</w:t>
            </w:r>
            <w:r w:rsidRPr="00B20480">
              <w:rPr>
                <w:rFonts w:ascii="楷体" w:eastAsia="楷体" w:hAnsi="楷体" w:hint="eastAsia"/>
                <w:sz w:val="24"/>
                <w:szCs w:val="24"/>
              </w:rPr>
              <w:t xml:space="preserve">: </w:t>
            </w:r>
            <w:r w:rsidR="006E35D7">
              <w:rPr>
                <w:rFonts w:ascii="楷体" w:eastAsia="楷体" w:hAnsi="楷体" w:hint="eastAsia"/>
                <w:sz w:val="24"/>
                <w:szCs w:val="24"/>
              </w:rPr>
              <w:t>环保设备</w:t>
            </w:r>
            <w:r w:rsidR="005C0FEC" w:rsidRPr="00B20480">
              <w:rPr>
                <w:rFonts w:ascii="楷体" w:eastAsia="楷体" w:hAnsi="楷体" w:hint="eastAsia"/>
                <w:sz w:val="24"/>
                <w:szCs w:val="24"/>
              </w:rPr>
              <w:t>的销售</w:t>
            </w:r>
            <w:r w:rsidRPr="00B20480">
              <w:rPr>
                <w:rFonts w:ascii="楷体" w:eastAsia="楷体" w:hAnsi="楷体" w:hint="eastAsia"/>
                <w:sz w:val="24"/>
                <w:szCs w:val="24"/>
              </w:rPr>
              <w:t>；</w:t>
            </w:r>
          </w:p>
          <w:p w14:paraId="5208B545" w14:textId="48E3B4A2" w:rsidR="00EE4ECC" w:rsidRPr="00B20480" w:rsidRDefault="007742A2">
            <w:pPr>
              <w:spacing w:line="360" w:lineRule="auto"/>
              <w:jc w:val="left"/>
              <w:rPr>
                <w:rFonts w:ascii="楷体" w:eastAsia="楷体" w:hAnsi="楷体"/>
                <w:sz w:val="24"/>
                <w:szCs w:val="24"/>
              </w:rPr>
            </w:pPr>
            <w:r w:rsidRPr="00B20480">
              <w:rPr>
                <w:rFonts w:ascii="楷体" w:eastAsia="楷体" w:hAnsi="楷体" w:hint="eastAsia"/>
                <w:sz w:val="24"/>
                <w:szCs w:val="24"/>
              </w:rPr>
              <w:t xml:space="preserve">EMS: </w:t>
            </w:r>
            <w:r w:rsidR="006E35D7">
              <w:rPr>
                <w:rFonts w:ascii="楷体" w:eastAsia="楷体" w:hAnsi="楷体" w:hint="eastAsia"/>
                <w:sz w:val="24"/>
                <w:szCs w:val="24"/>
              </w:rPr>
              <w:t>环保设备</w:t>
            </w:r>
            <w:r w:rsidR="005C0FEC" w:rsidRPr="00B20480">
              <w:rPr>
                <w:rFonts w:ascii="楷体" w:eastAsia="楷体" w:hAnsi="楷体" w:hint="eastAsia"/>
                <w:sz w:val="24"/>
                <w:szCs w:val="24"/>
              </w:rPr>
              <w:t>的销售所涉及场所的相关环境管理活动</w:t>
            </w:r>
            <w:r w:rsidRPr="00B20480">
              <w:rPr>
                <w:rFonts w:ascii="楷体" w:eastAsia="楷体" w:hAnsi="楷体" w:hint="eastAsia"/>
                <w:sz w:val="24"/>
                <w:szCs w:val="24"/>
              </w:rPr>
              <w:t>；</w:t>
            </w:r>
          </w:p>
          <w:p w14:paraId="331F00D1" w14:textId="1C837250" w:rsidR="00EE4ECC" w:rsidRPr="00B20480" w:rsidRDefault="007742A2">
            <w:pPr>
              <w:spacing w:line="360" w:lineRule="auto"/>
              <w:rPr>
                <w:rFonts w:ascii="楷体" w:eastAsia="楷体" w:hAnsi="楷体"/>
                <w:sz w:val="24"/>
                <w:szCs w:val="24"/>
              </w:rPr>
            </w:pPr>
            <w:r w:rsidRPr="00B20480">
              <w:rPr>
                <w:rFonts w:ascii="楷体" w:eastAsia="楷体" w:hAnsi="楷体"/>
                <w:sz w:val="24"/>
                <w:szCs w:val="24"/>
              </w:rPr>
              <w:t>OHSMS:</w:t>
            </w:r>
            <w:r w:rsidR="006E35D7">
              <w:rPr>
                <w:rFonts w:ascii="楷体" w:eastAsia="楷体" w:hAnsi="楷体" w:hint="eastAsia"/>
                <w:sz w:val="24"/>
                <w:szCs w:val="24"/>
              </w:rPr>
              <w:t>环保设备</w:t>
            </w:r>
            <w:r w:rsidR="005C0FEC" w:rsidRPr="00B20480">
              <w:rPr>
                <w:rFonts w:ascii="楷体" w:eastAsia="楷体" w:hAnsi="楷体" w:hint="eastAsia"/>
                <w:sz w:val="24"/>
                <w:szCs w:val="24"/>
              </w:rPr>
              <w:t>的销售所涉及场所的相关职业健康安全管理活动</w:t>
            </w:r>
            <w:r w:rsidRPr="00B20480">
              <w:rPr>
                <w:rFonts w:ascii="楷体" w:eastAsia="楷体" w:hAnsi="楷体" w:hint="eastAsia"/>
                <w:sz w:val="24"/>
                <w:szCs w:val="24"/>
              </w:rPr>
              <w:t>；</w:t>
            </w:r>
          </w:p>
          <w:p w14:paraId="476F2938" w14:textId="77777777" w:rsidR="00EE4ECC" w:rsidRPr="00B20480" w:rsidRDefault="007742A2" w:rsidP="000A22B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公司按照常规销售模式销售无需再进行设计开发，因此Q8.3条款不适用</w:t>
            </w:r>
            <w:r w:rsidR="000A22BB" w:rsidRPr="00B20480">
              <w:rPr>
                <w:rFonts w:ascii="楷体" w:eastAsia="楷体" w:hAnsi="楷体" w:hint="eastAsia"/>
                <w:sz w:val="24"/>
                <w:szCs w:val="24"/>
              </w:rPr>
              <w:t>，</w:t>
            </w:r>
            <w:r w:rsidR="00902422" w:rsidRPr="00B20480">
              <w:rPr>
                <w:rFonts w:ascii="楷体" w:eastAsia="楷体" w:hAnsi="楷体" w:hint="eastAsia"/>
                <w:sz w:val="24"/>
                <w:szCs w:val="24"/>
              </w:rPr>
              <w:t>这个条款的不适用不影响组织确保产品和服务合格以及增强顾客满意的能力或责任</w:t>
            </w:r>
            <w:r w:rsidR="000A22BB" w:rsidRPr="00B20480">
              <w:rPr>
                <w:rFonts w:ascii="楷体" w:eastAsia="楷体" w:hAnsi="楷体" w:hint="eastAsia"/>
                <w:sz w:val="24"/>
                <w:szCs w:val="24"/>
              </w:rPr>
              <w:t>，删减合理</w:t>
            </w:r>
            <w:r w:rsidRPr="00B20480">
              <w:rPr>
                <w:rFonts w:ascii="楷体" w:eastAsia="楷体" w:hAnsi="楷体" w:hint="eastAsia"/>
                <w:sz w:val="24"/>
                <w:szCs w:val="24"/>
              </w:rPr>
              <w:t>。</w:t>
            </w:r>
          </w:p>
        </w:tc>
        <w:tc>
          <w:tcPr>
            <w:tcW w:w="646" w:type="dxa"/>
          </w:tcPr>
          <w:p w14:paraId="0E8D1446" w14:textId="77777777" w:rsidR="00EE4ECC" w:rsidRPr="00B20480" w:rsidRDefault="00EE4ECC">
            <w:pPr>
              <w:spacing w:line="360" w:lineRule="auto"/>
              <w:rPr>
                <w:rFonts w:ascii="楷体" w:eastAsia="楷体" w:hAnsi="楷体" w:cs="宋体"/>
                <w:sz w:val="24"/>
                <w:szCs w:val="24"/>
              </w:rPr>
            </w:pPr>
          </w:p>
        </w:tc>
      </w:tr>
      <w:tr w:rsidR="00B20480" w:rsidRPr="00B20480" w14:paraId="7EB65823" w14:textId="77777777" w:rsidTr="00BC6607">
        <w:trPr>
          <w:trHeight w:val="1243"/>
        </w:trPr>
        <w:tc>
          <w:tcPr>
            <w:tcW w:w="1892" w:type="dxa"/>
            <w:vAlign w:val="center"/>
          </w:tcPr>
          <w:p w14:paraId="7FDEC0FA"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应对风险和机会的措施</w:t>
            </w:r>
          </w:p>
        </w:tc>
        <w:tc>
          <w:tcPr>
            <w:tcW w:w="1228" w:type="dxa"/>
            <w:vAlign w:val="center"/>
          </w:tcPr>
          <w:p w14:paraId="1F9E2FCB"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Q：6.1</w:t>
            </w:r>
          </w:p>
          <w:p w14:paraId="129C4F72"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EO： 6.1.1</w:t>
            </w:r>
          </w:p>
        </w:tc>
        <w:tc>
          <w:tcPr>
            <w:tcW w:w="10943" w:type="dxa"/>
            <w:vAlign w:val="center"/>
          </w:tcPr>
          <w:p w14:paraId="11A093F2" w14:textId="28117799" w:rsidR="004C5009" w:rsidRPr="00B20480" w:rsidRDefault="007742A2" w:rsidP="004C5009">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DF4744" w:rsidRPr="00B20480">
              <w:rPr>
                <w:rFonts w:ascii="楷体" w:eastAsia="楷体" w:hAnsi="楷体" w:hint="eastAsia"/>
                <w:sz w:val="24"/>
                <w:szCs w:val="24"/>
              </w:rPr>
              <w:t xml:space="preserve"> </w:t>
            </w:r>
            <w:r w:rsidR="006E35D7">
              <w:rPr>
                <w:rFonts w:ascii="楷体" w:eastAsia="楷体" w:hAnsi="楷体" w:hint="eastAsia"/>
                <w:sz w:val="24"/>
                <w:szCs w:val="24"/>
              </w:rPr>
              <w:t>HTHBKJ</w:t>
            </w:r>
            <w:r w:rsidR="00DF4744" w:rsidRPr="00B20480">
              <w:rPr>
                <w:rFonts w:ascii="楷体" w:eastAsia="楷体" w:hAnsi="楷体" w:hint="eastAsia"/>
                <w:sz w:val="24"/>
                <w:szCs w:val="24"/>
              </w:rPr>
              <w:t>/QP-</w:t>
            </w:r>
            <w:r w:rsidR="006E35D7">
              <w:rPr>
                <w:rFonts w:ascii="楷体" w:eastAsia="楷体" w:hAnsi="楷体" w:hint="eastAsia"/>
                <w:sz w:val="24"/>
                <w:szCs w:val="24"/>
              </w:rPr>
              <w:t>2021</w:t>
            </w:r>
            <w:r w:rsidR="00DF4744" w:rsidRPr="00B20480">
              <w:rPr>
                <w:rFonts w:ascii="楷体" w:eastAsia="楷体" w:hAnsi="楷体" w:hint="eastAsia"/>
                <w:sz w:val="24"/>
                <w:szCs w:val="24"/>
              </w:rPr>
              <w:t>-02</w:t>
            </w:r>
            <w:r w:rsidR="00DF4744" w:rsidRPr="00B20480">
              <w:rPr>
                <w:rFonts w:ascii="楷体" w:eastAsia="楷体" w:hAnsi="楷体" w:hint="eastAsia"/>
                <w:sz w:val="24"/>
                <w:szCs w:val="24"/>
              </w:rPr>
              <w:tab/>
              <w:t>风险和机遇的应对措施控制程序</w:t>
            </w:r>
            <w:r w:rsidRPr="00B20480">
              <w:rPr>
                <w:rFonts w:ascii="楷体" w:eastAsia="楷体" w:hAnsi="楷体" w:hint="eastAsia"/>
                <w:sz w:val="24"/>
                <w:szCs w:val="24"/>
              </w:rPr>
              <w:t>》，对组织内外的风险和机遇进行了策划。</w:t>
            </w:r>
            <w:r w:rsidR="004C5009" w:rsidRPr="00B20480">
              <w:rPr>
                <w:rFonts w:ascii="楷体" w:eastAsia="楷体" w:hAnsi="楷体" w:hint="eastAsia"/>
                <w:sz w:val="24"/>
                <w:szCs w:val="24"/>
              </w:rPr>
              <w:t>从“</w:t>
            </w:r>
            <w:r w:rsidR="00330F54" w:rsidRPr="00B20480">
              <w:rPr>
                <w:rFonts w:ascii="楷体" w:eastAsia="楷体" w:hAnsi="楷体" w:hint="eastAsia"/>
                <w:sz w:val="24"/>
                <w:szCs w:val="24"/>
              </w:rPr>
              <w:t>与内外部环境有关的风险和机遇、与管理体系运行有关的风险和机遇、与经营过程有关的风险和机遇、与法律法规有关的风险、与环境因素危险源有关的风险、与财务资本有关的风险</w:t>
            </w:r>
            <w:r w:rsidR="004C5009" w:rsidRPr="00B20480">
              <w:rPr>
                <w:rFonts w:ascii="楷体" w:eastAsia="楷体" w:hAnsi="楷体" w:hint="eastAsia"/>
                <w:sz w:val="24"/>
                <w:szCs w:val="24"/>
              </w:rPr>
              <w:t>”等方面进行风险源的识别和评价，确定公司的主要风险和机遇，形成《风险和机遇评估分析表》，为控制措施的制定提供依据。</w:t>
            </w:r>
          </w:p>
          <w:p w14:paraId="585861FC" w14:textId="6BA89C60" w:rsidR="00EE4ECC" w:rsidRPr="00B20480" w:rsidRDefault="002E0DEF" w:rsidP="002D716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行政部</w:t>
            </w:r>
            <w:r w:rsidR="004C5009" w:rsidRPr="00B20480">
              <w:rPr>
                <w:rFonts w:ascii="楷体" w:eastAsia="楷体" w:hAnsi="楷体" w:hint="eastAsia"/>
                <w:sz w:val="24"/>
                <w:szCs w:val="24"/>
              </w:rPr>
              <w:t>协助管理者代表组织各部门，通过公司所处环境、相关方的需求及期望</w:t>
            </w:r>
            <w:r w:rsidR="00D07BA6" w:rsidRPr="00B20480">
              <w:rPr>
                <w:rFonts w:ascii="楷体" w:eastAsia="楷体" w:hAnsi="楷体" w:hint="eastAsia"/>
                <w:sz w:val="24"/>
                <w:szCs w:val="24"/>
              </w:rPr>
              <w:t>、重要环境因素、重</w:t>
            </w:r>
            <w:r w:rsidR="00D07BA6" w:rsidRPr="00B20480">
              <w:rPr>
                <w:rFonts w:ascii="楷体" w:eastAsia="楷体" w:hAnsi="楷体" w:hint="eastAsia"/>
                <w:sz w:val="24"/>
                <w:szCs w:val="24"/>
              </w:rPr>
              <w:lastRenderedPageBreak/>
              <w:t>大危险源、</w:t>
            </w:r>
            <w:r w:rsidR="004C5009" w:rsidRPr="00B20480">
              <w:rPr>
                <w:rFonts w:ascii="楷体" w:eastAsia="楷体" w:hAnsi="楷体" w:hint="eastAsia"/>
                <w:sz w:val="24"/>
                <w:szCs w:val="24"/>
              </w:rPr>
              <w:t>合</w:t>
            </w:r>
            <w:proofErr w:type="gramStart"/>
            <w:r w:rsidR="004C5009" w:rsidRPr="00B20480">
              <w:rPr>
                <w:rFonts w:ascii="楷体" w:eastAsia="楷体" w:hAnsi="楷体" w:hint="eastAsia"/>
                <w:sz w:val="24"/>
                <w:szCs w:val="24"/>
              </w:rPr>
              <w:t>规</w:t>
            </w:r>
            <w:proofErr w:type="gramEnd"/>
            <w:r w:rsidR="004C5009" w:rsidRPr="00B20480">
              <w:rPr>
                <w:rFonts w:ascii="楷体" w:eastAsia="楷体" w:hAnsi="楷体" w:hint="eastAsia"/>
                <w:sz w:val="24"/>
                <w:szCs w:val="24"/>
              </w:rPr>
              <w:t>义务</w:t>
            </w:r>
            <w:r w:rsidR="002D716B" w:rsidRPr="00B20480">
              <w:rPr>
                <w:rFonts w:ascii="楷体" w:eastAsia="楷体" w:hAnsi="楷体" w:hint="eastAsia"/>
                <w:sz w:val="24"/>
                <w:szCs w:val="24"/>
              </w:rPr>
              <w:t>的分析结果，确定应对的风险和机遇。在策划管理体系时，对上述要求进行考虑，</w:t>
            </w:r>
            <w:r w:rsidR="004C5009" w:rsidRPr="00B20480">
              <w:rPr>
                <w:rFonts w:ascii="楷体" w:eastAsia="楷体" w:hAnsi="楷体" w:hint="eastAsia"/>
                <w:sz w:val="24"/>
                <w:szCs w:val="24"/>
              </w:rPr>
              <w:t>确保管理体系能够实现预期的结果</w:t>
            </w:r>
            <w:r w:rsidR="007742A2" w:rsidRPr="00B20480">
              <w:rPr>
                <w:rFonts w:ascii="楷体" w:eastAsia="楷体" w:hAnsi="楷体" w:hint="eastAsia"/>
                <w:sz w:val="24"/>
                <w:szCs w:val="24"/>
              </w:rPr>
              <w:t>。</w:t>
            </w:r>
          </w:p>
        </w:tc>
        <w:tc>
          <w:tcPr>
            <w:tcW w:w="646" w:type="dxa"/>
          </w:tcPr>
          <w:p w14:paraId="51B3EDCB" w14:textId="77777777" w:rsidR="00EE4ECC" w:rsidRPr="00B20480" w:rsidRDefault="00EE4ECC">
            <w:pPr>
              <w:spacing w:line="360" w:lineRule="auto"/>
              <w:rPr>
                <w:rFonts w:ascii="楷体" w:eastAsia="楷体" w:hAnsi="楷体" w:cs="宋体"/>
                <w:sz w:val="24"/>
                <w:szCs w:val="24"/>
              </w:rPr>
            </w:pPr>
          </w:p>
        </w:tc>
      </w:tr>
      <w:tr w:rsidR="00B20480" w:rsidRPr="00B20480" w14:paraId="6BB466AF" w14:textId="77777777">
        <w:trPr>
          <w:trHeight w:val="516"/>
        </w:trPr>
        <w:tc>
          <w:tcPr>
            <w:tcW w:w="1892" w:type="dxa"/>
            <w:vAlign w:val="center"/>
          </w:tcPr>
          <w:p w14:paraId="34603D49"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目标和措施计划（管理方案）</w:t>
            </w:r>
          </w:p>
        </w:tc>
        <w:tc>
          <w:tcPr>
            <w:tcW w:w="1228" w:type="dxa"/>
            <w:vAlign w:val="center"/>
          </w:tcPr>
          <w:p w14:paraId="6B1BFC0C"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QEO：6.2  </w:t>
            </w:r>
          </w:p>
        </w:tc>
        <w:tc>
          <w:tcPr>
            <w:tcW w:w="10943" w:type="dxa"/>
            <w:vAlign w:val="center"/>
          </w:tcPr>
          <w:p w14:paraId="2BA15318" w14:textId="6AEF14B3" w:rsidR="00EE4ECC" w:rsidRPr="00B20480" w:rsidRDefault="007A13E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7742A2" w:rsidRPr="00B20480">
              <w:rPr>
                <w:rFonts w:ascii="楷体" w:eastAsia="楷体" w:hAnsi="楷体" w:hint="eastAsia"/>
                <w:sz w:val="24"/>
                <w:szCs w:val="24"/>
              </w:rPr>
              <w:t>《</w:t>
            </w:r>
            <w:r w:rsidRPr="00B20480">
              <w:rPr>
                <w:rFonts w:ascii="楷体" w:eastAsia="楷体" w:hAnsi="楷体" w:hint="eastAsia"/>
                <w:sz w:val="24"/>
                <w:szCs w:val="24"/>
              </w:rPr>
              <w:t xml:space="preserve"> </w:t>
            </w:r>
            <w:r w:rsidR="006E35D7">
              <w:rPr>
                <w:rFonts w:ascii="楷体" w:eastAsia="楷体" w:hAnsi="楷体" w:hint="eastAsia"/>
                <w:sz w:val="24"/>
                <w:szCs w:val="24"/>
              </w:rPr>
              <w:t>HTHBKJ</w:t>
            </w:r>
            <w:r w:rsidRPr="00B20480">
              <w:rPr>
                <w:rFonts w:ascii="楷体" w:eastAsia="楷体" w:hAnsi="楷体" w:hint="eastAsia"/>
                <w:sz w:val="24"/>
                <w:szCs w:val="24"/>
              </w:rPr>
              <w:t>/QP-</w:t>
            </w:r>
            <w:r w:rsidR="006E35D7">
              <w:rPr>
                <w:rFonts w:ascii="楷体" w:eastAsia="楷体" w:hAnsi="楷体" w:hint="eastAsia"/>
                <w:sz w:val="24"/>
                <w:szCs w:val="24"/>
              </w:rPr>
              <w:t>2021</w:t>
            </w:r>
            <w:r w:rsidRPr="00B20480">
              <w:rPr>
                <w:rFonts w:ascii="楷体" w:eastAsia="楷体" w:hAnsi="楷体" w:hint="eastAsia"/>
                <w:sz w:val="24"/>
                <w:szCs w:val="24"/>
              </w:rPr>
              <w:t>-05</w:t>
            </w:r>
            <w:r w:rsidRPr="00B20480">
              <w:rPr>
                <w:rFonts w:ascii="楷体" w:eastAsia="楷体" w:hAnsi="楷体" w:hint="eastAsia"/>
                <w:sz w:val="24"/>
                <w:szCs w:val="24"/>
              </w:rPr>
              <w:tab/>
              <w:t>目标、指标和管理方案控制程序</w:t>
            </w:r>
            <w:r w:rsidR="007742A2" w:rsidRPr="00B20480">
              <w:rPr>
                <w:rFonts w:ascii="楷体" w:eastAsia="楷体" w:hAnsi="楷体" w:hint="eastAsia"/>
                <w:sz w:val="24"/>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14:paraId="6E11BF53" w14:textId="77777777" w:rsidR="004A723B" w:rsidRPr="00B20480" w:rsidRDefault="004A723B" w:rsidP="004A723B">
            <w:pPr>
              <w:spacing w:line="500" w:lineRule="exact"/>
              <w:ind w:firstLineChars="200" w:firstLine="480"/>
              <w:rPr>
                <w:rFonts w:ascii="楷体" w:eastAsia="楷体" w:hAnsi="楷体"/>
                <w:sz w:val="24"/>
                <w:szCs w:val="24"/>
                <w:u w:val="single"/>
              </w:rPr>
            </w:pPr>
            <w:r w:rsidRPr="00B20480">
              <w:rPr>
                <w:rFonts w:ascii="楷体" w:eastAsia="楷体" w:hAnsi="楷体" w:hint="eastAsia"/>
                <w:sz w:val="24"/>
                <w:szCs w:val="24"/>
                <w:u w:val="single"/>
              </w:rPr>
              <w:t>公司质量、环境、职业健康安全目标：</w:t>
            </w:r>
          </w:p>
          <w:p w14:paraId="40B37E30" w14:textId="77777777" w:rsidR="004A723B" w:rsidRPr="00B20480" w:rsidRDefault="004A723B" w:rsidP="004A723B">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客户投诉每年少于3起；</w:t>
            </w:r>
          </w:p>
          <w:p w14:paraId="40FCD267" w14:textId="77777777" w:rsidR="004A723B" w:rsidRPr="00B20480" w:rsidRDefault="004A723B" w:rsidP="004A723B">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顾客满意率96%以上；</w:t>
            </w:r>
          </w:p>
          <w:p w14:paraId="3E208086" w14:textId="77777777" w:rsidR="004A723B" w:rsidRPr="00B20480" w:rsidRDefault="004A723B" w:rsidP="004A723B">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固体废弃物100%合理分类处理；</w:t>
            </w:r>
          </w:p>
          <w:p w14:paraId="7FEF7CFA" w14:textId="77777777" w:rsidR="004A723B" w:rsidRPr="00B20480" w:rsidRDefault="004A723B" w:rsidP="004A723B">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触电事故发生率为零；</w:t>
            </w:r>
          </w:p>
          <w:p w14:paraId="219A7D08" w14:textId="77777777" w:rsidR="004A723B" w:rsidRPr="00B20480" w:rsidRDefault="004A723B" w:rsidP="004A723B">
            <w:pPr>
              <w:spacing w:line="360" w:lineRule="exact"/>
              <w:ind w:firstLineChars="500" w:firstLine="1200"/>
              <w:rPr>
                <w:rFonts w:ascii="楷体" w:eastAsia="楷体" w:hAnsi="楷体"/>
                <w:sz w:val="24"/>
                <w:szCs w:val="24"/>
                <w:u w:val="single"/>
              </w:rPr>
            </w:pPr>
            <w:r w:rsidRPr="00B20480">
              <w:rPr>
                <w:rFonts w:ascii="楷体" w:eastAsia="楷体" w:hAnsi="楷体" w:hint="eastAsia"/>
                <w:sz w:val="24"/>
                <w:szCs w:val="24"/>
                <w:u w:val="single"/>
              </w:rPr>
              <w:t xml:space="preserve">  各类重伤以上事故发生率为零； </w:t>
            </w:r>
          </w:p>
          <w:p w14:paraId="3EBB5946" w14:textId="5A85C2DB" w:rsidR="004A723B" w:rsidRPr="00B20480" w:rsidRDefault="004A723B" w:rsidP="00E61EA9">
            <w:pPr>
              <w:spacing w:line="360" w:lineRule="exact"/>
              <w:ind w:firstLineChars="600" w:firstLine="1440"/>
              <w:rPr>
                <w:rFonts w:ascii="楷体" w:eastAsia="楷体" w:hAnsi="楷体"/>
                <w:sz w:val="24"/>
                <w:szCs w:val="24"/>
                <w:u w:val="single"/>
              </w:rPr>
            </w:pPr>
            <w:r w:rsidRPr="00B20480">
              <w:rPr>
                <w:rFonts w:ascii="楷体" w:eastAsia="楷体" w:hAnsi="楷体" w:hint="eastAsia"/>
                <w:sz w:val="24"/>
                <w:szCs w:val="24"/>
                <w:u w:val="single"/>
              </w:rPr>
              <w:t>火灾事故发生率为零。</w:t>
            </w:r>
          </w:p>
          <w:p w14:paraId="45E7102B" w14:textId="2C72CC97" w:rsidR="00EE4ECC" w:rsidRPr="00B20480" w:rsidRDefault="007742A2" w:rsidP="00B2495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组织对公司质量、环境、职业健康安全目标、指标予以分解，并在相关职能层次部门建立分目标，查见《目标</w:t>
            </w:r>
            <w:r w:rsidR="00E61EA9" w:rsidRPr="00B20480">
              <w:rPr>
                <w:rFonts w:ascii="楷体" w:eastAsia="楷体" w:hAnsi="楷体" w:hint="eastAsia"/>
                <w:sz w:val="24"/>
                <w:szCs w:val="24"/>
              </w:rPr>
              <w:t>分解</w:t>
            </w:r>
            <w:r w:rsidRPr="00B20480">
              <w:rPr>
                <w:rFonts w:ascii="楷体" w:eastAsia="楷体" w:hAnsi="楷体" w:hint="eastAsia"/>
                <w:sz w:val="24"/>
                <w:szCs w:val="24"/>
              </w:rPr>
              <w:t>》</w:t>
            </w:r>
            <w:r w:rsidR="00FD76A3" w:rsidRPr="00B20480">
              <w:rPr>
                <w:rFonts w:ascii="楷体" w:eastAsia="楷体" w:hAnsi="楷体" w:hint="eastAsia"/>
                <w:sz w:val="24"/>
                <w:szCs w:val="24"/>
              </w:rPr>
              <w:t>，</w:t>
            </w:r>
          </w:p>
          <w:p w14:paraId="39291FA9" w14:textId="7AF7BC91" w:rsidR="00B2495E" w:rsidRPr="00B20480" w:rsidRDefault="00B2495E" w:rsidP="00B2495E">
            <w:pPr>
              <w:pStyle w:val="a0"/>
            </w:pPr>
          </w:p>
          <w:p w14:paraId="79B06C42" w14:textId="58395E69" w:rsidR="00B2495E" w:rsidRPr="00B20480" w:rsidRDefault="00B2495E" w:rsidP="00B2495E">
            <w:pPr>
              <w:pStyle w:val="a0"/>
            </w:pPr>
          </w:p>
          <w:p w14:paraId="00362654" w14:textId="77777777" w:rsidR="00B2495E" w:rsidRPr="00B20480" w:rsidRDefault="00B2495E" w:rsidP="00B2495E">
            <w:pPr>
              <w:pStyle w:val="a0"/>
            </w:pPr>
          </w:p>
          <w:p w14:paraId="38690BDB" w14:textId="03E1CC87" w:rsidR="00B2495E" w:rsidRPr="00B20480" w:rsidRDefault="00B2495E" w:rsidP="00B2495E">
            <w:pPr>
              <w:pStyle w:val="a0"/>
            </w:pPr>
          </w:p>
          <w:p w14:paraId="30F891E6" w14:textId="0D0A0528" w:rsidR="00B2495E" w:rsidRPr="00B20480" w:rsidRDefault="00BC6607" w:rsidP="00B2495E">
            <w:pPr>
              <w:pStyle w:val="a0"/>
            </w:pPr>
            <w:r w:rsidRPr="00B20480">
              <w:rPr>
                <w:noProof/>
              </w:rPr>
              <w:lastRenderedPageBreak/>
              <w:drawing>
                <wp:anchor distT="0" distB="0" distL="114300" distR="114300" simplePos="0" relativeHeight="251659264" behindDoc="0" locked="0" layoutInCell="1" allowOverlap="1" wp14:anchorId="4129F484" wp14:editId="168C6693">
                  <wp:simplePos x="0" y="0"/>
                  <wp:positionH relativeFrom="column">
                    <wp:posOffset>40640</wp:posOffset>
                  </wp:positionH>
                  <wp:positionV relativeFrom="paragraph">
                    <wp:posOffset>119380</wp:posOffset>
                  </wp:positionV>
                  <wp:extent cx="6719570" cy="33394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6540"/>
                          <a:stretch/>
                        </pic:blipFill>
                        <pic:spPr bwMode="auto">
                          <a:xfrm>
                            <a:off x="0" y="0"/>
                            <a:ext cx="6719570" cy="333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01F567" w14:textId="77777777" w:rsidR="00B2495E" w:rsidRPr="00B20480" w:rsidRDefault="00B2495E" w:rsidP="00B2495E">
            <w:pPr>
              <w:pStyle w:val="a0"/>
            </w:pPr>
          </w:p>
          <w:p w14:paraId="253049E2" w14:textId="77777777" w:rsidR="00B2495E" w:rsidRPr="00B20480" w:rsidRDefault="00B2495E" w:rsidP="00B2495E">
            <w:pPr>
              <w:pStyle w:val="a0"/>
            </w:pPr>
          </w:p>
          <w:p w14:paraId="7C0F1B77" w14:textId="77777777" w:rsidR="00E61EA9" w:rsidRPr="00B20480" w:rsidRDefault="00E61EA9" w:rsidP="00B2495E">
            <w:pPr>
              <w:pStyle w:val="a0"/>
            </w:pPr>
          </w:p>
          <w:p w14:paraId="6A9D9BF7" w14:textId="77777777" w:rsidR="00E61EA9" w:rsidRPr="00B20480" w:rsidRDefault="00E61EA9" w:rsidP="00B2495E">
            <w:pPr>
              <w:pStyle w:val="a0"/>
            </w:pPr>
          </w:p>
          <w:p w14:paraId="3B75369C" w14:textId="77777777" w:rsidR="00E61EA9" w:rsidRPr="00B20480" w:rsidRDefault="00E61EA9" w:rsidP="00B2495E">
            <w:pPr>
              <w:pStyle w:val="a0"/>
            </w:pPr>
          </w:p>
          <w:p w14:paraId="488F384B" w14:textId="77777777" w:rsidR="00B2495E" w:rsidRPr="00B20480" w:rsidRDefault="00B2495E" w:rsidP="00B2495E">
            <w:pPr>
              <w:pStyle w:val="a0"/>
            </w:pPr>
          </w:p>
          <w:p w14:paraId="396F833E" w14:textId="77777777" w:rsidR="00B2495E" w:rsidRDefault="00B2495E" w:rsidP="00B2495E">
            <w:pPr>
              <w:pStyle w:val="a0"/>
              <w:rPr>
                <w:rFonts w:hint="eastAsia"/>
              </w:rPr>
            </w:pPr>
          </w:p>
          <w:p w14:paraId="66B130C6" w14:textId="77777777" w:rsidR="00BC6607" w:rsidRDefault="00BC6607" w:rsidP="00B2495E">
            <w:pPr>
              <w:pStyle w:val="a0"/>
              <w:rPr>
                <w:rFonts w:hint="eastAsia"/>
              </w:rPr>
            </w:pPr>
          </w:p>
          <w:p w14:paraId="36A8FFBC" w14:textId="77777777" w:rsidR="00BC6607" w:rsidRDefault="00BC6607" w:rsidP="00B2495E">
            <w:pPr>
              <w:pStyle w:val="a0"/>
              <w:rPr>
                <w:rFonts w:hint="eastAsia"/>
              </w:rPr>
            </w:pPr>
          </w:p>
          <w:p w14:paraId="0C67A70B" w14:textId="77777777" w:rsidR="00BC6607" w:rsidRDefault="00BC6607" w:rsidP="00B2495E">
            <w:pPr>
              <w:pStyle w:val="a0"/>
              <w:rPr>
                <w:rFonts w:hint="eastAsia"/>
              </w:rPr>
            </w:pPr>
          </w:p>
          <w:p w14:paraId="7F7FF901" w14:textId="77777777" w:rsidR="00BC6607" w:rsidRPr="00B20480" w:rsidRDefault="00BC6607" w:rsidP="00B2495E">
            <w:pPr>
              <w:pStyle w:val="a0"/>
            </w:pPr>
          </w:p>
          <w:p w14:paraId="643B00F8" w14:textId="77777777" w:rsidR="007D1755" w:rsidRPr="00B20480" w:rsidRDefault="007D1755" w:rsidP="007D1755">
            <w:pPr>
              <w:spacing w:line="360" w:lineRule="auto"/>
              <w:ind w:firstLineChars="200" w:firstLine="480"/>
              <w:rPr>
                <w:rFonts w:ascii="楷体" w:eastAsia="楷体" w:hAnsi="楷体"/>
                <w:sz w:val="24"/>
                <w:szCs w:val="24"/>
              </w:rPr>
            </w:pPr>
          </w:p>
          <w:p w14:paraId="46A1152B" w14:textId="77777777" w:rsidR="007D1755" w:rsidRPr="00B20480" w:rsidRDefault="007D1755" w:rsidP="007D1755">
            <w:pPr>
              <w:spacing w:line="360" w:lineRule="auto"/>
              <w:ind w:firstLineChars="200" w:firstLine="480"/>
              <w:rPr>
                <w:rFonts w:ascii="楷体" w:eastAsia="楷体" w:hAnsi="楷体"/>
                <w:sz w:val="24"/>
                <w:szCs w:val="24"/>
              </w:rPr>
            </w:pPr>
          </w:p>
          <w:p w14:paraId="4C642BCB" w14:textId="60FAA35F" w:rsidR="00EE4ECC" w:rsidRPr="00B20480" w:rsidRDefault="007742A2" w:rsidP="00BC6607">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20</w:t>
            </w:r>
            <w:r w:rsidR="00FD76A3" w:rsidRPr="00B20480">
              <w:rPr>
                <w:rFonts w:ascii="楷体" w:eastAsia="楷体" w:hAnsi="楷体" w:hint="eastAsia"/>
                <w:sz w:val="24"/>
                <w:szCs w:val="24"/>
              </w:rPr>
              <w:t>2</w:t>
            </w:r>
            <w:r w:rsidR="00BC6607">
              <w:rPr>
                <w:rFonts w:ascii="楷体" w:eastAsia="楷体" w:hAnsi="楷体" w:hint="eastAsia"/>
                <w:sz w:val="24"/>
                <w:szCs w:val="24"/>
              </w:rPr>
              <w:t>1</w:t>
            </w:r>
            <w:r w:rsidRPr="00B20480">
              <w:rPr>
                <w:rFonts w:ascii="楷体" w:eastAsia="楷体" w:hAnsi="楷体" w:hint="eastAsia"/>
                <w:sz w:val="24"/>
                <w:szCs w:val="24"/>
              </w:rPr>
              <w:t>.</w:t>
            </w:r>
            <w:r w:rsidR="00BC6607">
              <w:rPr>
                <w:rFonts w:ascii="楷体" w:eastAsia="楷体" w:hAnsi="楷体" w:hint="eastAsia"/>
                <w:sz w:val="24"/>
                <w:szCs w:val="24"/>
              </w:rPr>
              <w:t>6</w:t>
            </w:r>
            <w:r w:rsidR="00B342D7" w:rsidRPr="00B20480">
              <w:rPr>
                <w:rFonts w:ascii="楷体" w:eastAsia="楷体" w:hAnsi="楷体" w:hint="eastAsia"/>
                <w:sz w:val="24"/>
                <w:szCs w:val="24"/>
              </w:rPr>
              <w:t>.</w:t>
            </w:r>
            <w:r w:rsidR="00BC6607">
              <w:rPr>
                <w:rFonts w:ascii="楷体" w:eastAsia="楷体" w:hAnsi="楷体" w:hint="eastAsia"/>
                <w:sz w:val="24"/>
                <w:szCs w:val="24"/>
              </w:rPr>
              <w:t>2</w:t>
            </w:r>
            <w:r w:rsidRPr="00B20480">
              <w:rPr>
                <w:rFonts w:ascii="楷体" w:eastAsia="楷体" w:hAnsi="楷体" w:hint="eastAsia"/>
                <w:sz w:val="24"/>
                <w:szCs w:val="24"/>
              </w:rPr>
              <w:t>日经</w:t>
            </w:r>
            <w:r w:rsidR="00BC6607">
              <w:rPr>
                <w:rFonts w:ascii="楷体" w:eastAsia="楷体" w:hAnsi="楷体" w:hint="eastAsia"/>
                <w:sz w:val="24"/>
                <w:szCs w:val="24"/>
              </w:rPr>
              <w:t>行政部</w:t>
            </w:r>
            <w:r w:rsidRPr="00B20480">
              <w:rPr>
                <w:rFonts w:ascii="楷体" w:eastAsia="楷体" w:hAnsi="楷体" w:hint="eastAsia"/>
                <w:sz w:val="24"/>
                <w:szCs w:val="24"/>
              </w:rPr>
              <w:t>考核目标能达成。</w:t>
            </w:r>
          </w:p>
        </w:tc>
        <w:tc>
          <w:tcPr>
            <w:tcW w:w="646" w:type="dxa"/>
          </w:tcPr>
          <w:p w14:paraId="39F0F359" w14:textId="77777777" w:rsidR="00EE4ECC" w:rsidRPr="00B20480" w:rsidRDefault="00EE4ECC">
            <w:pPr>
              <w:spacing w:line="360" w:lineRule="auto"/>
              <w:rPr>
                <w:rFonts w:ascii="楷体" w:eastAsia="楷体" w:hAnsi="楷体" w:cs="宋体"/>
                <w:sz w:val="24"/>
                <w:szCs w:val="24"/>
              </w:rPr>
            </w:pPr>
          </w:p>
        </w:tc>
      </w:tr>
      <w:tr w:rsidR="00B20480" w:rsidRPr="00B20480" w14:paraId="19043207" w14:textId="77777777">
        <w:trPr>
          <w:trHeight w:val="516"/>
        </w:trPr>
        <w:tc>
          <w:tcPr>
            <w:tcW w:w="1892" w:type="dxa"/>
            <w:vAlign w:val="center"/>
          </w:tcPr>
          <w:p w14:paraId="02D4411D"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变更的策划</w:t>
            </w:r>
          </w:p>
        </w:tc>
        <w:tc>
          <w:tcPr>
            <w:tcW w:w="1228" w:type="dxa"/>
            <w:vAlign w:val="center"/>
          </w:tcPr>
          <w:p w14:paraId="23D29AA0"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Q：6.3</w:t>
            </w:r>
          </w:p>
        </w:tc>
        <w:tc>
          <w:tcPr>
            <w:tcW w:w="10943" w:type="dxa"/>
            <w:vAlign w:val="center"/>
          </w:tcPr>
          <w:p w14:paraId="6182C298" w14:textId="6BB66C93" w:rsidR="00EE4ECC" w:rsidRPr="00B20480" w:rsidRDefault="00D45584"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B2048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sidRPr="00B20480">
              <w:rPr>
                <w:rFonts w:ascii="楷体" w:eastAsia="楷体" w:hAnsi="楷体" w:hint="eastAsia"/>
                <w:sz w:val="24"/>
                <w:szCs w:val="24"/>
              </w:rPr>
              <w:t>。</w:t>
            </w:r>
          </w:p>
        </w:tc>
        <w:tc>
          <w:tcPr>
            <w:tcW w:w="646" w:type="dxa"/>
          </w:tcPr>
          <w:p w14:paraId="70702339" w14:textId="77777777" w:rsidR="00EE4ECC" w:rsidRPr="00B20480" w:rsidRDefault="00EE4ECC">
            <w:pPr>
              <w:spacing w:line="360" w:lineRule="auto"/>
              <w:rPr>
                <w:rFonts w:ascii="楷体" w:eastAsia="楷体" w:hAnsi="楷体" w:cs="宋体"/>
                <w:sz w:val="24"/>
                <w:szCs w:val="24"/>
              </w:rPr>
            </w:pPr>
          </w:p>
        </w:tc>
      </w:tr>
      <w:tr w:rsidR="00B20480" w:rsidRPr="00B20480" w14:paraId="280C1ED8" w14:textId="77777777">
        <w:trPr>
          <w:trHeight w:val="516"/>
        </w:trPr>
        <w:tc>
          <w:tcPr>
            <w:tcW w:w="1892" w:type="dxa"/>
            <w:vAlign w:val="center"/>
          </w:tcPr>
          <w:p w14:paraId="50FFF4CF"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资源</w:t>
            </w:r>
          </w:p>
          <w:p w14:paraId="065F80DF" w14:textId="77777777" w:rsidR="00F547FE" w:rsidRPr="00B20480" w:rsidRDefault="00F547FE" w:rsidP="00F547FE">
            <w:pPr>
              <w:pStyle w:val="a0"/>
            </w:pPr>
            <w:r w:rsidRPr="00B20480">
              <w:rPr>
                <w:rFonts w:ascii="楷体" w:eastAsia="楷体" w:hAnsi="楷体" w:hint="eastAsia"/>
                <w:szCs w:val="24"/>
              </w:rPr>
              <w:lastRenderedPageBreak/>
              <w:t>财务支出</w:t>
            </w:r>
          </w:p>
        </w:tc>
        <w:tc>
          <w:tcPr>
            <w:tcW w:w="1228" w:type="dxa"/>
            <w:vAlign w:val="center"/>
          </w:tcPr>
          <w:p w14:paraId="18DF8C0F"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 xml:space="preserve">Q：7.1.1  </w:t>
            </w:r>
          </w:p>
          <w:p w14:paraId="530CD2E5"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EO：7.1</w:t>
            </w:r>
          </w:p>
        </w:tc>
        <w:tc>
          <w:tcPr>
            <w:tcW w:w="10943" w:type="dxa"/>
            <w:vAlign w:val="center"/>
          </w:tcPr>
          <w:p w14:paraId="2E0384EB" w14:textId="77777777"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公司为确保管理体系的有效运行和持续改进，确保满足顾客要求，增强顾客满意，为管理体系的有</w:t>
            </w:r>
            <w:r w:rsidRPr="00B20480">
              <w:rPr>
                <w:rFonts w:ascii="楷体" w:eastAsia="楷体" w:hAnsi="楷体" w:hint="eastAsia"/>
                <w:sz w:val="24"/>
                <w:szCs w:val="24"/>
              </w:rPr>
              <w:lastRenderedPageBreak/>
              <w:t>效运行和持续改进提供充分的资源，包括人力资源、基础设施和工作环境；还包括为增强顾客满意所必需的资源。现有员工、办公场所、办公设备等基础设施以及必要的工作环境，配备较为充分。</w:t>
            </w:r>
          </w:p>
          <w:p w14:paraId="580EEA29" w14:textId="519F31BB"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6E35D7">
              <w:rPr>
                <w:rFonts w:ascii="楷体" w:eastAsia="楷体" w:hAnsi="楷体" w:hint="eastAsia"/>
                <w:sz w:val="24"/>
                <w:szCs w:val="24"/>
              </w:rPr>
              <w:t>陆奇峰</w:t>
            </w:r>
            <w:r w:rsidRPr="00B20480">
              <w:rPr>
                <w:rFonts w:ascii="楷体" w:eastAsia="楷体" w:hAnsi="楷体" w:hint="eastAsia"/>
                <w:sz w:val="24"/>
                <w:szCs w:val="24"/>
              </w:rPr>
              <w:t>主持了今年的管理评审，对方针、目标的适宜性进行了评审，协助管代进行了内审，确保所需资源得到满足。</w:t>
            </w:r>
          </w:p>
          <w:p w14:paraId="4F3A08FA" w14:textId="4FD63D02"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B20480">
              <w:rPr>
                <w:rFonts w:ascii="楷体" w:eastAsia="楷体" w:hAnsi="楷体" w:hint="eastAsia"/>
                <w:sz w:val="24"/>
                <w:szCs w:val="24"/>
              </w:rPr>
              <w:t>安全第一</w:t>
            </w:r>
            <w:proofErr w:type="gramEnd"/>
            <w:r w:rsidRPr="00B20480">
              <w:rPr>
                <w:rFonts w:ascii="楷体" w:eastAsia="楷体" w:hAnsi="楷体" w:hint="eastAsia"/>
                <w:sz w:val="24"/>
                <w:szCs w:val="24"/>
              </w:rPr>
              <w:t>的活动目的。</w:t>
            </w:r>
            <w:r w:rsidR="00C13425" w:rsidRPr="00B20480">
              <w:rPr>
                <w:rFonts w:ascii="楷体" w:eastAsia="楷体" w:hAnsi="楷体" w:hint="eastAsia"/>
                <w:sz w:val="24"/>
                <w:szCs w:val="24"/>
              </w:rPr>
              <w:t>经了解组织环保、安全主要投入到固废分类处置、劳保、体检、消防、</w:t>
            </w:r>
            <w:r w:rsidRPr="00B20480">
              <w:rPr>
                <w:rFonts w:ascii="楷体" w:eastAsia="楷体" w:hAnsi="楷体" w:hint="eastAsia"/>
                <w:sz w:val="24"/>
                <w:szCs w:val="24"/>
              </w:rPr>
              <w:t>福利费用等投入方面。</w:t>
            </w:r>
          </w:p>
          <w:p w14:paraId="00772FBF" w14:textId="3E7367C1"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查见环保安全财务支出明细，20</w:t>
            </w:r>
            <w:r w:rsidR="00661E7F" w:rsidRPr="00B20480">
              <w:rPr>
                <w:rFonts w:ascii="楷体" w:eastAsia="楷体" w:hAnsi="楷体" w:hint="eastAsia"/>
                <w:sz w:val="24"/>
                <w:szCs w:val="24"/>
              </w:rPr>
              <w:t>2</w:t>
            </w:r>
            <w:r w:rsidR="00BC6607">
              <w:rPr>
                <w:rFonts w:ascii="楷体" w:eastAsia="楷体" w:hAnsi="楷体" w:hint="eastAsia"/>
                <w:sz w:val="24"/>
                <w:szCs w:val="24"/>
              </w:rPr>
              <w:t>1</w:t>
            </w:r>
            <w:r w:rsidRPr="00B20480">
              <w:rPr>
                <w:rFonts w:ascii="楷体" w:eastAsia="楷体" w:hAnsi="楷体" w:hint="eastAsia"/>
                <w:sz w:val="24"/>
                <w:szCs w:val="24"/>
              </w:rPr>
              <w:t>年</w:t>
            </w:r>
            <w:r w:rsidR="00BC6607">
              <w:rPr>
                <w:rFonts w:ascii="楷体" w:eastAsia="楷体" w:hAnsi="楷体" w:hint="eastAsia"/>
                <w:sz w:val="24"/>
                <w:szCs w:val="24"/>
              </w:rPr>
              <w:t>5</w:t>
            </w:r>
            <w:r w:rsidRPr="00B20480">
              <w:rPr>
                <w:rFonts w:ascii="楷体" w:eastAsia="楷体" w:hAnsi="楷体" w:hint="eastAsia"/>
                <w:sz w:val="24"/>
                <w:szCs w:val="24"/>
              </w:rPr>
              <w:t>月</w:t>
            </w:r>
            <w:r w:rsidR="00C13425" w:rsidRPr="00B20480">
              <w:rPr>
                <w:rFonts w:ascii="楷体" w:eastAsia="楷体" w:hAnsi="楷体" w:hint="eastAsia"/>
                <w:sz w:val="24"/>
                <w:szCs w:val="24"/>
              </w:rPr>
              <w:t>2</w:t>
            </w:r>
            <w:r w:rsidR="00BC6607">
              <w:rPr>
                <w:rFonts w:ascii="楷体" w:eastAsia="楷体" w:hAnsi="楷体" w:hint="eastAsia"/>
                <w:sz w:val="24"/>
                <w:szCs w:val="24"/>
              </w:rPr>
              <w:t>0</w:t>
            </w:r>
            <w:r w:rsidRPr="00B20480">
              <w:rPr>
                <w:rFonts w:ascii="楷体" w:eastAsia="楷体" w:hAnsi="楷体" w:hint="eastAsia"/>
                <w:sz w:val="24"/>
                <w:szCs w:val="24"/>
              </w:rPr>
              <w:t>日统计，至今支出约</w:t>
            </w:r>
            <w:r w:rsidR="00BC6607">
              <w:rPr>
                <w:rFonts w:ascii="楷体" w:eastAsia="楷体" w:hAnsi="楷体" w:hint="eastAsia"/>
                <w:sz w:val="24"/>
                <w:szCs w:val="24"/>
              </w:rPr>
              <w:t>5</w:t>
            </w:r>
            <w:r w:rsidRPr="00B20480">
              <w:rPr>
                <w:rFonts w:ascii="楷体" w:eastAsia="楷体" w:hAnsi="楷体" w:hint="eastAsia"/>
                <w:sz w:val="24"/>
                <w:szCs w:val="24"/>
              </w:rPr>
              <w:t>万余元。</w:t>
            </w:r>
          </w:p>
          <w:p w14:paraId="776F6C74" w14:textId="7CEA0DF8" w:rsidR="00EE4ECC" w:rsidRPr="00B20480" w:rsidRDefault="007742A2">
            <w:pPr>
              <w:autoSpaceDE w:val="0"/>
              <w:autoSpaceDN w:val="0"/>
              <w:adjustRightIn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sidR="00D45584">
              <w:rPr>
                <w:rFonts w:ascii="楷体" w:eastAsia="楷体" w:hAnsi="楷体" w:hint="eastAsia"/>
                <w:sz w:val="24"/>
                <w:szCs w:val="24"/>
              </w:rPr>
              <w:t>现场</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14:paraId="08A09595"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公司将依据经营发展的需要，会不断补充与增加。</w:t>
            </w:r>
          </w:p>
        </w:tc>
        <w:tc>
          <w:tcPr>
            <w:tcW w:w="646" w:type="dxa"/>
          </w:tcPr>
          <w:p w14:paraId="13972250" w14:textId="77777777" w:rsidR="00EE4ECC" w:rsidRPr="00B20480" w:rsidRDefault="00EE4ECC">
            <w:pPr>
              <w:spacing w:line="360" w:lineRule="auto"/>
              <w:rPr>
                <w:rFonts w:ascii="楷体" w:eastAsia="楷体" w:hAnsi="楷体" w:cs="宋体"/>
                <w:sz w:val="24"/>
                <w:szCs w:val="24"/>
              </w:rPr>
            </w:pPr>
          </w:p>
        </w:tc>
      </w:tr>
      <w:tr w:rsidR="00B20480" w:rsidRPr="00B20480" w14:paraId="22F07682" w14:textId="77777777">
        <w:trPr>
          <w:trHeight w:val="634"/>
        </w:trPr>
        <w:tc>
          <w:tcPr>
            <w:tcW w:w="1892" w:type="dxa"/>
            <w:vAlign w:val="center"/>
          </w:tcPr>
          <w:p w14:paraId="74081EC1"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信息交流、沟通、</w:t>
            </w:r>
          </w:p>
          <w:p w14:paraId="7690CD98"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协商与参与、安全事务代表</w:t>
            </w:r>
          </w:p>
        </w:tc>
        <w:tc>
          <w:tcPr>
            <w:tcW w:w="1228" w:type="dxa"/>
            <w:vAlign w:val="center"/>
          </w:tcPr>
          <w:p w14:paraId="2C2C273F"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QEO：7.4  </w:t>
            </w:r>
          </w:p>
          <w:p w14:paraId="34EA6C70"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0：5.4 </w:t>
            </w:r>
          </w:p>
        </w:tc>
        <w:tc>
          <w:tcPr>
            <w:tcW w:w="10943" w:type="dxa"/>
            <w:vAlign w:val="center"/>
          </w:tcPr>
          <w:p w14:paraId="204EC248" w14:textId="45B0404D"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F50E9F" w:rsidRPr="00B20480">
              <w:rPr>
                <w:rFonts w:ascii="楷体" w:eastAsia="楷体" w:hAnsi="楷体" w:hint="eastAsia"/>
                <w:sz w:val="24"/>
                <w:szCs w:val="24"/>
              </w:rPr>
              <w:t xml:space="preserve"> </w:t>
            </w:r>
            <w:r w:rsidR="006E35D7">
              <w:rPr>
                <w:rFonts w:ascii="楷体" w:eastAsia="楷体" w:hAnsi="楷体" w:hint="eastAsia"/>
                <w:sz w:val="24"/>
                <w:szCs w:val="24"/>
              </w:rPr>
              <w:t>HTHBKJ</w:t>
            </w:r>
            <w:r w:rsidR="00F50E9F" w:rsidRPr="00B20480">
              <w:rPr>
                <w:rFonts w:ascii="楷体" w:eastAsia="楷体" w:hAnsi="楷体" w:hint="eastAsia"/>
                <w:sz w:val="24"/>
                <w:szCs w:val="24"/>
              </w:rPr>
              <w:t>/QP-</w:t>
            </w:r>
            <w:r w:rsidR="006E35D7">
              <w:rPr>
                <w:rFonts w:ascii="楷体" w:eastAsia="楷体" w:hAnsi="楷体" w:hint="eastAsia"/>
                <w:sz w:val="24"/>
                <w:szCs w:val="24"/>
              </w:rPr>
              <w:t>2021</w:t>
            </w:r>
            <w:r w:rsidR="00F50E9F" w:rsidRPr="00B20480">
              <w:rPr>
                <w:rFonts w:ascii="楷体" w:eastAsia="楷体" w:hAnsi="楷体" w:hint="eastAsia"/>
                <w:sz w:val="24"/>
                <w:szCs w:val="24"/>
              </w:rPr>
              <w:t>-09</w:t>
            </w:r>
            <w:r w:rsidR="00F50E9F" w:rsidRPr="00B20480">
              <w:rPr>
                <w:rFonts w:ascii="楷体" w:eastAsia="楷体" w:hAnsi="楷体" w:hint="eastAsia"/>
                <w:sz w:val="24"/>
                <w:szCs w:val="24"/>
              </w:rPr>
              <w:tab/>
              <w:t>信息交流控制程序</w:t>
            </w:r>
            <w:r w:rsidRPr="00B20480">
              <w:rPr>
                <w:rFonts w:ascii="楷体" w:eastAsia="楷体" w:hAnsi="楷体" w:hint="eastAsia"/>
                <w:sz w:val="24"/>
                <w:szCs w:val="24"/>
              </w:rPr>
              <w:t xml:space="preserve">》。 </w:t>
            </w:r>
          </w:p>
          <w:p w14:paraId="08800379" w14:textId="77777777"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14:paraId="3211FF17" w14:textId="3678D767" w:rsidR="00EE4ECC" w:rsidRPr="00B20480"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6E35D7">
              <w:rPr>
                <w:rFonts w:ascii="楷体" w:eastAsia="楷体" w:hAnsi="楷体" w:hint="eastAsia"/>
                <w:sz w:val="24"/>
                <w:szCs w:val="24"/>
              </w:rPr>
              <w:t>陆奇峰</w:t>
            </w:r>
            <w:r w:rsidRPr="00B2048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14:paraId="7773EFCA" w14:textId="0CBD9EEB" w:rsidR="00EE4ECC" w:rsidRPr="00B20480"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6E35D7">
              <w:rPr>
                <w:rFonts w:ascii="楷体" w:eastAsia="楷体" w:hAnsi="楷体" w:hint="eastAsia"/>
                <w:sz w:val="24"/>
                <w:szCs w:val="24"/>
              </w:rPr>
              <w:t>陆奇峰</w:t>
            </w:r>
            <w:r w:rsidRPr="00B20480">
              <w:rPr>
                <w:rFonts w:ascii="楷体" w:eastAsia="楷体" w:hAnsi="楷体" w:hint="eastAsia"/>
                <w:sz w:val="24"/>
                <w:szCs w:val="24"/>
              </w:rPr>
              <w:t>为协商、参与提供了时间、机会、培训、资源等保障，明确了沟通、协商、参与渠道，</w:t>
            </w:r>
            <w:r w:rsidRPr="00B20480">
              <w:rPr>
                <w:rFonts w:ascii="楷体" w:eastAsia="楷体" w:hAnsi="楷体" w:hint="eastAsia"/>
                <w:sz w:val="24"/>
                <w:szCs w:val="24"/>
              </w:rPr>
              <w:lastRenderedPageBreak/>
              <w:t xml:space="preserve">消除了障碍和壁垒。 </w:t>
            </w:r>
          </w:p>
          <w:p w14:paraId="35C321CD" w14:textId="4018B6FD" w:rsidR="00EE4ECC" w:rsidRPr="00B20480"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管代</w:t>
            </w:r>
            <w:r w:rsidR="006E35D7">
              <w:rPr>
                <w:rFonts w:ascii="楷体" w:eastAsia="楷体" w:hAnsi="楷体" w:hint="eastAsia"/>
                <w:sz w:val="24"/>
                <w:szCs w:val="24"/>
              </w:rPr>
              <w:t>靳燕</w:t>
            </w:r>
            <w:r w:rsidRPr="00B20480">
              <w:rPr>
                <w:rFonts w:ascii="楷体" w:eastAsia="楷体" w:hAnsi="楷体"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14:paraId="19F49469" w14:textId="019A0465" w:rsidR="00EE4ECC" w:rsidRPr="00B20480" w:rsidRDefault="00D45584">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查见会议记录、通知通报、培训记录、文件签收等组织内部培训方式相关记录。</w:t>
            </w:r>
          </w:p>
          <w:p w14:paraId="56EE38F0" w14:textId="64D478D8" w:rsidR="00EE4ECC" w:rsidRPr="00B20480" w:rsidRDefault="002E0DE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行政部</w:t>
            </w:r>
            <w:r w:rsidR="007742A2" w:rsidRPr="00B20480">
              <w:rPr>
                <w:rFonts w:ascii="楷体" w:eastAsia="楷体" w:hAnsi="楷体" w:hint="eastAsia"/>
                <w:sz w:val="24"/>
                <w:szCs w:val="24"/>
              </w:rPr>
              <w:t>是内外部信息交流的中心，通过会议、邮件、培训等形式进行内部交流，向外部接收各种文件传递各种报表，外部沟通联络的部门有</w:t>
            </w:r>
            <w:r w:rsidR="00BC6607">
              <w:rPr>
                <w:rFonts w:ascii="楷体" w:eastAsia="楷体" w:hAnsi="楷体" w:hint="eastAsia"/>
                <w:sz w:val="24"/>
                <w:szCs w:val="24"/>
              </w:rPr>
              <w:t>物业部门、</w:t>
            </w:r>
            <w:bookmarkStart w:id="0" w:name="_GoBack"/>
            <w:bookmarkEnd w:id="0"/>
            <w:r w:rsidR="007742A2" w:rsidRPr="00B20480">
              <w:rPr>
                <w:rFonts w:ascii="楷体" w:eastAsia="楷体" w:hAnsi="楷体" w:hint="eastAsia"/>
                <w:sz w:val="24"/>
                <w:szCs w:val="24"/>
              </w:rPr>
              <w:t>环保部门、劳动部门、消防安全部门、质监部门、安监部门及合同方等。</w:t>
            </w:r>
          </w:p>
          <w:p w14:paraId="0C0B4341"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经交流：目前与环保、劳动、消防、安监部门的信息交流主要是参加会议、接收来文、电话、邮件等，均按要求予以传达和落实，沟通情况较好。</w:t>
            </w:r>
          </w:p>
          <w:p w14:paraId="271FD5F4" w14:textId="60C615F1" w:rsidR="00EE4ECC" w:rsidRPr="00B20480" w:rsidRDefault="007742A2">
            <w:pPr>
              <w:tabs>
                <w:tab w:val="left" w:pos="9720"/>
                <w:tab w:val="left" w:pos="9900"/>
              </w:tabs>
              <w:spacing w:line="360" w:lineRule="auto"/>
              <w:ind w:firstLine="420"/>
              <w:rPr>
                <w:rFonts w:ascii="楷体" w:eastAsia="楷体" w:hAnsi="楷体"/>
                <w:sz w:val="24"/>
                <w:szCs w:val="24"/>
              </w:rPr>
            </w:pPr>
            <w:r w:rsidRPr="00B20480">
              <w:rPr>
                <w:rFonts w:ascii="楷体" w:eastAsia="楷体" w:hAnsi="楷体" w:hint="eastAsia"/>
                <w:sz w:val="24"/>
                <w:szCs w:val="24"/>
              </w:rPr>
              <w:t>公司经选举确定职业健康安全事务代表是</w:t>
            </w:r>
            <w:r w:rsidR="006E35D7">
              <w:rPr>
                <w:rFonts w:ascii="楷体" w:eastAsia="楷体" w:hAnsi="楷体" w:hint="eastAsia"/>
                <w:sz w:val="24"/>
                <w:szCs w:val="24"/>
              </w:rPr>
              <w:t>周佳俊</w:t>
            </w:r>
            <w:r w:rsidRPr="00B20480">
              <w:rPr>
                <w:rFonts w:ascii="楷体" w:eastAsia="楷体" w:hAnsi="楷体" w:hint="eastAsia"/>
                <w:sz w:val="24"/>
                <w:szCs w:val="24"/>
              </w:rPr>
              <w:t>，</w:t>
            </w:r>
          </w:p>
          <w:p w14:paraId="0B5FB41B" w14:textId="77777777"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a）参与公司管理方针与目标的制定，及管理体系的策划。</w:t>
            </w:r>
          </w:p>
          <w:p w14:paraId="718D27B4" w14:textId="77777777"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b）参加管理评审，就公司管理体系的绩效、管理方针与目标的实施进行评价。</w:t>
            </w:r>
          </w:p>
          <w:p w14:paraId="4F391190" w14:textId="77777777"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c）参与讨论、评议公司拟实施的任何影响作业人员职业健康安全的变更决定。</w:t>
            </w:r>
          </w:p>
          <w:p w14:paraId="5B638DD0" w14:textId="77777777"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d）参与重大事故的调查、分析和处理。</w:t>
            </w:r>
          </w:p>
          <w:p w14:paraId="15444FDD" w14:textId="77777777"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lastRenderedPageBreak/>
              <w:t>e）接受员工对管理体系的改进意见和建议，并与有关部门进行沟通，协商解决和处理。</w:t>
            </w:r>
          </w:p>
          <w:p w14:paraId="78B888F4"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由于公司福利待遇正常发放，员工无抱怨，目前信息交流机制畅通。</w:t>
            </w:r>
          </w:p>
          <w:p w14:paraId="5A6AF745"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14:paraId="549CEB01" w14:textId="77777777" w:rsidR="00EE4ECC" w:rsidRPr="00B20480" w:rsidRDefault="007742A2">
            <w:pPr>
              <w:spacing w:line="360" w:lineRule="auto"/>
              <w:rPr>
                <w:rFonts w:ascii="楷体" w:eastAsia="楷体" w:hAnsi="楷体" w:cs="宋体"/>
                <w:sz w:val="24"/>
                <w:szCs w:val="24"/>
              </w:rPr>
            </w:pPr>
            <w:r w:rsidRPr="00B20480">
              <w:rPr>
                <w:rFonts w:ascii="楷体" w:eastAsia="楷体" w:hAnsi="楷体" w:hint="eastAsia"/>
                <w:sz w:val="24"/>
                <w:szCs w:val="24"/>
              </w:rPr>
              <w:lastRenderedPageBreak/>
              <w:t xml:space="preserve">  </w:t>
            </w:r>
          </w:p>
        </w:tc>
      </w:tr>
      <w:tr w:rsidR="00EE4ECC" w:rsidRPr="00B20480" w14:paraId="4414024B" w14:textId="77777777">
        <w:trPr>
          <w:trHeight w:val="288"/>
        </w:trPr>
        <w:tc>
          <w:tcPr>
            <w:tcW w:w="1892" w:type="dxa"/>
          </w:tcPr>
          <w:p w14:paraId="0D6D05DE" w14:textId="77777777" w:rsidR="00EE4ECC" w:rsidRPr="00B20480" w:rsidRDefault="00EE4ECC">
            <w:pPr>
              <w:spacing w:line="360" w:lineRule="auto"/>
              <w:rPr>
                <w:rFonts w:ascii="楷体" w:eastAsia="楷体" w:hAnsi="楷体"/>
                <w:sz w:val="24"/>
                <w:szCs w:val="24"/>
              </w:rPr>
            </w:pPr>
          </w:p>
        </w:tc>
        <w:tc>
          <w:tcPr>
            <w:tcW w:w="1228" w:type="dxa"/>
          </w:tcPr>
          <w:p w14:paraId="2A86BABD" w14:textId="77777777" w:rsidR="00EE4ECC" w:rsidRPr="00B20480" w:rsidRDefault="00EE4ECC">
            <w:pPr>
              <w:spacing w:line="360" w:lineRule="auto"/>
              <w:rPr>
                <w:rFonts w:ascii="楷体" w:eastAsia="楷体" w:hAnsi="楷体"/>
                <w:sz w:val="24"/>
                <w:szCs w:val="24"/>
              </w:rPr>
            </w:pPr>
          </w:p>
        </w:tc>
        <w:tc>
          <w:tcPr>
            <w:tcW w:w="10943" w:type="dxa"/>
          </w:tcPr>
          <w:p w14:paraId="0DB6BB21" w14:textId="77777777" w:rsidR="00EE4ECC" w:rsidRPr="00B20480" w:rsidRDefault="00EE4ECC">
            <w:pPr>
              <w:spacing w:line="360" w:lineRule="auto"/>
              <w:rPr>
                <w:rFonts w:ascii="楷体" w:eastAsia="楷体" w:hAnsi="楷体"/>
                <w:sz w:val="24"/>
                <w:szCs w:val="24"/>
              </w:rPr>
            </w:pPr>
          </w:p>
        </w:tc>
        <w:tc>
          <w:tcPr>
            <w:tcW w:w="646" w:type="dxa"/>
          </w:tcPr>
          <w:p w14:paraId="3635ABFE" w14:textId="77777777" w:rsidR="00EE4ECC" w:rsidRPr="00B20480" w:rsidRDefault="00EE4ECC">
            <w:pPr>
              <w:spacing w:line="360" w:lineRule="auto"/>
              <w:rPr>
                <w:rFonts w:ascii="楷体" w:eastAsia="楷体" w:hAnsi="楷体" w:cs="宋体"/>
                <w:sz w:val="24"/>
                <w:szCs w:val="24"/>
              </w:rPr>
            </w:pPr>
          </w:p>
        </w:tc>
      </w:tr>
    </w:tbl>
    <w:p w14:paraId="4EA8DAFA" w14:textId="77777777" w:rsidR="00EE4ECC" w:rsidRPr="00B20480" w:rsidRDefault="00EE4ECC"/>
    <w:p w14:paraId="3EE57998" w14:textId="77777777" w:rsidR="00EE4ECC" w:rsidRPr="00B20480" w:rsidRDefault="007742A2">
      <w:pPr>
        <w:pStyle w:val="a7"/>
      </w:pPr>
      <w:r w:rsidRPr="00B20480">
        <w:rPr>
          <w:rFonts w:hint="eastAsia"/>
        </w:rPr>
        <w:t>说明：不符合标注</w:t>
      </w:r>
      <w:r w:rsidRPr="00B20480">
        <w:rPr>
          <w:rFonts w:hint="eastAsia"/>
        </w:rPr>
        <w:t>N</w:t>
      </w:r>
    </w:p>
    <w:sectPr w:rsidR="00EE4ECC" w:rsidRPr="00B2048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C0567" w14:textId="77777777" w:rsidR="00921C0A" w:rsidRDefault="00921C0A">
      <w:r>
        <w:separator/>
      </w:r>
    </w:p>
  </w:endnote>
  <w:endnote w:type="continuationSeparator" w:id="0">
    <w:p w14:paraId="67D945A6" w14:textId="77777777" w:rsidR="00921C0A" w:rsidRDefault="0092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7AF3A43C" w14:textId="77777777" w:rsidR="00661E7F" w:rsidRDefault="00661E7F">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BC6607">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C6607">
              <w:rPr>
                <w:b/>
                <w:noProof/>
              </w:rPr>
              <w:t>6</w:t>
            </w:r>
            <w:r>
              <w:rPr>
                <w:b/>
                <w:sz w:val="24"/>
                <w:szCs w:val="24"/>
              </w:rPr>
              <w:fldChar w:fldCharType="end"/>
            </w:r>
          </w:p>
        </w:sdtContent>
      </w:sdt>
    </w:sdtContent>
  </w:sdt>
  <w:p w14:paraId="6FF07F7D" w14:textId="77777777" w:rsidR="00661E7F" w:rsidRDefault="00661E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D1E7F" w14:textId="77777777" w:rsidR="00921C0A" w:rsidRDefault="00921C0A">
      <w:r>
        <w:separator/>
      </w:r>
    </w:p>
  </w:footnote>
  <w:footnote w:type="continuationSeparator" w:id="0">
    <w:p w14:paraId="0538DF40" w14:textId="77777777" w:rsidR="00921C0A" w:rsidRDefault="00921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081B3" w14:textId="77777777" w:rsidR="00661E7F" w:rsidRDefault="00661E7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F519377" wp14:editId="1792FE5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21C74E2" w14:textId="77777777" w:rsidR="00661E7F" w:rsidRDefault="00921C0A">
    <w:pPr>
      <w:pStyle w:val="a8"/>
      <w:pBdr>
        <w:bottom w:val="none" w:sz="0" w:space="1" w:color="auto"/>
      </w:pBdr>
      <w:spacing w:line="320" w:lineRule="exact"/>
      <w:jc w:val="left"/>
    </w:pPr>
    <w:r>
      <w:pict w14:anchorId="7D334B34">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33D90BAB" w14:textId="77777777" w:rsidR="00661E7F" w:rsidRDefault="00661E7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14:paraId="28A169AD" w14:textId="77777777" w:rsidR="00661E7F" w:rsidRDefault="00661E7F"/>
            </w:txbxContent>
          </v:textbox>
        </v:shape>
      </w:pict>
    </w:r>
    <w:r w:rsidR="00661E7F">
      <w:rPr>
        <w:rStyle w:val="CharChar1"/>
        <w:rFonts w:hint="default"/>
      </w:rPr>
      <w:t xml:space="preserve">        </w:t>
    </w:r>
    <w:r w:rsidR="00661E7F">
      <w:rPr>
        <w:rStyle w:val="CharChar1"/>
        <w:rFonts w:hint="default"/>
        <w:w w:val="90"/>
      </w:rPr>
      <w:t xml:space="preserve">Beijing International Standard united Certification </w:t>
    </w:r>
    <w:proofErr w:type="spellStart"/>
    <w:r w:rsidR="00661E7F">
      <w:rPr>
        <w:rStyle w:val="CharChar1"/>
        <w:rFonts w:hint="default"/>
        <w:w w:val="90"/>
      </w:rPr>
      <w:t>Co.</w:t>
    </w:r>
    <w:proofErr w:type="gramStart"/>
    <w:r w:rsidR="00661E7F">
      <w:rPr>
        <w:rStyle w:val="CharChar1"/>
        <w:rFonts w:hint="default"/>
        <w:w w:val="90"/>
      </w:rPr>
      <w:t>,Ltd</w:t>
    </w:r>
    <w:proofErr w:type="spellEnd"/>
    <w:proofErr w:type="gramEnd"/>
    <w:r w:rsidR="00661E7F">
      <w:rPr>
        <w:rStyle w:val="CharChar1"/>
        <w:rFonts w:hint="default"/>
        <w:w w:val="90"/>
      </w:rPr>
      <w:t>.</w:t>
    </w:r>
    <w:r w:rsidR="00661E7F">
      <w:rPr>
        <w:rStyle w:val="CharChar1"/>
        <w:rFonts w:hint="default"/>
        <w:w w:val="90"/>
        <w:szCs w:val="21"/>
      </w:rPr>
      <w:t xml:space="preserve">  </w:t>
    </w:r>
    <w:r w:rsidR="00661E7F">
      <w:rPr>
        <w:rStyle w:val="CharChar1"/>
        <w:rFonts w:hint="default"/>
        <w:w w:val="90"/>
        <w:sz w:val="20"/>
      </w:rPr>
      <w:t xml:space="preserve"> </w:t>
    </w:r>
    <w:r w:rsidR="00661E7F">
      <w:rPr>
        <w:rStyle w:val="CharChar1"/>
        <w:rFonts w:hint="default"/>
        <w:w w:val="90"/>
      </w:rPr>
      <w:t xml:space="preserve">                   </w:t>
    </w:r>
  </w:p>
  <w:p w14:paraId="78BCFF87" w14:textId="77777777" w:rsidR="00661E7F" w:rsidRDefault="00661E7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12CE"/>
    <w:rsid w:val="0003373A"/>
    <w:rsid w:val="00037717"/>
    <w:rsid w:val="000623A0"/>
    <w:rsid w:val="00082DA4"/>
    <w:rsid w:val="000954A0"/>
    <w:rsid w:val="000A22BB"/>
    <w:rsid w:val="000C520C"/>
    <w:rsid w:val="000C6DD5"/>
    <w:rsid w:val="000E59F3"/>
    <w:rsid w:val="000F6037"/>
    <w:rsid w:val="00147713"/>
    <w:rsid w:val="00152D7C"/>
    <w:rsid w:val="00184136"/>
    <w:rsid w:val="00191322"/>
    <w:rsid w:val="0019287B"/>
    <w:rsid w:val="001A2D7F"/>
    <w:rsid w:val="001B387B"/>
    <w:rsid w:val="001B3D1B"/>
    <w:rsid w:val="001C2648"/>
    <w:rsid w:val="001C5D0F"/>
    <w:rsid w:val="00206B51"/>
    <w:rsid w:val="0021308D"/>
    <w:rsid w:val="00226F2A"/>
    <w:rsid w:val="00232AB1"/>
    <w:rsid w:val="002458E8"/>
    <w:rsid w:val="00257733"/>
    <w:rsid w:val="00261459"/>
    <w:rsid w:val="00283923"/>
    <w:rsid w:val="002D716B"/>
    <w:rsid w:val="002E0DEF"/>
    <w:rsid w:val="002F4962"/>
    <w:rsid w:val="00301F7C"/>
    <w:rsid w:val="00321D64"/>
    <w:rsid w:val="00330F54"/>
    <w:rsid w:val="00337922"/>
    <w:rsid w:val="00340867"/>
    <w:rsid w:val="0035772B"/>
    <w:rsid w:val="00362A4E"/>
    <w:rsid w:val="00380837"/>
    <w:rsid w:val="003A085E"/>
    <w:rsid w:val="003A198A"/>
    <w:rsid w:val="003B31B4"/>
    <w:rsid w:val="003D01D8"/>
    <w:rsid w:val="003D31EA"/>
    <w:rsid w:val="003F2D46"/>
    <w:rsid w:val="00410914"/>
    <w:rsid w:val="004310FD"/>
    <w:rsid w:val="00433551"/>
    <w:rsid w:val="00436693"/>
    <w:rsid w:val="00436831"/>
    <w:rsid w:val="004A723B"/>
    <w:rsid w:val="004B4504"/>
    <w:rsid w:val="004C094F"/>
    <w:rsid w:val="004C5009"/>
    <w:rsid w:val="004D3193"/>
    <w:rsid w:val="004F3FCD"/>
    <w:rsid w:val="004F4F4E"/>
    <w:rsid w:val="0050069D"/>
    <w:rsid w:val="00501C7B"/>
    <w:rsid w:val="0050461D"/>
    <w:rsid w:val="005205B9"/>
    <w:rsid w:val="00536930"/>
    <w:rsid w:val="00545695"/>
    <w:rsid w:val="005524D9"/>
    <w:rsid w:val="00564E53"/>
    <w:rsid w:val="00570B50"/>
    <w:rsid w:val="00576181"/>
    <w:rsid w:val="00576A41"/>
    <w:rsid w:val="005B15E3"/>
    <w:rsid w:val="005B6B87"/>
    <w:rsid w:val="005C0FEC"/>
    <w:rsid w:val="005C423B"/>
    <w:rsid w:val="005D1A4B"/>
    <w:rsid w:val="005D4904"/>
    <w:rsid w:val="005F1566"/>
    <w:rsid w:val="005F3EE1"/>
    <w:rsid w:val="005F4158"/>
    <w:rsid w:val="005F4A2B"/>
    <w:rsid w:val="00604130"/>
    <w:rsid w:val="006045A7"/>
    <w:rsid w:val="00614964"/>
    <w:rsid w:val="00636EE2"/>
    <w:rsid w:val="00644FE2"/>
    <w:rsid w:val="00661E7F"/>
    <w:rsid w:val="0067640C"/>
    <w:rsid w:val="0068633C"/>
    <w:rsid w:val="006A2473"/>
    <w:rsid w:val="006C70FD"/>
    <w:rsid w:val="006E35D7"/>
    <w:rsid w:val="006E408B"/>
    <w:rsid w:val="006E678B"/>
    <w:rsid w:val="00702221"/>
    <w:rsid w:val="0070257C"/>
    <w:rsid w:val="007173B7"/>
    <w:rsid w:val="00717829"/>
    <w:rsid w:val="00751363"/>
    <w:rsid w:val="00757BAE"/>
    <w:rsid w:val="00764208"/>
    <w:rsid w:val="007742A2"/>
    <w:rsid w:val="007744CF"/>
    <w:rsid w:val="00774A0E"/>
    <w:rsid w:val="007757F3"/>
    <w:rsid w:val="0077650F"/>
    <w:rsid w:val="0078463E"/>
    <w:rsid w:val="00791ECE"/>
    <w:rsid w:val="007A13EB"/>
    <w:rsid w:val="007B029C"/>
    <w:rsid w:val="007D1755"/>
    <w:rsid w:val="007D7953"/>
    <w:rsid w:val="007E3722"/>
    <w:rsid w:val="007E450D"/>
    <w:rsid w:val="007E6AEB"/>
    <w:rsid w:val="0087291F"/>
    <w:rsid w:val="0088298C"/>
    <w:rsid w:val="008860A1"/>
    <w:rsid w:val="00890F50"/>
    <w:rsid w:val="00896F02"/>
    <w:rsid w:val="008973EE"/>
    <w:rsid w:val="00897618"/>
    <w:rsid w:val="008C54C9"/>
    <w:rsid w:val="00902422"/>
    <w:rsid w:val="00914EF5"/>
    <w:rsid w:val="00920DF5"/>
    <w:rsid w:val="00921C0A"/>
    <w:rsid w:val="009460FC"/>
    <w:rsid w:val="00971600"/>
    <w:rsid w:val="009848AC"/>
    <w:rsid w:val="009973B4"/>
    <w:rsid w:val="009A2DE9"/>
    <w:rsid w:val="009A6C25"/>
    <w:rsid w:val="009C28C1"/>
    <w:rsid w:val="009E5852"/>
    <w:rsid w:val="009F7EED"/>
    <w:rsid w:val="00A34FB9"/>
    <w:rsid w:val="00A513C4"/>
    <w:rsid w:val="00A62A7C"/>
    <w:rsid w:val="00A6388E"/>
    <w:rsid w:val="00A641A7"/>
    <w:rsid w:val="00A70DDE"/>
    <w:rsid w:val="00A719FE"/>
    <w:rsid w:val="00A849DB"/>
    <w:rsid w:val="00A85975"/>
    <w:rsid w:val="00A916AE"/>
    <w:rsid w:val="00AA3677"/>
    <w:rsid w:val="00AB216E"/>
    <w:rsid w:val="00AC5004"/>
    <w:rsid w:val="00AD5678"/>
    <w:rsid w:val="00AE30C9"/>
    <w:rsid w:val="00AE51DA"/>
    <w:rsid w:val="00AF0AAB"/>
    <w:rsid w:val="00AF6D4E"/>
    <w:rsid w:val="00B20480"/>
    <w:rsid w:val="00B23785"/>
    <w:rsid w:val="00B2495E"/>
    <w:rsid w:val="00B24DBB"/>
    <w:rsid w:val="00B24DE9"/>
    <w:rsid w:val="00B342D7"/>
    <w:rsid w:val="00B35E9F"/>
    <w:rsid w:val="00B73792"/>
    <w:rsid w:val="00B84C84"/>
    <w:rsid w:val="00B92F44"/>
    <w:rsid w:val="00B95A21"/>
    <w:rsid w:val="00BB518E"/>
    <w:rsid w:val="00BC6607"/>
    <w:rsid w:val="00BC7F68"/>
    <w:rsid w:val="00BF597E"/>
    <w:rsid w:val="00C007F4"/>
    <w:rsid w:val="00C016DD"/>
    <w:rsid w:val="00C017F9"/>
    <w:rsid w:val="00C05173"/>
    <w:rsid w:val="00C13425"/>
    <w:rsid w:val="00C31F42"/>
    <w:rsid w:val="00C32191"/>
    <w:rsid w:val="00C37024"/>
    <w:rsid w:val="00C43A8F"/>
    <w:rsid w:val="00C51A36"/>
    <w:rsid w:val="00C55228"/>
    <w:rsid w:val="00C73CBB"/>
    <w:rsid w:val="00CB00A3"/>
    <w:rsid w:val="00CB098C"/>
    <w:rsid w:val="00CE315A"/>
    <w:rsid w:val="00CE4B52"/>
    <w:rsid w:val="00D06F59"/>
    <w:rsid w:val="00D07BA6"/>
    <w:rsid w:val="00D367C5"/>
    <w:rsid w:val="00D45584"/>
    <w:rsid w:val="00D519B7"/>
    <w:rsid w:val="00D8388C"/>
    <w:rsid w:val="00D92952"/>
    <w:rsid w:val="00DA2F95"/>
    <w:rsid w:val="00DC5B16"/>
    <w:rsid w:val="00DD5C14"/>
    <w:rsid w:val="00DF4744"/>
    <w:rsid w:val="00E36B87"/>
    <w:rsid w:val="00E5485A"/>
    <w:rsid w:val="00E61EA9"/>
    <w:rsid w:val="00E724A3"/>
    <w:rsid w:val="00E82679"/>
    <w:rsid w:val="00E97DBC"/>
    <w:rsid w:val="00EA63A3"/>
    <w:rsid w:val="00EB0164"/>
    <w:rsid w:val="00ED0F62"/>
    <w:rsid w:val="00EE4ECC"/>
    <w:rsid w:val="00EF7976"/>
    <w:rsid w:val="00F006EF"/>
    <w:rsid w:val="00F10880"/>
    <w:rsid w:val="00F25851"/>
    <w:rsid w:val="00F50E9F"/>
    <w:rsid w:val="00F547FE"/>
    <w:rsid w:val="00F90FF7"/>
    <w:rsid w:val="00FC354E"/>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14:docId w14:val="2567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6</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217</cp:revision>
  <dcterms:created xsi:type="dcterms:W3CDTF">2015-06-17T12:51:00Z</dcterms:created>
  <dcterms:modified xsi:type="dcterms:W3CDTF">2021-06-22T02:10:00Z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