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15"/>
        <w:gridCol w:w="1438"/>
        <w:gridCol w:w="6"/>
        <w:gridCol w:w="567"/>
        <w:gridCol w:w="1242"/>
        <w:gridCol w:w="75"/>
        <w:gridCol w:w="101"/>
        <w:gridCol w:w="589"/>
        <w:gridCol w:w="261"/>
        <w:gridCol w:w="508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成都惠好商业管理有限公司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天府新区华阳街道华新中街99号3栋1-3层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0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陈永兴</w:t>
            </w:r>
            <w:bookmarkEnd w:id="2"/>
          </w:p>
        </w:tc>
        <w:tc>
          <w:tcPr>
            <w:tcW w:w="143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13402376038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808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43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08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0556-2019-QEO</w:t>
            </w:r>
            <w:bookmarkEnd w:id="8"/>
          </w:p>
        </w:tc>
        <w:tc>
          <w:tcPr>
            <w:tcW w:w="144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Q：物业管理服务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E：物业管理服务及相关环境管理活动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O：物业管理服务及相关职业健康安全管理活动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Q：35.15.00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E：35.15.00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O：35.15.00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 19001-2016idtISO 9001:2015,E：GB/T 24001-2016idtISO 14001:2015,O：ISO 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2019年11月08日 上午至2019年11月09日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2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2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O:35.15.00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29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2019.11.7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bookmarkStart w:id="17" w:name="_GoBack"/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bookmarkEnd w:id="17"/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22"/>
        <w:gridCol w:w="938"/>
        <w:gridCol w:w="6041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0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979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13：00-17：00</w:t>
            </w:r>
          </w:p>
        </w:tc>
        <w:tc>
          <w:tcPr>
            <w:tcW w:w="9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041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李林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总则；7.1.2人员；7.1.6组织知识；7.4沟通；7.5.1文件化信息总则9.1.1监测、分析和评价总则；9.2内部审核；9.3管理评审；10.1改进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EMS-2015 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李林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ISO45001：2018 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4.1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组织及其环境;4.2相关方需求与期望;4.3确定体系范围;4.4体系;5.1领导作用与承诺;5.2方针;5.3组织的角色、职责和权限；6.1应对风险和机遇的措施6.1.4措施的策划；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7.1资源；7.4信息和沟通；7.5.1文件化信息总则；9.1监视、测量、分析和评价；9.2内部审核；9.3管理评审；10.1事件、不符合和纠正措施；10.2持续改进。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6041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李林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/权限；6.2质量目标及其实现的策划；7.1.2人员7.1.4过程运行环境7.2能力；7.3意识；7.5文件化信息；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李林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 6.1.3合规义务；6.2目标及其达成的策划；7.2能力；7.3意识；7.4沟通；7.5文件化信息； 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 8.1运行策划和控制；8.2应急准备和响应；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ISO45001：2018 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6.1.3法律法规要求和其他要求；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6.2目标及其实现的策划；7.1资源；7.2能力；7.3意识；7.4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信息和沟通；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7.5文件化信息；8.1运行策划和控制；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8.2应急准备和响应；9.1监视、测量、分析和评价；9.1.2法律法规要求和其他要求的合规性评价；10.1事件、不符合和纠正措施；10.2持续改进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938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6041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李林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 7.1.4过程运行环境；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7.1.5</w:t>
            </w:r>
            <w:r>
              <w:rPr>
                <w:rFonts w:hint="eastAsia" w:ascii="宋体" w:hAnsi="宋体" w:cs="新宋体"/>
                <w:sz w:val="18"/>
                <w:szCs w:val="18"/>
              </w:rPr>
              <w:t>监视和测量资源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；7.4沟通；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8.5.2标识和可追溯性；8.5.3顾客或外部供方的财产；8.5.4防护；8.5.5交付后的活动；8.5.6更改控制；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杨珍全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 8.3设计开发控制； 8.5.1生产和服务提供的控制；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EMS-2015 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ISO45001：2018 杨珍全</w:t>
            </w: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6.2目标及其实现的策划；7.4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信息和沟通；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938" w:type="dxa"/>
            <w:vAlign w:val="top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营销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部</w:t>
            </w:r>
          </w:p>
        </w:tc>
        <w:tc>
          <w:tcPr>
            <w:tcW w:w="6041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李林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5.3岗位/职责 /权限；6.2质量目标及其实现的策划； 8.2产品和服务的要求；8.4外部提供供方的控制</w:t>
            </w:r>
            <w:r>
              <w:rPr>
                <w:rFonts w:ascii="宋体" w:hAnsi="宋体" w:cs="新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；9.1.2顾客满意；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EMS-2015 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ISO45001：2018 杨珍全</w:t>
            </w: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6.2目标及其实现的策划；7.4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信息和沟通；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8.1运行策划和控制；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97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2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979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李林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346BA9"/>
    <w:rsid w:val="0FA766FA"/>
    <w:rsid w:val="195519C5"/>
    <w:rsid w:val="21E82B61"/>
    <w:rsid w:val="24115583"/>
    <w:rsid w:val="27710FD5"/>
    <w:rsid w:val="2C3B4E2D"/>
    <w:rsid w:val="4B4A17AD"/>
    <w:rsid w:val="75EF68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路人甲</cp:lastModifiedBy>
  <dcterms:modified xsi:type="dcterms:W3CDTF">2019-11-07T02:27:22Z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