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李锦红  管理者代表：卢文锦  </w:t>
            </w:r>
            <w:r>
              <w:rPr>
                <w:rFonts w:hint="eastAsia"/>
                <w:sz w:val="24"/>
                <w:szCs w:val="24"/>
              </w:rPr>
              <w:t>陪同人员：</w:t>
            </w:r>
            <w:r>
              <w:rPr>
                <w:rFonts w:hint="eastAsia"/>
                <w:sz w:val="24"/>
                <w:szCs w:val="24"/>
                <w:lang w:val="en-US" w:eastAsia="zh-CN"/>
              </w:rPr>
              <w:t>龙和祥</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  林兵  方小娥   </w:t>
            </w:r>
            <w:r>
              <w:rPr>
                <w:rFonts w:hint="eastAsia"/>
                <w:sz w:val="24"/>
                <w:szCs w:val="24"/>
              </w:rPr>
              <w:t>审核时间：</w:t>
            </w:r>
            <w:r>
              <w:rPr>
                <w:rFonts w:hint="eastAsia"/>
                <w:sz w:val="24"/>
                <w:szCs w:val="24"/>
                <w:lang w:val="en-US" w:eastAsia="zh-CN"/>
              </w:rPr>
              <w:t>2021-6-18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240" w:lineRule="auto"/>
              <w:ind w:right="105" w:rightChars="50"/>
              <w:textAlignment w:val="baseline"/>
              <w:rPr>
                <w:rFonts w:hint="eastAsia"/>
                <w:sz w:val="24"/>
                <w:szCs w:val="24"/>
              </w:rPr>
            </w:pPr>
            <w:r>
              <w:rPr>
                <w:rFonts w:hint="eastAsia"/>
                <w:sz w:val="24"/>
                <w:szCs w:val="24"/>
              </w:rPr>
              <w:t>审核条款：</w:t>
            </w:r>
            <w:r>
              <w:rPr>
                <w:rFonts w:hint="eastAsia"/>
                <w:sz w:val="24"/>
                <w:szCs w:val="24"/>
                <w:lang w:val="en-US" w:eastAsia="zh-CN"/>
              </w:rPr>
              <w:t>E/</w:t>
            </w:r>
            <w:r>
              <w:rPr>
                <w:rFonts w:hint="eastAsia"/>
                <w:sz w:val="24"/>
                <w:szCs w:val="24"/>
              </w:rPr>
              <w:t>O:4.1、4.2、4.3 、4.4、5.1、5.2、5.3、5.4、6.1、6.2、7.1、7.4、</w:t>
            </w:r>
            <w:r>
              <w:rPr>
                <w:rFonts w:hint="eastAsia"/>
                <w:sz w:val="24"/>
                <w:szCs w:val="24"/>
                <w:lang w:val="en-US" w:eastAsia="zh-CN"/>
              </w:rPr>
              <w:t>9.1.1、</w:t>
            </w:r>
            <w:r>
              <w:rPr>
                <w:rFonts w:hint="eastAsia"/>
                <w:sz w:val="24"/>
                <w:szCs w:val="24"/>
              </w:rPr>
              <w:t>9.2、9.3、10.1、10.</w:t>
            </w:r>
            <w:r>
              <w:rPr>
                <w:rFonts w:hint="eastAsia"/>
                <w:sz w:val="24"/>
                <w:szCs w:val="24"/>
                <w:lang w:val="en-US" w:eastAsia="zh-CN"/>
              </w:rPr>
              <w:t>2</w:t>
            </w:r>
            <w:r>
              <w:rPr>
                <w:rFonts w:hint="eastAsia"/>
                <w:sz w:val="24"/>
                <w:szCs w:val="24"/>
              </w:rPr>
              <w:t>、10.3，</w:t>
            </w:r>
          </w:p>
          <w:p>
            <w:pPr>
              <w:adjustRightInd w:val="0"/>
              <w:snapToGrid w:val="0"/>
              <w:spacing w:line="240" w:lineRule="auto"/>
              <w:ind w:right="105" w:rightChars="50"/>
              <w:textAlignment w:val="baseline"/>
              <w:rPr>
                <w:rFonts w:hint="eastAsia"/>
                <w:sz w:val="24"/>
                <w:szCs w:val="24"/>
              </w:rPr>
            </w:pPr>
            <w:r>
              <w:rPr>
                <w:rFonts w:hint="eastAsia"/>
                <w:sz w:val="24"/>
                <w:szCs w:val="24"/>
                <w:lang w:val="en-US" w:eastAsia="zh-CN"/>
              </w:rPr>
              <w:t>环境、</w:t>
            </w:r>
            <w:r>
              <w:rPr>
                <w:rFonts w:hint="eastAsia"/>
                <w:sz w:val="24"/>
                <w:szCs w:val="24"/>
              </w:rPr>
              <w:t>职业健康安全财务支出；</w:t>
            </w:r>
          </w:p>
          <w:p>
            <w:pPr>
              <w:adjustRightInd w:val="0"/>
              <w:snapToGrid w:val="0"/>
              <w:spacing w:line="240" w:lineRule="auto"/>
              <w:ind w:right="105" w:rightChars="50"/>
              <w:textAlignment w:val="baseline"/>
              <w:rPr>
                <w:sz w:val="24"/>
                <w:szCs w:val="24"/>
              </w:rPr>
            </w:pPr>
            <w:r>
              <w:rPr>
                <w:rFonts w:hint="eastAsia"/>
                <w:sz w:val="24"/>
                <w:szCs w:val="24"/>
              </w:rPr>
              <w:t>国家/地方监督抽查情况；顾客满意、相关方投诉及处理情况；一阶段问题验证，验证企业相关资质证明的有效性；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sz w:val="24"/>
                <w:szCs w:val="24"/>
              </w:rPr>
            </w:pPr>
            <w:r>
              <w:rPr>
                <w:rFonts w:hint="eastAsia"/>
                <w:sz w:val="24"/>
                <w:szCs w:val="24"/>
              </w:rPr>
              <w:t>理解组织及其环境</w:t>
            </w:r>
          </w:p>
          <w:p>
            <w:pPr>
              <w:rPr>
                <w:sz w:val="24"/>
                <w:szCs w:val="24"/>
              </w:rPr>
            </w:pPr>
          </w:p>
          <w:p>
            <w:pPr>
              <w:rPr>
                <w:rFonts w:ascii="Times New Roman" w:hAnsi="Times New Roman" w:eastAsia="宋体" w:cs="Times New Roman"/>
                <w:kern w:val="2"/>
                <w:sz w:val="21"/>
                <w:lang w:val="en-US" w:eastAsia="zh-CN" w:bidi="ar-SA"/>
              </w:rPr>
            </w:pPr>
            <w:r>
              <w:rPr>
                <w:rFonts w:hint="eastAsia"/>
                <w:sz w:val="24"/>
                <w:szCs w:val="24"/>
              </w:rPr>
              <w:t>确定管理体系的范围</w:t>
            </w:r>
          </w:p>
        </w:tc>
        <w:tc>
          <w:tcPr>
            <w:tcW w:w="960" w:type="dxa"/>
            <w:vAlign w:val="top"/>
          </w:tcPr>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4.1</w:t>
            </w:r>
          </w:p>
          <w:p>
            <w:pPr>
              <w:spacing w:line="280" w:lineRule="exact"/>
              <w:ind w:firstLine="420" w:firstLineChars="200"/>
              <w:rPr>
                <w:rFonts w:ascii="宋体" w:hAnsi="宋体" w:cs="宋体"/>
                <w:szCs w:val="21"/>
              </w:rPr>
            </w:pPr>
          </w:p>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4.3</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spacing w:line="280" w:lineRule="exact"/>
              <w:rPr>
                <w:rFonts w:ascii="Times New Roman" w:hAnsi="Times New Roman" w:eastAsia="宋体" w:cs="Times New Roman"/>
                <w:kern w:val="2"/>
                <w:sz w:val="24"/>
                <w:szCs w:val="24"/>
                <w:lang w:val="en-US" w:eastAsia="zh-CN" w:bidi="ar-SA"/>
              </w:rPr>
            </w:pPr>
            <w:r>
              <w:rPr>
                <w:rFonts w:hint="eastAsia" w:ascii="宋体" w:hAnsi="宋体" w:cs="宋体"/>
                <w:szCs w:val="21"/>
              </w:rPr>
              <w:t>客户和相关方投诉及处理</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该公司20</w:t>
            </w:r>
            <w:r>
              <w:rPr>
                <w:rFonts w:hint="eastAsia" w:ascii="宋体" w:hAnsi="宋体" w:cs="宋体"/>
                <w:szCs w:val="21"/>
                <w:lang w:val="en-US" w:eastAsia="zh-CN"/>
              </w:rPr>
              <w:t>00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日注册，法人：</w:t>
            </w:r>
            <w:r>
              <w:rPr>
                <w:rFonts w:hint="eastAsia" w:ascii="宋体" w:hAnsi="宋体" w:cs="宋体"/>
                <w:szCs w:val="21"/>
                <w:lang w:val="en-US" w:eastAsia="zh-CN"/>
              </w:rPr>
              <w:t>李锦红</w:t>
            </w:r>
            <w:r>
              <w:rPr>
                <w:rFonts w:hint="eastAsia" w:ascii="宋体" w:hAnsi="宋体" w:cs="宋体"/>
                <w:szCs w:val="21"/>
              </w:rPr>
              <w:t>，总经理：</w:t>
            </w:r>
            <w:r>
              <w:rPr>
                <w:rFonts w:hint="eastAsia" w:ascii="宋体" w:hAnsi="宋体" w:cs="宋体"/>
                <w:szCs w:val="21"/>
                <w:lang w:val="en-US" w:eastAsia="zh-CN"/>
              </w:rPr>
              <w:t>李锦红</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注册地址：</w:t>
            </w:r>
            <w:bookmarkStart w:id="0" w:name="生产地址"/>
            <w:r>
              <w:rPr>
                <w:rFonts w:asciiTheme="minorEastAsia" w:hAnsiTheme="minorEastAsia" w:eastAsiaTheme="minorEastAsia"/>
                <w:sz w:val="20"/>
              </w:rPr>
              <w:t>杭州市莫干山路1418号（上城科技工业基地）</w:t>
            </w:r>
            <w:bookmarkEnd w:id="0"/>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生产经营地址：浙江省</w:t>
            </w:r>
            <w:r>
              <w:rPr>
                <w:rFonts w:hint="eastAsia" w:ascii="宋体" w:hAnsi="宋体" w:cs="宋体"/>
                <w:szCs w:val="21"/>
                <w:lang w:val="en-US" w:eastAsia="zh-CN"/>
              </w:rPr>
              <w:t>富阳区银湖街道泗洲村泗洲205号</w:t>
            </w:r>
            <w:r>
              <w:rPr>
                <w:rFonts w:hint="eastAsia" w:ascii="宋体" w:hAnsi="宋体" w:cs="宋体"/>
                <w:szCs w:val="21"/>
              </w:rPr>
              <w:t>浙江省</w:t>
            </w:r>
            <w:r>
              <w:rPr>
                <w:rFonts w:hint="eastAsia" w:ascii="宋体" w:hAnsi="宋体" w:cs="宋体"/>
                <w:szCs w:val="21"/>
                <w:lang w:val="en-US" w:eastAsia="zh-CN"/>
              </w:rPr>
              <w:t>富阳区银湖街道泗洲村泗洲205号</w:t>
            </w:r>
            <w:r>
              <w:rPr>
                <w:rFonts w:hint="eastAsia" w:ascii="宋体" w:hAnsi="宋体" w:cs="宋体"/>
                <w:szCs w:val="21"/>
              </w:rPr>
              <w:t>；</w:t>
            </w:r>
          </w:p>
          <w:p>
            <w:pPr>
              <w:spacing w:line="280" w:lineRule="exact"/>
              <w:ind w:firstLine="420" w:firstLineChars="200"/>
              <w:rPr>
                <w:rFonts w:hint="eastAsia" w:ascii="宋体" w:hAnsi="宋体" w:eastAsia="宋体" w:cs="宋体"/>
                <w:szCs w:val="21"/>
                <w:lang w:eastAsia="zh-CN"/>
              </w:rPr>
            </w:pPr>
            <w:r>
              <w:rPr>
                <w:rFonts w:hint="eastAsia" w:ascii="宋体" w:hAnsi="宋体" w:cs="宋体"/>
                <w:szCs w:val="21"/>
              </w:rPr>
              <w:t>营业执照符合要求，住所与经营地址一致；</w:t>
            </w:r>
            <w:r>
              <w:rPr>
                <w:rFonts w:hint="eastAsia" w:ascii="宋体" w:hAnsi="宋体" w:cs="宋体"/>
                <w:szCs w:val="21"/>
                <w:lang w:val="en-US" w:eastAsia="zh-CN"/>
              </w:rPr>
              <w:t xml:space="preserve"> </w:t>
            </w:r>
          </w:p>
          <w:p>
            <w:pPr>
              <w:spacing w:line="280" w:lineRule="exact"/>
              <w:ind w:firstLine="420" w:firstLineChars="200"/>
              <w:rPr>
                <w:rFonts w:hint="eastAsia" w:ascii="宋体" w:hAnsi="宋体" w:cs="宋体"/>
                <w:szCs w:val="21"/>
              </w:rPr>
            </w:pPr>
            <w:r>
              <w:rPr>
                <w:rFonts w:hint="eastAsia" w:ascii="宋体" w:hAnsi="宋体" w:cs="宋体"/>
                <w:szCs w:val="21"/>
              </w:rPr>
              <w:t>认证范围为：</w:t>
            </w:r>
          </w:p>
          <w:p>
            <w:pPr>
              <w:spacing w:line="280" w:lineRule="exact"/>
              <w:ind w:firstLine="420" w:firstLineChars="200"/>
              <w:rPr>
                <w:rFonts w:hint="eastAsia" w:ascii="宋体" w:hAnsi="宋体" w:cs="宋体"/>
                <w:szCs w:val="21"/>
              </w:rPr>
            </w:pPr>
            <w:bookmarkStart w:id="1" w:name="审核范围"/>
            <w:r>
              <w:rPr>
                <w:rFonts w:hint="eastAsia" w:ascii="宋体" w:hAnsi="宋体" w:cs="宋体"/>
                <w:szCs w:val="21"/>
              </w:rPr>
              <w:t>E：电子标签，电能计量封印的设计、生产所涉及场所的相关环境管理活动</w:t>
            </w:r>
          </w:p>
          <w:p>
            <w:pPr>
              <w:spacing w:line="280" w:lineRule="exact"/>
              <w:ind w:firstLine="420" w:firstLineChars="200"/>
              <w:rPr>
                <w:rFonts w:hint="eastAsia" w:ascii="宋体" w:hAnsi="宋体" w:cs="宋体"/>
                <w:szCs w:val="21"/>
              </w:rPr>
            </w:pPr>
            <w:r>
              <w:rPr>
                <w:rFonts w:hint="eastAsia" w:ascii="宋体" w:hAnsi="宋体" w:cs="宋体"/>
                <w:szCs w:val="21"/>
              </w:rPr>
              <w:t>O：电子标签，电能计量封印的设计、生产所涉及场所的相关职业健康安全管理活动</w:t>
            </w:r>
            <w:bookmarkEnd w:id="1"/>
          </w:p>
          <w:p>
            <w:pPr>
              <w:spacing w:line="280" w:lineRule="exact"/>
              <w:ind w:firstLine="420" w:firstLineChars="200"/>
              <w:rPr>
                <w:rFonts w:hint="default" w:ascii="宋体" w:hAnsi="宋体" w:cs="宋体"/>
                <w:szCs w:val="21"/>
                <w:lang w:val="en-US"/>
              </w:rPr>
            </w:pPr>
            <w:r>
              <w:rPr>
                <w:rFonts w:hint="eastAsia" w:ascii="宋体" w:hAnsi="宋体" w:cs="宋体"/>
                <w:szCs w:val="21"/>
              </w:rPr>
              <w:t>公司管理体系设置了管理</w:t>
            </w:r>
            <w:r>
              <w:rPr>
                <w:rFonts w:hint="eastAsia" w:ascii="宋体" w:hAnsi="宋体" w:cs="宋体"/>
                <w:szCs w:val="21"/>
                <w:lang w:val="en-US" w:eastAsia="zh-CN"/>
              </w:rPr>
              <w:t>层</w:t>
            </w:r>
            <w:r>
              <w:rPr>
                <w:rFonts w:hint="eastAsia" w:ascii="宋体" w:hAnsi="宋体" w:cs="宋体"/>
                <w:szCs w:val="21"/>
              </w:rPr>
              <w:t>、</w:t>
            </w:r>
            <w:r>
              <w:rPr>
                <w:rFonts w:hint="eastAsia" w:ascii="宋体" w:hAnsi="宋体" w:cs="宋体"/>
                <w:szCs w:val="21"/>
                <w:lang w:val="en-US" w:eastAsia="zh-CN"/>
              </w:rPr>
              <w:t>行政中心、研发中心</w:t>
            </w:r>
            <w:r>
              <w:rPr>
                <w:rFonts w:hint="eastAsia" w:ascii="宋体" w:hAnsi="宋体" w:cs="宋体"/>
                <w:szCs w:val="21"/>
              </w:rPr>
              <w:t>、</w:t>
            </w:r>
            <w:r>
              <w:rPr>
                <w:rFonts w:hint="eastAsia" w:ascii="宋体" w:hAnsi="宋体" w:cs="宋体"/>
                <w:szCs w:val="21"/>
                <w:lang w:val="en-US" w:eastAsia="zh-CN"/>
              </w:rPr>
              <w:t>营销中心</w:t>
            </w:r>
            <w:r>
              <w:rPr>
                <w:rFonts w:hint="eastAsia" w:ascii="宋体" w:hAnsi="宋体" w:cs="宋体"/>
                <w:szCs w:val="21"/>
              </w:rPr>
              <w:t>、</w:t>
            </w:r>
            <w:r>
              <w:rPr>
                <w:rFonts w:hint="eastAsia" w:ascii="宋体" w:hAnsi="宋体" w:cs="宋体"/>
                <w:szCs w:val="21"/>
                <w:lang w:val="en-US" w:eastAsia="zh-CN"/>
              </w:rPr>
              <w:t>制造中心</w:t>
            </w:r>
            <w:r>
              <w:rPr>
                <w:rFonts w:hint="eastAsia" w:ascii="宋体" w:hAnsi="宋体" w:cs="宋体"/>
                <w:szCs w:val="21"/>
              </w:rPr>
              <w:t>、</w:t>
            </w:r>
            <w:r>
              <w:rPr>
                <w:rFonts w:hint="eastAsia" w:ascii="宋体" w:hAnsi="宋体" w:cs="宋体"/>
                <w:szCs w:val="21"/>
                <w:lang w:val="en-US" w:eastAsia="zh-CN"/>
              </w:rPr>
              <w:t>技术质量中心</w:t>
            </w:r>
            <w:r>
              <w:rPr>
                <w:rFonts w:hint="eastAsia" w:ascii="宋体" w:hAnsi="宋体" w:cs="宋体"/>
                <w:szCs w:val="21"/>
                <w:lang w:eastAsia="zh-CN"/>
              </w:rPr>
              <w:t>、</w:t>
            </w:r>
            <w:r>
              <w:rPr>
                <w:rFonts w:hint="eastAsia" w:ascii="宋体" w:hAnsi="宋体" w:cs="宋体"/>
                <w:szCs w:val="21"/>
                <w:lang w:val="en-US" w:eastAsia="zh-CN"/>
              </w:rPr>
              <w:t>物流中心、财务中心；</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rPr>
              <w:t>公司申请的认证范围无</w:t>
            </w:r>
            <w:r>
              <w:rPr>
                <w:rFonts w:hint="eastAsia" w:ascii="宋体" w:hAnsi="宋体" w:cs="宋体"/>
                <w:szCs w:val="21"/>
                <w:lang w:val="en-US" w:eastAsia="zh-CN"/>
              </w:rPr>
              <w:t>环</w:t>
            </w:r>
            <w:r>
              <w:rPr>
                <w:rFonts w:hint="eastAsia" w:ascii="宋体" w:hAnsi="宋体" w:cs="宋体"/>
                <w:szCs w:val="21"/>
              </w:rPr>
              <w:t>评</w:t>
            </w:r>
            <w:r>
              <w:rPr>
                <w:rFonts w:hint="eastAsia" w:ascii="宋体" w:hAnsi="宋体" w:cs="宋体"/>
                <w:szCs w:val="21"/>
                <w:lang w:val="en-US" w:eastAsia="zh-CN"/>
              </w:rPr>
              <w:t>和安评</w:t>
            </w:r>
            <w:r>
              <w:rPr>
                <w:rFonts w:hint="eastAsia" w:ascii="宋体" w:hAnsi="宋体" w:cs="宋体"/>
                <w:szCs w:val="21"/>
              </w:rPr>
              <w:t>要求，</w:t>
            </w:r>
            <w:r>
              <w:rPr>
                <w:rFonts w:hint="eastAsia" w:ascii="宋体" w:hAnsi="宋体" w:cs="宋体"/>
                <w:szCs w:val="21"/>
                <w:lang w:val="en-US" w:eastAsia="zh-CN"/>
              </w:rPr>
              <w:t>公司的的业务过程为PSB板冲压、注塑（封塑）、检验、包装过程；晶圆贴片（SMT）工序委外加工，生产活动不在2021版《建设项目环境影响评价分类管理名录》内。</w:t>
            </w:r>
          </w:p>
          <w:p>
            <w:pPr>
              <w:spacing w:line="280" w:lineRule="exact"/>
              <w:ind w:firstLine="420" w:firstLineChars="200"/>
              <w:rPr>
                <w:rFonts w:hint="eastAsia" w:ascii="宋体" w:hAnsi="宋体" w:cs="宋体"/>
                <w:szCs w:val="21"/>
                <w:lang w:val="en-US" w:eastAsia="zh-CN"/>
              </w:rPr>
            </w:pPr>
          </w:p>
          <w:p>
            <w:pPr>
              <w:spacing w:line="280" w:lineRule="exact"/>
              <w:ind w:firstLine="420" w:firstLineChars="200"/>
              <w:rPr>
                <w:rFonts w:hint="eastAsia" w:ascii="宋体" w:hAnsi="宋体" w:cs="宋体"/>
                <w:szCs w:val="21"/>
              </w:rPr>
            </w:pPr>
            <w:r>
              <w:rPr>
                <w:rFonts w:hint="eastAsia" w:ascii="宋体" w:hAnsi="宋体" w:cs="宋体"/>
                <w:szCs w:val="21"/>
              </w:rPr>
              <w:t>总经理</w:t>
            </w:r>
            <w:r>
              <w:rPr>
                <w:rFonts w:hint="eastAsia" w:ascii="宋体" w:hAnsi="宋体" w:cs="宋体"/>
                <w:szCs w:val="21"/>
                <w:lang w:val="en-US" w:eastAsia="zh-CN"/>
              </w:rPr>
              <w:t>李锦红</w:t>
            </w:r>
            <w:r>
              <w:rPr>
                <w:rFonts w:hint="eastAsia" w:ascii="宋体" w:hAnsi="宋体" w:cs="宋体"/>
                <w:szCs w:val="21"/>
              </w:rPr>
              <w:t>说：公司推行环境和职业健康安全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管理部根据由公司各部门的行政、采购、销售等人员从政府、供应商、市场、客户、网络等搜集到的信息并结合公司自身业务运作情况进行分析，通过分析对这些内部和外部因素的相关信息进行监视和评审以确保其充分和适宜。</w:t>
            </w:r>
          </w:p>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询问总经理，体系运行以来，没有发生重大顾客投诉、环境或职业健康安全事故等，无行业抽查等情况。目前公司共有</w:t>
            </w:r>
            <w:r>
              <w:rPr>
                <w:rFonts w:hint="eastAsia" w:ascii="宋体" w:hAnsi="宋体" w:cs="宋体"/>
                <w:szCs w:val="21"/>
                <w:lang w:val="en-US" w:eastAsia="zh-CN"/>
              </w:rPr>
              <w:t>100</w:t>
            </w:r>
            <w:r>
              <w:rPr>
                <w:rFonts w:hint="eastAsia" w:ascii="宋体" w:hAnsi="宋体" w:cs="宋体"/>
                <w:szCs w:val="21"/>
              </w:rPr>
              <w:t>人，与申请基本一致。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ascii="Times New Roman" w:hAnsi="Times New Roman" w:eastAsia="宋体" w:cs="Times New Roman"/>
                <w:kern w:val="2"/>
                <w:sz w:val="21"/>
                <w:lang w:val="en-US" w:eastAsia="zh-CN" w:bidi="ar-SA"/>
              </w:rPr>
            </w:pPr>
            <w:r>
              <w:rPr>
                <w:rFonts w:hint="eastAsia"/>
                <w:sz w:val="24"/>
                <w:szCs w:val="24"/>
              </w:rPr>
              <w:t>理解相关方的需求和期望</w:t>
            </w:r>
          </w:p>
        </w:tc>
        <w:tc>
          <w:tcPr>
            <w:tcW w:w="960" w:type="dxa"/>
            <w:vAlign w:val="top"/>
          </w:tcPr>
          <w:p>
            <w:pPr>
              <w:rPr>
                <w:rFonts w:ascii="Times New Roman" w:hAnsi="Times New Roman" w:eastAsia="宋体" w:cs="Times New Roman"/>
                <w:kern w:val="2"/>
                <w:sz w:val="21"/>
                <w:lang w:val="en-US" w:eastAsia="zh-CN" w:bidi="ar-SA"/>
              </w:rPr>
            </w:pPr>
            <w:r>
              <w:rPr>
                <w:rFonts w:hint="eastAsia"/>
                <w:sz w:val="24"/>
                <w:szCs w:val="24"/>
                <w:lang w:eastAsia="zh-CN"/>
              </w:rPr>
              <w:t>EO</w:t>
            </w:r>
            <w:r>
              <w:rPr>
                <w:rFonts w:hint="eastAsia"/>
                <w:sz w:val="24"/>
                <w:szCs w:val="24"/>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公司主要对与环境职业健康安全相关的各相关方及其要求的相关信息进行监视和评审，以便于理解和持续满足相关方的需求和期望。</w:t>
            </w:r>
          </w:p>
          <w:p>
            <w:pPr>
              <w:spacing w:line="280" w:lineRule="exact"/>
              <w:ind w:firstLine="420" w:firstLineChars="200"/>
              <w:rPr>
                <w:rFonts w:ascii="宋体" w:hAnsi="宋体" w:eastAsia="宋体" w:cs="宋体"/>
                <w:kern w:val="2"/>
                <w:sz w:val="21"/>
                <w:szCs w:val="21"/>
                <w:lang w:val="en-US" w:eastAsia="zh-CN" w:bidi="ar-SA"/>
              </w:rPr>
            </w:pPr>
            <w:r>
              <w:rPr>
                <w:rFonts w:hint="eastAsia" w:ascii="宋体" w:hAnsi="宋体" w:cs="宋体"/>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生产、就业最大化、经营效益好等。识别基本充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sz w:val="24"/>
                <w:szCs w:val="24"/>
              </w:rPr>
              <w:t>质量/环境/职业健康安全管理体系及其过程</w:t>
            </w:r>
          </w:p>
        </w:tc>
        <w:tc>
          <w:tcPr>
            <w:tcW w:w="960" w:type="dxa"/>
            <w:vAlign w:val="top"/>
          </w:tcPr>
          <w:p>
            <w:pPr>
              <w:rPr>
                <w:rFonts w:ascii="Times New Roman" w:hAnsi="Times New Roman" w:eastAsia="宋体" w:cs="Times New Roman"/>
                <w:kern w:val="2"/>
                <w:sz w:val="21"/>
                <w:lang w:val="en-US" w:eastAsia="zh-CN" w:bidi="ar-SA"/>
              </w:rPr>
            </w:pPr>
            <w:r>
              <w:rPr>
                <w:rFonts w:hint="eastAsia"/>
                <w:sz w:val="24"/>
                <w:szCs w:val="24"/>
                <w:lang w:eastAsia="zh-CN"/>
              </w:rPr>
              <w:t>EO</w:t>
            </w:r>
            <w:r>
              <w:rPr>
                <w:rFonts w:hint="eastAsia"/>
                <w:sz w:val="24"/>
                <w:szCs w:val="24"/>
              </w:rPr>
              <w:t>4.4</w:t>
            </w:r>
          </w:p>
        </w:tc>
        <w:tc>
          <w:tcPr>
            <w:tcW w:w="10004" w:type="dxa"/>
            <w:vAlign w:val="top"/>
          </w:tcPr>
          <w:p>
            <w:r>
              <w:rPr>
                <w:rFonts w:hint="eastAsia"/>
              </w:rPr>
              <w:t>该公司20</w:t>
            </w:r>
            <w:r>
              <w:t>2</w:t>
            </w:r>
            <w:r>
              <w:rPr>
                <w:rFonts w:hint="eastAsia"/>
                <w:lang w:val="en-US" w:eastAsia="zh-CN"/>
              </w:rPr>
              <w:t>1</w:t>
            </w:r>
            <w:r>
              <w:rPr>
                <w:rFonts w:hint="eastAsia"/>
              </w:rPr>
              <w:t>年</w:t>
            </w:r>
            <w:r>
              <w:rPr>
                <w:rFonts w:hint="eastAsia"/>
                <w:lang w:val="en-US" w:eastAsia="zh-CN"/>
              </w:rPr>
              <w:t>1</w:t>
            </w:r>
            <w:r>
              <w:rPr>
                <w:rFonts w:hint="eastAsia"/>
              </w:rPr>
              <w:t>月根据自身的实际情况导入环境和职业健康安全管理标准体系，按照标准的要求组织人员编制了管理手册、作业文件和记录表格，制定了管理方针和管理目标。2</w:t>
            </w:r>
            <w:r>
              <w:t>02</w:t>
            </w:r>
            <w:r>
              <w:rPr>
                <w:rFonts w:hint="eastAsia"/>
                <w:lang w:val="en-US" w:eastAsia="zh-CN"/>
              </w:rPr>
              <w:t>1</w:t>
            </w:r>
            <w:r>
              <w:rPr>
                <w:rFonts w:hint="eastAsia"/>
              </w:rPr>
              <w:t>年</w:t>
            </w:r>
            <w:r>
              <w:rPr>
                <w:rFonts w:hint="eastAsia"/>
                <w:lang w:val="en-US" w:eastAsia="zh-CN"/>
              </w:rPr>
              <w:t>1</w:t>
            </w:r>
            <w:r>
              <w:rPr>
                <w:rFonts w:hint="eastAsia"/>
              </w:rPr>
              <w:t>月</w:t>
            </w:r>
            <w:r>
              <w:t>1</w:t>
            </w:r>
            <w:r>
              <w:rPr>
                <w:rFonts w:hint="eastAsia"/>
                <w:lang w:val="en-US" w:eastAsia="zh-CN"/>
              </w:rPr>
              <w:t>3</w:t>
            </w:r>
            <w:r>
              <w:rPr>
                <w:rFonts w:hint="eastAsia"/>
              </w:rPr>
              <w:t>日开始实施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1.公司通过监视和评审有关相关方及其有关要求的信息，实现持续改进。如供应商管理、合同条款、组织营业执照范围内的环境职业健康安全及使用的安全可靠性、服务的时效性等风险和市场开拓的机遇。</w:t>
            </w:r>
          </w:p>
          <w:p>
            <w:r>
              <w:rPr>
                <w:rFonts w:hint="eastAsia"/>
              </w:rPr>
              <w:t>2. 应对风险的措施：</w:t>
            </w:r>
          </w:p>
          <w:p>
            <w:r>
              <w:rPr>
                <w:rFonts w:hint="eastAsia"/>
              </w:rPr>
              <w:t>a) 通过供应商的选择和评定来控制风险，选择供应商时考核其资质及其提供合格产品和合格服务的能力，应与客户需求相匹配。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b)通过签订客户协议和供应商协议的条款把控风险。从各个方面确保许可范围内，过程环境影响、危险源管理等，提高客户满意度，同时对风险加以控制。</w:t>
            </w:r>
          </w:p>
          <w:p>
            <w:r>
              <w:rPr>
                <w:rFonts w:hint="eastAsia"/>
              </w:rPr>
              <w:t>3.识别进行许可范围内风险及具体应对措施，采购的风险，严格供应商评审，选择合格供方，要求其生产能力和产品质量满足客户要求，并严格进行合格供方业绩评价。通过采购合同或协议与销售合同或协议的条款匹配来控制风险，产品经检验后交货来控制产品质量的风险。</w:t>
            </w:r>
          </w:p>
          <w:p>
            <w:pPr>
              <w:rPr>
                <w:rFonts w:ascii="Times New Roman" w:hAnsi="Times New Roman" w:eastAsia="宋体" w:cs="Times New Roman"/>
                <w:kern w:val="2"/>
                <w:sz w:val="21"/>
                <w:lang w:val="en-US" w:eastAsia="zh-CN" w:bidi="ar-SA"/>
              </w:rPr>
            </w:pPr>
            <w:r>
              <w:rPr>
                <w:rFonts w:hint="eastAsia"/>
              </w:rPr>
              <w:t>4.通过对执照范围内的风险控制和销售环保、交付等风险控制，在具体操作过程中实施的措施，实现了对整个供应链管理的风险控制，为客户提供更全面的许可范围内的服务。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hint="eastAsia" w:ascii="Times New Roman" w:hAnsi="Times New Roman" w:eastAsia="宋体" w:cs="Times New Roman"/>
                <w:b/>
                <w:kern w:val="2"/>
                <w:sz w:val="21"/>
                <w:szCs w:val="21"/>
                <w:lang w:val="en-US" w:eastAsia="zh-CN" w:bidi="ar-SA"/>
              </w:rPr>
            </w:pPr>
            <w:r>
              <w:rPr>
                <w:rFonts w:hint="eastAsia" w:ascii="宋体" w:hAnsi="宋体" w:cs="宋体"/>
                <w:szCs w:val="21"/>
              </w:rPr>
              <w:t>--总则</w:t>
            </w:r>
          </w:p>
        </w:tc>
        <w:tc>
          <w:tcPr>
            <w:tcW w:w="960" w:type="dxa"/>
            <w:vAlign w:val="top"/>
          </w:tcPr>
          <w:p>
            <w:pPr>
              <w:spacing w:line="280" w:lineRule="exact"/>
              <w:rPr>
                <w:rFonts w:hint="eastAsia" w:ascii="宋体" w:hAnsi="宋体" w:eastAsia="宋体" w:cs="宋体"/>
                <w:szCs w:val="21"/>
                <w:lang w:eastAsia="zh-CN"/>
              </w:rPr>
            </w:pPr>
            <w:r>
              <w:rPr>
                <w:rFonts w:hint="eastAsia" w:ascii="宋体" w:hAnsi="宋体" w:cs="宋体"/>
                <w:szCs w:val="21"/>
                <w:lang w:eastAsia="zh-CN"/>
              </w:rPr>
              <w:t>EO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rFonts w:hint="eastAsia" w:ascii="Times New Roman" w:hAnsi="Times New Roman" w:eastAsia="宋体" w:cs="Times New Roman"/>
                <w:b/>
                <w:kern w:val="2"/>
                <w:sz w:val="21"/>
                <w:szCs w:val="21"/>
                <w:lang w:val="en-US" w:eastAsia="zh-CN" w:bidi="ar-SA"/>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280" w:lineRule="exact"/>
              <w:ind w:firstLine="420" w:firstLineChars="200"/>
              <w:rPr>
                <w:rFonts w:ascii="宋体" w:hAnsi="宋体" w:cs="宋体"/>
                <w:szCs w:val="21"/>
              </w:rPr>
            </w:pPr>
            <w:r>
              <w:rPr>
                <w:rFonts w:hint="eastAsia" w:ascii="宋体" w:hAnsi="宋体" w:cs="宋体"/>
                <w:szCs w:val="21"/>
              </w:rPr>
              <w:t>a）对环境职业健康安全管理体系的有效性承担责任；</w:t>
            </w:r>
          </w:p>
          <w:p>
            <w:pPr>
              <w:spacing w:line="280" w:lineRule="exact"/>
              <w:rPr>
                <w:rFonts w:ascii="宋体" w:hAnsi="宋体" w:cs="宋体"/>
                <w:szCs w:val="21"/>
              </w:rPr>
            </w:pPr>
            <w:r>
              <w:rPr>
                <w:rFonts w:hint="eastAsia" w:ascii="宋体" w:hAnsi="宋体" w:cs="宋体"/>
                <w:szCs w:val="21"/>
              </w:rPr>
              <w:t xml:space="preserve">    b）确保制定环境职业健康安全管理体系的环境、职业健康安全方针和环境、职业健康安全方针目标,并与公司环境和战略方向相一致；</w:t>
            </w:r>
          </w:p>
          <w:p>
            <w:pPr>
              <w:spacing w:line="280" w:lineRule="exact"/>
              <w:rPr>
                <w:rFonts w:ascii="宋体" w:hAnsi="宋体" w:cs="宋体"/>
                <w:szCs w:val="21"/>
              </w:rPr>
            </w:pPr>
            <w:r>
              <w:rPr>
                <w:rFonts w:hint="eastAsia" w:ascii="宋体" w:hAnsi="宋体" w:cs="宋体"/>
                <w:szCs w:val="21"/>
              </w:rPr>
              <w:t xml:space="preserve">    c）确保环境职业健康安全管理体系要求融入与公司的业务过程之中；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e）确保获得环境职业健康安全管理体系所需的资源（如人力资源、财物力资源、信息资源、技术资源、管理资源）；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f）沟通有效的环境职业健康安全管理和符合质量环境职业健康安全管理体系要求的重要性；</w:t>
            </w:r>
          </w:p>
          <w:p>
            <w:pPr>
              <w:spacing w:line="280" w:lineRule="exact"/>
              <w:rPr>
                <w:rFonts w:ascii="宋体" w:hAnsi="宋体" w:cs="宋体"/>
                <w:szCs w:val="21"/>
              </w:rPr>
            </w:pPr>
            <w:r>
              <w:rPr>
                <w:rFonts w:hint="eastAsia" w:ascii="宋体" w:hAnsi="宋体" w:cs="宋体"/>
                <w:szCs w:val="21"/>
              </w:rPr>
              <w:t xml:space="preserve">    g）确保实现环境职业健康安全管理体系的预期结果；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h）促使、指导和支持员工努力提高质量环境职业健康安全管理体系的有效性；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rFonts w:ascii="宋体" w:hAnsi="宋体" w:cs="宋体"/>
                <w:szCs w:val="21"/>
              </w:rPr>
            </w:pPr>
            <w:r>
              <w:rPr>
                <w:rFonts w:hint="eastAsia" w:ascii="宋体" w:hAnsi="宋体" w:cs="宋体"/>
                <w:szCs w:val="21"/>
              </w:rPr>
              <w:t>k)在组织内建立、引导和促进支持职业健康安全管理体系预期结果的文化；</w:t>
            </w:r>
          </w:p>
          <w:p>
            <w:pPr>
              <w:spacing w:line="280" w:lineRule="exact"/>
              <w:ind w:firstLine="420" w:firstLineChars="200"/>
              <w:rPr>
                <w:rFonts w:ascii="宋体" w:hAnsi="宋体" w:cs="宋体"/>
                <w:szCs w:val="21"/>
              </w:rPr>
            </w:pPr>
            <w:r>
              <w:rPr>
                <w:rFonts w:hint="eastAsia" w:ascii="宋体" w:hAnsi="宋体" w:cs="宋体"/>
                <w:szCs w:val="21"/>
              </w:rPr>
              <w:t>l)保护工作人员不因报告事件、危险源、风险和机遇而遭受报复；</w:t>
            </w:r>
          </w:p>
          <w:p>
            <w:pPr>
              <w:spacing w:line="280" w:lineRule="exact"/>
              <w:ind w:firstLine="420" w:firstLineChars="200"/>
              <w:rPr>
                <w:rFonts w:ascii="宋体" w:hAnsi="宋体" w:cs="宋体"/>
                <w:szCs w:val="21"/>
              </w:rPr>
            </w:pPr>
            <w:r>
              <w:rPr>
                <w:rFonts w:hint="eastAsia" w:ascii="宋体" w:hAnsi="宋体" w:cs="宋体"/>
                <w:szCs w:val="21"/>
              </w:rPr>
              <w:t>m)任命了公司职业健康安全事务代表，确保组织建立和实施工作人员协商和参与的过程；</w:t>
            </w:r>
          </w:p>
          <w:p>
            <w:pPr>
              <w:spacing w:line="280" w:lineRule="exact"/>
              <w:ind w:firstLine="420" w:firstLineChars="200"/>
              <w:rPr>
                <w:rFonts w:ascii="宋体" w:hAnsi="宋体" w:cs="宋体"/>
                <w:szCs w:val="21"/>
              </w:rPr>
            </w:pPr>
            <w:r>
              <w:rPr>
                <w:rFonts w:hint="eastAsia" w:ascii="宋体" w:hAnsi="宋体" w:cs="宋体"/>
                <w:szCs w:val="21"/>
              </w:rPr>
              <w:t>n）支持健康安全委员会的建立和运行。</w:t>
            </w:r>
          </w:p>
          <w:p>
            <w:pPr>
              <w:spacing w:line="280" w:lineRule="exact"/>
              <w:ind w:firstLine="420" w:firstLineChars="200"/>
              <w:rPr>
                <w:rFonts w:hint="eastAsia" w:ascii="Times New Roman" w:hAnsi="Times New Roman" w:eastAsia="宋体" w:cs="Times New Roman"/>
                <w:b/>
                <w:kern w:val="2"/>
                <w:sz w:val="21"/>
                <w:szCs w:val="21"/>
                <w:lang w:val="en-US" w:eastAsia="zh-CN" w:bidi="ar-SA"/>
              </w:rPr>
            </w:pPr>
            <w:r>
              <w:rPr>
                <w:rFonts w:hint="eastAsia" w:ascii="宋体" w:hAnsi="宋体" w:cs="宋体"/>
                <w:szCs w:val="21"/>
              </w:rPr>
              <w:t>公司对全体员工进行了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rFonts w:hint="eastAsia" w:ascii="Times New Roman" w:hAnsi="Times New Roman" w:eastAsia="宋体" w:cs="Times New Roman"/>
                <w:b/>
                <w:kern w:val="2"/>
                <w:sz w:val="21"/>
                <w:szCs w:val="21"/>
                <w:lang w:val="en-US" w:eastAsia="zh-CN" w:bidi="ar-SA"/>
              </w:rPr>
            </w:pPr>
            <w:r>
              <w:rPr>
                <w:rFonts w:hint="eastAsia" w:ascii="宋体" w:hAnsi="宋体" w:cs="宋体"/>
                <w:szCs w:val="21"/>
              </w:rPr>
              <w:t>沟通方针</w:t>
            </w:r>
          </w:p>
        </w:tc>
        <w:tc>
          <w:tcPr>
            <w:tcW w:w="960" w:type="dxa"/>
            <w:vAlign w:val="top"/>
          </w:tcPr>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lang w:eastAsia="zh-CN"/>
              </w:rPr>
              <w:t>EO</w:t>
            </w:r>
            <w:r>
              <w:rPr>
                <w:rFonts w:hint="eastAsia" w:ascii="宋体" w:hAnsi="宋体" w:cs="宋体"/>
                <w:szCs w:val="21"/>
              </w:rPr>
              <w:t>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w:t>
            </w:r>
            <w:r>
              <w:rPr>
                <w:rFonts w:hint="eastAsia" w:ascii="宋体" w:hAnsi="宋体" w:cs="宋体"/>
                <w:szCs w:val="21"/>
                <w:lang w:val="en-US" w:eastAsia="zh-CN"/>
              </w:rPr>
              <w:t>环境</w:t>
            </w:r>
            <w:r>
              <w:rPr>
                <w:rFonts w:hint="eastAsia" w:ascii="宋体" w:hAnsi="宋体" w:cs="宋体"/>
                <w:szCs w:val="21"/>
              </w:rPr>
              <w:t>管理方针：</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rPr>
              <w:t>——</w:t>
            </w:r>
            <w:r>
              <w:rPr>
                <w:rFonts w:hint="eastAsia" w:ascii="宋体" w:hAnsi="宋体" w:cs="宋体"/>
                <w:szCs w:val="21"/>
                <w:lang w:val="en-US" w:eastAsia="zh-CN"/>
              </w:rPr>
              <w:t>符合环境法规、提高环境意识、预防环境污染、持续环境改善；</w:t>
            </w:r>
          </w:p>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职业健康安全方针：</w:t>
            </w:r>
          </w:p>
          <w:p>
            <w:pPr>
              <w:spacing w:line="28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安全第一、以人为本、预防为主；</w:t>
            </w:r>
          </w:p>
          <w:p>
            <w:pPr>
              <w:spacing w:line="280" w:lineRule="exact"/>
              <w:ind w:firstLine="420" w:firstLineChars="200"/>
              <w:rPr>
                <w:rFonts w:ascii="宋体" w:hAnsi="宋体" w:cs="宋体"/>
                <w:szCs w:val="21"/>
              </w:rPr>
            </w:pPr>
            <w:r>
              <w:rPr>
                <w:rFonts w:hint="eastAsia" w:ascii="宋体" w:hAnsi="宋体" w:cs="宋体"/>
                <w:szCs w:val="21"/>
              </w:rPr>
              <w:t>公司以环境、职业健康安全标准为基础，结合公司实际特制定管理方针。与总经理进行交谈，总经理对方针内涵的理解较深刻。方针能为制定目标提供框架，方针基本符合标准的要求。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rPr>
                <w:rFonts w:hint="eastAsia" w:ascii="Times New Roman" w:hAnsi="Times New Roman" w:eastAsia="宋体" w:cs="Times New Roman"/>
                <w:b/>
                <w:kern w:val="2"/>
                <w:sz w:val="21"/>
                <w:szCs w:val="21"/>
                <w:lang w:val="en-US" w:eastAsia="zh-CN" w:bidi="ar-SA"/>
              </w:rPr>
            </w:pPr>
            <w:r>
              <w:rPr>
                <w:rFonts w:hint="eastAsia" w:ascii="宋体" w:hAnsi="宋体" w:cs="宋体"/>
                <w:szCs w:val="21"/>
              </w:rPr>
              <w:t>以上管理方针通过文件、培训等形式将公司管理方针传达给所有为公司工作或代表公司的人员，相关方也可通过管理部获取公司管理方针。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rPr>
              <w:t>协商与参与</w:t>
            </w:r>
          </w:p>
        </w:tc>
        <w:tc>
          <w:tcPr>
            <w:tcW w:w="960" w:type="dxa"/>
            <w:vAlign w:val="top"/>
          </w:tcPr>
          <w:p>
            <w:pPr>
              <w:spacing w:line="280" w:lineRule="exact"/>
              <w:rPr>
                <w:rFonts w:ascii="宋体" w:hAnsi="宋体" w:cs="宋体"/>
                <w:szCs w:val="21"/>
              </w:rPr>
            </w:pPr>
            <w:r>
              <w:rPr>
                <w:rFonts w:hint="eastAsia" w:ascii="宋体" w:hAnsi="宋体" w:cs="宋体"/>
                <w:szCs w:val="21"/>
                <w:lang w:eastAsia="zh-CN"/>
              </w:rPr>
              <w:t>EO</w:t>
            </w:r>
            <w:r>
              <w:rPr>
                <w:rFonts w:ascii="宋体" w:hAnsi="宋体" w:cs="宋体"/>
                <w:szCs w:val="21"/>
              </w:rPr>
              <w:t>5.3</w:t>
            </w: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ascii="宋体" w:hAnsi="宋体" w:cs="宋体"/>
                <w:szCs w:val="21"/>
              </w:rPr>
            </w:pPr>
          </w:p>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rPr>
              <w:t>O</w:t>
            </w:r>
            <w:r>
              <w:rPr>
                <w:rFonts w:ascii="宋体" w:hAnsi="宋体" w:cs="宋体"/>
                <w:szCs w:val="21"/>
              </w:rPr>
              <w:t>5.4</w:t>
            </w:r>
            <w:r>
              <w:rPr>
                <w:rFonts w:hint="eastAsia" w:ascii="宋体" w:hAnsi="宋体" w:cs="宋体"/>
                <w:szCs w:val="21"/>
              </w:rPr>
              <w:t xml:space="preserve"> </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w:t>
            </w:r>
            <w:r>
              <w:rPr>
                <w:rFonts w:hint="eastAsia" w:ascii="宋体" w:hAnsi="宋体" w:cs="宋体"/>
                <w:szCs w:val="21"/>
                <w:lang w:val="en-US" w:eastAsia="zh-CN"/>
              </w:rPr>
              <w:t>办公室</w:t>
            </w:r>
            <w:r>
              <w:rPr>
                <w:rFonts w:hint="eastAsia" w:ascii="宋体" w:hAnsi="宋体" w:cs="宋体"/>
                <w:szCs w:val="21"/>
              </w:rPr>
              <w:t>、技术部、销</w:t>
            </w:r>
            <w:r>
              <w:rPr>
                <w:rFonts w:hint="eastAsia" w:ascii="宋体" w:hAnsi="宋体" w:cs="宋体"/>
                <w:szCs w:val="21"/>
                <w:lang w:val="en-US" w:eastAsia="zh-CN"/>
              </w:rPr>
              <w:t>售</w:t>
            </w:r>
            <w:r>
              <w:rPr>
                <w:rFonts w:hint="eastAsia" w:ascii="宋体" w:hAnsi="宋体" w:cs="宋体"/>
                <w:szCs w:val="21"/>
              </w:rPr>
              <w:t>部、</w:t>
            </w:r>
            <w:r>
              <w:rPr>
                <w:rFonts w:hint="eastAsia" w:ascii="宋体" w:hAnsi="宋体" w:cs="宋体"/>
                <w:szCs w:val="21"/>
                <w:lang w:val="en-US" w:eastAsia="zh-CN"/>
              </w:rPr>
              <w:t>采购部、</w:t>
            </w:r>
            <w:r>
              <w:rPr>
                <w:rFonts w:hint="eastAsia" w:ascii="宋体" w:hAnsi="宋体" w:cs="宋体"/>
                <w:szCs w:val="21"/>
              </w:rPr>
              <w:t>生产部、质</w:t>
            </w:r>
            <w:r>
              <w:rPr>
                <w:rFonts w:hint="eastAsia" w:ascii="宋体" w:hAnsi="宋体" w:cs="宋体"/>
                <w:szCs w:val="21"/>
                <w:lang w:val="en-US" w:eastAsia="zh-CN"/>
              </w:rPr>
              <w:t>检</w:t>
            </w:r>
            <w:r>
              <w:rPr>
                <w:rFonts w:hint="eastAsia" w:ascii="宋体" w:hAnsi="宋体" w:cs="宋体"/>
                <w:szCs w:val="21"/>
              </w:rPr>
              <w:t>部</w:t>
            </w:r>
            <w:r>
              <w:rPr>
                <w:rFonts w:hint="eastAsia" w:ascii="宋体" w:hAnsi="宋体" w:cs="宋体"/>
                <w:szCs w:val="21"/>
                <w:lang w:eastAsia="zh-CN"/>
              </w:rPr>
              <w:t>、</w:t>
            </w:r>
            <w:r>
              <w:rPr>
                <w:rFonts w:hint="eastAsia" w:ascii="宋体" w:hAnsi="宋体" w:cs="宋体"/>
                <w:szCs w:val="21"/>
                <w:lang w:val="en-US" w:eastAsia="zh-CN"/>
              </w:rPr>
              <w:t>财务部</w:t>
            </w:r>
            <w:r>
              <w:rPr>
                <w:rFonts w:hint="eastAsia" w:ascii="宋体" w:hAnsi="宋体" w:cs="宋体"/>
                <w:szCs w:val="21"/>
              </w:rPr>
              <w:t>，并对各部门的职能进行了分配和规定。公司决定任命</w:t>
            </w:r>
            <w:r>
              <w:rPr>
                <w:rFonts w:hint="eastAsia" w:ascii="宋体" w:hAnsi="宋体" w:cs="宋体"/>
                <w:szCs w:val="21"/>
                <w:lang w:val="en-US" w:eastAsia="zh-CN"/>
              </w:rPr>
              <w:t>缪哲芳</w:t>
            </w:r>
            <w:r>
              <w:rPr>
                <w:rFonts w:hint="eastAsia" w:ascii="宋体" w:hAnsi="宋体" w:cs="宋体"/>
                <w:szCs w:val="21"/>
              </w:rPr>
              <w:t>为管理体系的管理者代表。对其职责和权限规定如下：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盛梁斌</w:t>
            </w:r>
            <w:r>
              <w:rPr>
                <w:rFonts w:hint="eastAsia" w:ascii="宋体" w:hAnsi="宋体" w:cs="宋体"/>
                <w:szCs w:val="21"/>
              </w:rPr>
              <w:t>，公司对履行事务代表以及非管理类工作人员的协商与参与职责进行了规定。目前主要通过签订集体合同、开展内部座谈沟通等方式与公司进行协商和沟通。</w:t>
            </w:r>
          </w:p>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询问管代和职业健康安全事务代表浦其炳职责回答正确。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hint="eastAsia" w:ascii="宋体" w:hAnsi="宋体" w:eastAsia="宋体" w:cs="宋体"/>
                <w:kern w:val="2"/>
                <w:sz w:val="21"/>
                <w:szCs w:val="21"/>
                <w:lang w:val="en-US" w:eastAsia="zh-CN" w:bidi="ar-SA"/>
              </w:rPr>
            </w:pPr>
          </w:p>
        </w:tc>
        <w:tc>
          <w:tcPr>
            <w:tcW w:w="0" w:type="auto"/>
            <w:vAlign w:val="top"/>
          </w:tcPr>
          <w:p>
            <w:pPr>
              <w:spacing w:line="280" w:lineRule="exact"/>
              <w:rPr>
                <w:rFonts w:ascii="宋体"/>
                <w:szCs w:val="21"/>
              </w:rPr>
            </w:pPr>
            <w:r>
              <w:rPr>
                <w:rFonts w:ascii="宋体" w:cs="宋体"/>
                <w:szCs w:val="21"/>
              </w:rPr>
              <w:t>E6.1.1</w:t>
            </w:r>
          </w:p>
          <w:p>
            <w:pPr>
              <w:spacing w:line="280" w:lineRule="exact"/>
              <w:rPr>
                <w:rFonts w:ascii="宋体" w:hAnsi="宋体" w:cs="宋体"/>
                <w:szCs w:val="21"/>
              </w:rPr>
            </w:pPr>
            <w:r>
              <w:rPr>
                <w:szCs w:val="21"/>
              </w:rPr>
              <w:t>O</w:t>
            </w:r>
            <w:r>
              <w:rPr>
                <w:rFonts w:ascii="宋体" w:hAnsi="宋体" w:cs="宋体"/>
                <w:szCs w:val="21"/>
              </w:rPr>
              <w:t>6.1.1</w:t>
            </w:r>
          </w:p>
          <w:p>
            <w:pPr>
              <w:spacing w:line="280" w:lineRule="exact"/>
              <w:rPr>
                <w:rFonts w:hint="eastAsia" w:ascii="宋体" w:hAnsi="宋体" w:eastAsia="宋体" w:cs="宋体"/>
                <w:kern w:val="2"/>
                <w:sz w:val="21"/>
                <w:szCs w:val="21"/>
                <w:lang w:val="en-US" w:eastAsia="zh-CN" w:bidi="ar-SA"/>
              </w:rPr>
            </w:pPr>
          </w:p>
        </w:tc>
        <w:tc>
          <w:tcPr>
            <w:tcW w:w="0" w:type="auto"/>
            <w:vAlign w:val="center"/>
          </w:tcPr>
          <w:p>
            <w:pPr>
              <w:numPr>
                <w:ilvl w:val="0"/>
                <w:numId w:val="1"/>
              </w:numPr>
              <w:spacing w:line="280" w:lineRule="exact"/>
              <w:ind w:firstLine="420" w:firstLineChars="200"/>
              <w:rPr>
                <w:rFonts w:hint="eastAsia" w:ascii="宋体" w:hAnsi="宋体" w:cs="宋体"/>
                <w:szCs w:val="21"/>
              </w:rPr>
            </w:pPr>
            <w:r>
              <w:rPr>
                <w:rFonts w:hint="eastAsia" w:ascii="宋体" w:hAnsi="宋体" w:cs="宋体"/>
                <w:szCs w:val="21"/>
              </w:rPr>
              <w:t>外部因素主要有：</w:t>
            </w:r>
          </w:p>
          <w:p>
            <w:pPr>
              <w:numPr>
                <w:ilvl w:val="0"/>
                <w:numId w:val="0"/>
              </w:numPr>
              <w:spacing w:line="280" w:lineRule="exact"/>
              <w:rPr>
                <w:rFonts w:hint="eastAsia" w:ascii="宋体" w:hAnsi="宋体" w:cs="宋体"/>
                <w:szCs w:val="21"/>
              </w:rPr>
            </w:pPr>
            <w:r>
              <w:rPr>
                <w:rFonts w:hint="eastAsia" w:ascii="宋体" w:hAnsi="宋体" w:cs="宋体"/>
                <w:szCs w:val="21"/>
              </w:rPr>
              <w:t>a)社会和文化、政治、法律、监管、金融、技术、经济、自然环境和竞争环境；</w:t>
            </w:r>
          </w:p>
          <w:p>
            <w:pPr>
              <w:numPr>
                <w:ilvl w:val="0"/>
                <w:numId w:val="0"/>
              </w:numPr>
              <w:spacing w:line="280" w:lineRule="exact"/>
              <w:rPr>
                <w:rFonts w:hint="eastAsia" w:ascii="宋体" w:hAnsi="宋体" w:cs="宋体"/>
                <w:szCs w:val="21"/>
              </w:rPr>
            </w:pPr>
            <w:r>
              <w:rPr>
                <w:rFonts w:hint="eastAsia" w:ascii="宋体" w:hAnsi="宋体" w:cs="宋体"/>
                <w:szCs w:val="21"/>
              </w:rPr>
              <w:t>b)影响公司管理目标的主要驱动和趋势；</w:t>
            </w:r>
          </w:p>
          <w:p>
            <w:pPr>
              <w:numPr>
                <w:ilvl w:val="0"/>
                <w:numId w:val="0"/>
              </w:numPr>
              <w:spacing w:line="280" w:lineRule="exact"/>
              <w:rPr>
                <w:rFonts w:hint="eastAsia" w:ascii="宋体" w:hAnsi="宋体" w:cs="宋体"/>
                <w:szCs w:val="21"/>
              </w:rPr>
            </w:pPr>
            <w:r>
              <w:rPr>
                <w:rFonts w:hint="eastAsia" w:ascii="宋体" w:hAnsi="宋体" w:cs="宋体"/>
                <w:szCs w:val="21"/>
              </w:rPr>
              <w:t>c)与外部利益相关者的价值观的关系。如国家政策、标准、法律法规及其他要求的变动等</w:t>
            </w:r>
          </w:p>
          <w:p>
            <w:pPr>
              <w:spacing w:line="280" w:lineRule="exact"/>
              <w:ind w:firstLine="420" w:firstLineChars="200"/>
              <w:rPr>
                <w:rFonts w:hint="eastAsia" w:ascii="宋体" w:hAnsi="宋体" w:cs="宋体"/>
                <w:szCs w:val="21"/>
              </w:rPr>
            </w:pPr>
            <w:r>
              <w:rPr>
                <w:rFonts w:hint="eastAsia" w:ascii="宋体" w:hAnsi="宋体" w:cs="宋体"/>
                <w:szCs w:val="21"/>
              </w:rPr>
              <w:t>2.内部因素包括：</w:t>
            </w:r>
          </w:p>
          <w:p>
            <w:pPr>
              <w:spacing w:line="280" w:lineRule="exact"/>
              <w:rPr>
                <w:rFonts w:hint="eastAsia" w:ascii="宋体" w:hAnsi="宋体" w:cs="宋体"/>
                <w:szCs w:val="21"/>
              </w:rPr>
            </w:pPr>
            <w:r>
              <w:rPr>
                <w:rFonts w:hint="eastAsia" w:ascii="宋体" w:hAnsi="宋体" w:cs="宋体"/>
                <w:szCs w:val="21"/>
              </w:rPr>
              <w:t>a)组织机构，角色和责任；</w:t>
            </w:r>
          </w:p>
          <w:p>
            <w:pPr>
              <w:spacing w:line="280" w:lineRule="exact"/>
              <w:rPr>
                <w:rFonts w:hint="eastAsia" w:ascii="宋体" w:hAnsi="宋体" w:cs="宋体"/>
                <w:szCs w:val="21"/>
              </w:rPr>
            </w:pPr>
            <w:r>
              <w:rPr>
                <w:rFonts w:hint="eastAsia" w:ascii="宋体" w:hAnsi="宋体" w:cs="宋体"/>
                <w:szCs w:val="21"/>
              </w:rPr>
              <w:t>b)政策、目标、实现目标的战略；</w:t>
            </w:r>
          </w:p>
          <w:p>
            <w:pPr>
              <w:spacing w:line="280" w:lineRule="exact"/>
              <w:rPr>
                <w:rFonts w:hint="eastAsia" w:ascii="宋体" w:hAnsi="宋体" w:cs="宋体"/>
                <w:szCs w:val="21"/>
              </w:rPr>
            </w:pPr>
            <w:r>
              <w:rPr>
                <w:rFonts w:hint="eastAsia" w:ascii="宋体" w:hAnsi="宋体" w:cs="宋体"/>
                <w:szCs w:val="21"/>
              </w:rPr>
              <w:t>c)能力、资源和知识（资本、时间、人、能力、流程、系统和技术等）；</w:t>
            </w:r>
          </w:p>
          <w:p>
            <w:pPr>
              <w:spacing w:line="280" w:lineRule="exact"/>
              <w:rPr>
                <w:rFonts w:hint="eastAsia" w:ascii="宋体" w:hAnsi="宋体" w:cs="宋体"/>
                <w:szCs w:val="21"/>
              </w:rPr>
            </w:pPr>
            <w:r>
              <w:rPr>
                <w:rFonts w:hint="eastAsia" w:ascii="宋体" w:hAnsi="宋体" w:cs="宋体"/>
                <w:szCs w:val="21"/>
              </w:rPr>
              <w:t>d)内部利益相关者的价值观与组织文化之间的关系；</w:t>
            </w:r>
          </w:p>
          <w:p>
            <w:pPr>
              <w:spacing w:line="280" w:lineRule="exact"/>
              <w:rPr>
                <w:rFonts w:hint="eastAsia" w:ascii="宋体" w:hAnsi="宋体" w:cs="宋体"/>
                <w:szCs w:val="21"/>
              </w:rPr>
            </w:pPr>
            <w:r>
              <w:rPr>
                <w:rFonts w:hint="eastAsia" w:ascii="宋体" w:hAnsi="宋体" w:cs="宋体"/>
                <w:szCs w:val="21"/>
              </w:rPr>
              <w:t>e)信息系统、信息流和决策流程；</w:t>
            </w:r>
          </w:p>
          <w:p>
            <w:pPr>
              <w:spacing w:line="280" w:lineRule="exact"/>
              <w:rPr>
                <w:rFonts w:hint="eastAsia" w:ascii="宋体" w:hAnsi="宋体" w:cs="宋体"/>
                <w:szCs w:val="21"/>
              </w:rPr>
            </w:pPr>
            <w:r>
              <w:rPr>
                <w:rFonts w:hint="eastAsia" w:ascii="宋体" w:hAnsi="宋体" w:cs="宋体"/>
                <w:szCs w:val="21"/>
              </w:rPr>
              <w:t>f)合同关系的形成和范围。</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研发、采购、</w:t>
            </w:r>
            <w:r>
              <w:rPr>
                <w:rFonts w:hint="eastAsia" w:ascii="宋体" w:hAnsi="宋体" w:cs="宋体"/>
                <w:szCs w:val="21"/>
                <w:lang w:val="en-US" w:eastAsia="zh-CN"/>
              </w:rPr>
              <w:t>生产</w:t>
            </w:r>
            <w:r>
              <w:rPr>
                <w:rFonts w:hint="eastAsia" w:ascii="宋体" w:hAnsi="宋体" w:cs="宋体"/>
                <w:szCs w:val="21"/>
              </w:rPr>
              <w:t>以及销售控制；通过差异化策略提高竞争力，效果待观察。机遇主要是</w:t>
            </w:r>
            <w:r>
              <w:rPr>
                <w:rFonts w:hint="eastAsia" w:ascii="宋体" w:hAnsi="宋体" w:cs="宋体"/>
                <w:szCs w:val="21"/>
                <w:lang w:val="en-US" w:eastAsia="zh-CN"/>
              </w:rPr>
              <w:t>电力行业要求的提升</w:t>
            </w:r>
            <w:r>
              <w:rPr>
                <w:rFonts w:hint="eastAsia" w:ascii="宋体" w:hAnsi="宋体" w:cs="宋体"/>
                <w:szCs w:val="21"/>
              </w:rPr>
              <w:t>，</w:t>
            </w:r>
            <w:r>
              <w:rPr>
                <w:rFonts w:hint="eastAsia" w:ascii="宋体" w:hAnsi="宋体" w:cs="宋体"/>
                <w:szCs w:val="21"/>
                <w:lang w:val="en-US" w:eastAsia="zh-CN"/>
              </w:rPr>
              <w:t>对于产品品质要求提升。</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rPr>
              <w:t>环境因素识别、危险源识别</w:t>
            </w:r>
          </w:p>
        </w:tc>
        <w:tc>
          <w:tcPr>
            <w:tcW w:w="0" w:type="auto"/>
            <w:vAlign w:val="top"/>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hint="eastAsia" w:ascii="宋体" w:hAnsi="宋体" w:eastAsia="宋体" w:cs="宋体"/>
                <w:kern w:val="2"/>
                <w:sz w:val="21"/>
                <w:szCs w:val="21"/>
                <w:lang w:val="en-US" w:eastAsia="zh-CN" w:bidi="ar-SA"/>
              </w:rPr>
            </w:pPr>
            <w:r>
              <w:rPr>
                <w:szCs w:val="21"/>
              </w:rPr>
              <w:t>O</w:t>
            </w:r>
            <w:r>
              <w:rPr>
                <w:rFonts w:ascii="宋体" w:hAnsi="宋体" w:cs="宋体"/>
                <w:szCs w:val="21"/>
              </w:rPr>
              <w:t>6.1.2</w:t>
            </w:r>
          </w:p>
        </w:tc>
        <w:tc>
          <w:tcPr>
            <w:tcW w:w="0" w:type="auto"/>
            <w:vAlign w:val="center"/>
          </w:tcPr>
          <w:p>
            <w:pPr>
              <w:spacing w:line="280" w:lineRule="exact"/>
              <w:ind w:firstLine="420" w:firstLineChars="200"/>
              <w:rPr>
                <w:rFonts w:ascii="宋体" w:hAnsi="宋体" w:cs="宋体"/>
                <w:szCs w:val="21"/>
              </w:rPr>
            </w:pPr>
            <w:r>
              <w:rPr>
                <w:rFonts w:hint="eastAsia" w:ascii="宋体" w:hAnsi="宋体" w:cs="宋体"/>
                <w:szCs w:val="21"/>
              </w:rPr>
              <w:t>公司编制了《环境因素识别和评价控制程序》和《危险源识别和评价控制程序》。公司在所界定的质量环境职业健康安全管理体系范围内，确定其活动、产品和服务中能够控制和能够施加影响的环境因素、危险源及其相关的环境职业健康安全影响。此时应考虑生命周期观点。</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 机会）相关的风险和机遇。</w:t>
            </w:r>
          </w:p>
          <w:p>
            <w:pPr>
              <w:spacing w:line="280" w:lineRule="exact"/>
              <w:rPr>
                <w:rFonts w:ascii="宋体" w:hAnsi="宋体" w:cs="宋体"/>
                <w:szCs w:val="21"/>
              </w:rPr>
            </w:pPr>
            <w:r>
              <w:rPr>
                <w:rFonts w:hint="eastAsia" w:ascii="宋体" w:hAnsi="宋体" w:cs="宋体"/>
                <w:szCs w:val="21"/>
              </w:rPr>
              <w:t xml:space="preserve">    公司根据风险情况，及时通过会议、文件等方式各层次和职能间沟通重要环境因素和重大危险源。</w:t>
            </w:r>
          </w:p>
          <w:p>
            <w:pPr>
              <w:spacing w:line="280" w:lineRule="exact"/>
              <w:rPr>
                <w:rFonts w:ascii="宋体" w:hAnsi="宋体" w:cs="宋体"/>
                <w:szCs w:val="21"/>
              </w:rPr>
            </w:pPr>
            <w:r>
              <w:rPr>
                <w:rFonts w:hint="eastAsia" w:ascii="宋体" w:hAnsi="宋体" w:cs="宋体"/>
                <w:szCs w:val="21"/>
              </w:rPr>
              <w:t xml:space="preserve">    公司保持了以下内容的文件化信息：</w:t>
            </w:r>
          </w:p>
          <w:p>
            <w:pPr>
              <w:spacing w:line="280" w:lineRule="exact"/>
              <w:rPr>
                <w:rFonts w:ascii="宋体" w:hAnsi="宋体" w:cs="宋体"/>
                <w:szCs w:val="21"/>
              </w:rPr>
            </w:pPr>
            <w:r>
              <w:rPr>
                <w:rFonts w:hint="eastAsia" w:ascii="宋体" w:hAnsi="宋体" w:cs="宋体"/>
                <w:szCs w:val="21"/>
              </w:rPr>
              <w:t xml:space="preserve">      a）环境因素、危险源及相关环境、职业健康安全影响；</w:t>
            </w:r>
          </w:p>
          <w:p>
            <w:pPr>
              <w:spacing w:line="280" w:lineRule="exact"/>
              <w:rPr>
                <w:rFonts w:ascii="宋体" w:hAnsi="宋体" w:cs="宋体"/>
                <w:szCs w:val="21"/>
              </w:rPr>
            </w:pPr>
            <w:r>
              <w:rPr>
                <w:rFonts w:hint="eastAsia" w:ascii="宋体" w:hAnsi="宋体" w:cs="宋体"/>
                <w:szCs w:val="21"/>
              </w:rPr>
              <w:t xml:space="preserve">      b）用于确定其重要环境因素和重大危险源的准则；</w:t>
            </w:r>
          </w:p>
          <w:p>
            <w:pPr>
              <w:spacing w:line="280" w:lineRule="exact"/>
              <w:rPr>
                <w:rFonts w:ascii="宋体" w:hAnsi="宋体" w:cs="宋体"/>
                <w:szCs w:val="21"/>
              </w:rPr>
            </w:pPr>
            <w:r>
              <w:rPr>
                <w:rFonts w:hint="eastAsia" w:ascii="宋体" w:hAnsi="宋体" w:cs="宋体"/>
                <w:szCs w:val="21"/>
              </w:rPr>
              <w:t xml:space="preserve">      c）重要环境因素和重大危险源。</w:t>
            </w:r>
          </w:p>
          <w:p>
            <w:pPr>
              <w:spacing w:line="280" w:lineRule="exact"/>
              <w:ind w:firstLine="420" w:firstLineChars="200"/>
              <w:rPr>
                <w:rFonts w:ascii="宋体" w:hAnsi="宋体" w:cs="宋体"/>
                <w:szCs w:val="21"/>
              </w:rPr>
            </w:pPr>
            <w:r>
              <w:rPr>
                <w:rFonts w:hint="eastAsia" w:ascii="宋体" w:hAnsi="宋体" w:cs="宋体"/>
                <w:szCs w:val="21"/>
              </w:rPr>
              <w:t>当生产过程中的活动或服务发生较大变化以及法律及其他要求更新时，应及时对环境因素、危险源进行补充识别，评价并确定重要环境因素，重大风险危险源，并及时更新。</w:t>
            </w:r>
          </w:p>
          <w:p>
            <w:pPr>
              <w:spacing w:line="280" w:lineRule="exact"/>
              <w:ind w:firstLine="420" w:firstLineChars="200"/>
              <w:rPr>
                <w:rFonts w:ascii="宋体" w:hAnsi="宋体" w:cs="宋体"/>
                <w:szCs w:val="21"/>
              </w:rPr>
            </w:pPr>
            <w:r>
              <w:rPr>
                <w:rFonts w:hint="eastAsia" w:ascii="宋体" w:hAnsi="宋体" w:cs="宋体"/>
                <w:szCs w:val="21"/>
              </w:rPr>
              <w:t>组织所识别的环境因素和危险源基本覆盖到公司PSA制氮装置、制氧装置、压缩空气净化设备的设计、制造所涉及的环境和职业健康安全管理活动，确定的重要环境因素主要</w:t>
            </w:r>
            <w:r>
              <w:rPr>
                <w:rFonts w:hint="eastAsia" w:ascii="宋体" w:hAnsi="宋体" w:cs="宋体"/>
                <w:szCs w:val="21"/>
                <w:lang w:val="en-US" w:eastAsia="zh-CN"/>
              </w:rPr>
              <w:t>废气、</w:t>
            </w:r>
            <w:r>
              <w:rPr>
                <w:rFonts w:hint="eastAsia" w:ascii="宋体" w:hAnsi="宋体" w:cs="宋体"/>
                <w:szCs w:val="21"/>
              </w:rPr>
              <w:t>危废（</w:t>
            </w:r>
            <w:r>
              <w:rPr>
                <w:rFonts w:hint="eastAsia" w:ascii="宋体" w:hAnsi="宋体" w:cs="宋体"/>
                <w:szCs w:val="21"/>
                <w:lang w:val="en-US" w:eastAsia="zh-CN"/>
              </w:rPr>
              <w:t>废油漆桶、废活性炭、废过滤棉等</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噪声</w:t>
            </w:r>
            <w:r>
              <w:rPr>
                <w:rFonts w:hint="eastAsia" w:ascii="宋体" w:hAnsi="宋体" w:cs="宋体"/>
                <w:szCs w:val="21"/>
              </w:rPr>
              <w:t>排放、火灾发生等，识别的重大危险源主要为搬运机械伤害、</w:t>
            </w:r>
            <w:r>
              <w:rPr>
                <w:rFonts w:hint="eastAsia" w:ascii="宋体" w:hAnsi="宋体" w:cs="宋体"/>
                <w:szCs w:val="21"/>
                <w:lang w:val="en-US" w:eastAsia="zh-CN"/>
              </w:rPr>
              <w:t>化学有害因子、噪声、</w:t>
            </w:r>
            <w:r>
              <w:rPr>
                <w:rFonts w:hint="eastAsia" w:ascii="宋体" w:hAnsi="宋体" w:cs="宋体"/>
                <w:szCs w:val="21"/>
              </w:rPr>
              <w:t>火灾、触电等，并确定了相应的控制方案，具体识别和控制情况见各部门的审核记录。</w:t>
            </w:r>
          </w:p>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各部门具体环境因素和危险源的识别和控制见各部门的审核记录。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rPr>
              <w:t>合规性评价</w:t>
            </w:r>
          </w:p>
        </w:tc>
        <w:tc>
          <w:tcPr>
            <w:tcW w:w="0" w:type="auto"/>
            <w:vAlign w:val="top"/>
          </w:tcPr>
          <w:p>
            <w:pPr>
              <w:spacing w:line="280" w:lineRule="exact"/>
              <w:rPr>
                <w:rFonts w:ascii="宋体" w:hAnsi="宋体" w:cs="宋体"/>
                <w:szCs w:val="21"/>
              </w:rPr>
            </w:pPr>
            <w:r>
              <w:rPr>
                <w:rFonts w:ascii="宋体" w:hAnsi="宋体" w:cs="宋体"/>
                <w:szCs w:val="21"/>
              </w:rPr>
              <w:t>EO6.1.3</w:t>
            </w:r>
          </w:p>
          <w:p>
            <w:pPr>
              <w:spacing w:line="280" w:lineRule="exact"/>
              <w:rPr>
                <w:rFonts w:hint="eastAsia" w:ascii="宋体" w:hAnsi="宋体" w:eastAsia="宋体" w:cs="宋体"/>
                <w:kern w:val="2"/>
                <w:sz w:val="21"/>
                <w:szCs w:val="21"/>
                <w:lang w:val="en-US" w:eastAsia="zh-CN" w:bidi="ar-SA"/>
              </w:rPr>
            </w:pPr>
            <w:r>
              <w:rPr>
                <w:szCs w:val="21"/>
              </w:rPr>
              <w:t>E0</w:t>
            </w:r>
            <w:r>
              <w:rPr>
                <w:rFonts w:ascii="宋体" w:hAnsi="宋体" w:cs="宋体"/>
                <w:szCs w:val="21"/>
              </w:rPr>
              <w:t>9.1.2</w:t>
            </w:r>
          </w:p>
        </w:tc>
        <w:tc>
          <w:tcPr>
            <w:tcW w:w="0" w:type="auto"/>
            <w:vAlign w:val="center"/>
          </w:tcPr>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明确了对应的公司活动，对适用性、合规性等进行了评价，如</w:t>
            </w:r>
            <w:r>
              <w:rPr>
                <w:rFonts w:hint="eastAsia"/>
              </w:rPr>
              <w:t>工作场所有害因素职业接触限值（</w:t>
            </w:r>
            <w:r>
              <w:rPr>
                <w:rFonts w:hint="eastAsia"/>
                <w:lang w:val="en-US" w:eastAsia="zh-CN"/>
              </w:rPr>
              <w:t>物理</w:t>
            </w:r>
            <w:r>
              <w:rPr>
                <w:rFonts w:hint="eastAsia"/>
              </w:rPr>
              <w:t>有害因素）</w:t>
            </w:r>
            <w:r>
              <w:rPr>
                <w:rFonts w:hint="eastAsia" w:ascii="宋体" w:hAnsi="宋体" w:cs="宋体"/>
                <w:szCs w:val="21"/>
                <w:lang w:val="en-US" w:eastAsia="zh-CN"/>
              </w:rPr>
              <w:t xml:space="preserve"> </w:t>
            </w:r>
            <w:r>
              <w:rPr>
                <w:rFonts w:hint="eastAsia" w:ascii="宋体" w:hAnsi="宋体" w:cs="宋体"/>
                <w:szCs w:val="21"/>
              </w:rPr>
              <w:t>适用条款为</w:t>
            </w:r>
            <w:r>
              <w:rPr>
                <w:rFonts w:hint="eastAsia" w:ascii="宋体" w:hAnsi="宋体" w:cs="宋体"/>
                <w:szCs w:val="21"/>
                <w:lang w:val="en-US" w:eastAsia="zh-CN"/>
              </w:rPr>
              <w:t>全部</w:t>
            </w:r>
            <w:r>
              <w:rPr>
                <w:rFonts w:hint="eastAsia" w:ascii="宋体" w:hAnsi="宋体" w:cs="宋体"/>
                <w:szCs w:val="21"/>
              </w:rPr>
              <w:t>条款</w:t>
            </w:r>
            <w:r>
              <w:rPr>
                <w:rFonts w:hint="eastAsia" w:ascii="宋体" w:hAnsi="宋体" w:cs="宋体"/>
                <w:szCs w:val="21"/>
                <w:lang w:val="en-US" w:eastAsia="zh-CN"/>
              </w:rPr>
              <w:t>等</w:t>
            </w:r>
            <w:r>
              <w:rPr>
                <w:rFonts w:hint="eastAsia" w:ascii="宋体" w:hAnsi="宋体" w:cs="宋体"/>
                <w:szCs w:val="21"/>
              </w:rPr>
              <w:t>，明确了适用的公司活动为职业病事前预防、宣传教育、防范要求等过程，评价结果为符合要求。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szCs w:val="21"/>
              </w:rPr>
            </w:pPr>
            <w:r>
              <w:rPr>
                <w:rFonts w:hint="eastAsia" w:cs="宋体"/>
                <w:szCs w:val="21"/>
              </w:rPr>
              <w:t>措施的策划</w:t>
            </w:r>
          </w:p>
          <w:p>
            <w:pPr>
              <w:spacing w:line="280" w:lineRule="exact"/>
              <w:rPr>
                <w:rFonts w:hint="eastAsia" w:ascii="宋体" w:hAnsi="宋体" w:eastAsia="宋体" w:cs="宋体"/>
                <w:kern w:val="2"/>
                <w:sz w:val="21"/>
                <w:szCs w:val="21"/>
                <w:lang w:val="en-US" w:eastAsia="zh-CN" w:bidi="ar-SA"/>
              </w:rPr>
            </w:pPr>
          </w:p>
        </w:tc>
        <w:tc>
          <w:tcPr>
            <w:tcW w:w="0" w:type="auto"/>
            <w:vAlign w:val="top"/>
          </w:tcPr>
          <w:p>
            <w:pPr>
              <w:spacing w:line="280" w:lineRule="exact"/>
              <w:rPr>
                <w:szCs w:val="21"/>
              </w:rPr>
            </w:pPr>
            <w:r>
              <w:rPr>
                <w:rFonts w:hint="eastAsia"/>
                <w:szCs w:val="21"/>
              </w:rPr>
              <w:t>E</w:t>
            </w:r>
            <w:r>
              <w:rPr>
                <w:szCs w:val="21"/>
              </w:rPr>
              <w:t>O</w:t>
            </w:r>
            <w:r>
              <w:rPr>
                <w:rFonts w:hint="eastAsia"/>
                <w:szCs w:val="21"/>
              </w:rPr>
              <w:t>6.1.4</w:t>
            </w:r>
          </w:p>
          <w:p>
            <w:pPr>
              <w:spacing w:line="280" w:lineRule="exact"/>
              <w:rPr>
                <w:rFonts w:hint="eastAsia" w:ascii="Times New Roman" w:hAnsi="Times New Roman" w:eastAsia="宋体" w:cs="Times New Roman"/>
                <w:kern w:val="2"/>
                <w:sz w:val="21"/>
                <w:szCs w:val="21"/>
                <w:lang w:val="en-US" w:eastAsia="zh-CN" w:bidi="ar-SA"/>
              </w:rPr>
            </w:pPr>
          </w:p>
        </w:tc>
        <w:tc>
          <w:tcPr>
            <w:tcW w:w="0" w:type="auto"/>
            <w:vAlign w:val="center"/>
          </w:tcPr>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kern w:val="0"/>
                <w:szCs w:val="21"/>
              </w:rPr>
              <w:t>在制定环境和职业健康安全目标指标时，</w:t>
            </w:r>
            <w:r>
              <w:rPr>
                <w:rFonts w:hint="eastAsia" w:ascii="宋体" w:hAnsi="宋体" w:cs="宋体"/>
                <w:szCs w:val="21"/>
              </w:rPr>
              <w:t>管理部负责制定质量环境、职业健康安全目标及管理方案，总经理</w:t>
            </w:r>
            <w:r>
              <w:rPr>
                <w:rFonts w:hint="eastAsia" w:ascii="宋体" w:hAnsi="宋体" w:cs="宋体"/>
                <w:szCs w:val="21"/>
                <w:lang w:val="en-US" w:eastAsia="zh-CN"/>
              </w:rPr>
              <w:t>施英虎</w:t>
            </w:r>
            <w:r>
              <w:rPr>
                <w:rFonts w:hint="eastAsia" w:ascii="宋体" w:hAnsi="宋体" w:cs="宋体"/>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管理部每半年对方案实施情况进行检查跟踪，向总经理报告；一般在管理评审之前对环境、职业健康安全目标及管理方案由管理部对其进行评审，并将完成情况以书面形式呈报管理者代表，以便提交管理评审。</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hint="eastAsia" w:ascii="宋体" w:hAnsi="宋体" w:eastAsia="宋体" w:cs="宋体"/>
                <w:kern w:val="2"/>
                <w:sz w:val="21"/>
                <w:szCs w:val="21"/>
                <w:lang w:val="en-US" w:eastAsia="zh-CN" w:bidi="ar-SA"/>
              </w:rPr>
            </w:pPr>
          </w:p>
        </w:tc>
        <w:tc>
          <w:tcPr>
            <w:tcW w:w="0" w:type="auto"/>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lang w:eastAsia="zh-CN"/>
              </w:rPr>
              <w:t>EO</w:t>
            </w:r>
            <w:r>
              <w:rPr>
                <w:rFonts w:hint="eastAsia"/>
                <w:szCs w:val="21"/>
              </w:rPr>
              <w:t>6.2</w:t>
            </w:r>
          </w:p>
        </w:tc>
        <w:tc>
          <w:tcPr>
            <w:tcW w:w="0" w:type="auto"/>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ascii="宋体" w:hAnsi="宋体" w:cs="宋体"/>
                <w:szCs w:val="21"/>
              </w:rPr>
            </w:pPr>
            <w:r>
              <w:rPr>
                <w:rFonts w:hint="eastAsia" w:ascii="宋体" w:hAnsi="宋体" w:cs="宋体"/>
                <w:szCs w:val="21"/>
              </w:rPr>
              <w:t>公司环境和职业健康安全管理目标及实现情况是：</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lang w:val="en-US" w:eastAsia="zh-CN"/>
              </w:rPr>
              <w:t>环境安全指标：1）各类废弃物按规定处置率</w:t>
            </w:r>
            <w:r>
              <w:rPr>
                <w:rFonts w:hint="eastAsia" w:ascii="宋体" w:hAnsi="宋体" w:eastAsia="宋体" w:cs="宋体"/>
                <w:szCs w:val="21"/>
                <w:lang w:val="en-US" w:eastAsia="zh-CN"/>
              </w:rPr>
              <w:t>≥</w:t>
            </w:r>
            <w:r>
              <w:rPr>
                <w:rFonts w:hint="eastAsia" w:ascii="宋体" w:hAnsi="宋体" w:cs="宋体"/>
                <w:szCs w:val="21"/>
                <w:lang w:val="en-US" w:eastAsia="zh-CN"/>
              </w:rPr>
              <w:t>99%；</w:t>
            </w:r>
          </w:p>
          <w:p>
            <w:pPr>
              <w:spacing w:line="280" w:lineRule="exact"/>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2）火灾、机械伤害、职业病事故为0；</w:t>
            </w:r>
            <w:r>
              <w:rPr>
                <w:rFonts w:ascii="宋体" w:hAnsi="宋体" w:cs="宋体"/>
                <w:szCs w:val="21"/>
              </w:rPr>
              <w:t xml:space="preserve"> </w:t>
            </w:r>
            <w:r>
              <w:rPr>
                <w:rFonts w:hint="eastAsia" w:ascii="宋体" w:hAnsi="宋体" w:cs="宋体"/>
                <w:szCs w:val="21"/>
                <w:lang w:val="en-US" w:eastAsia="zh-CN"/>
              </w:rPr>
              <w:t xml:space="preserve"> </w:t>
            </w:r>
          </w:p>
          <w:p>
            <w:pPr>
              <w:spacing w:line="280" w:lineRule="exact"/>
              <w:ind w:firstLine="420" w:firstLineChars="200"/>
              <w:rPr>
                <w:rFonts w:hint="eastAsia" w:ascii="宋体" w:hAnsi="宋体" w:eastAsia="宋体" w:cs="宋体"/>
                <w:szCs w:val="21"/>
                <w:lang w:val="en-US" w:eastAsia="zh-CN"/>
              </w:rPr>
            </w:pP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具体由管理部按公司管理目标考核要求统计考核公司管理目标完成情况，提交管理评审会议。查到今年公司管理目标完成情况，各项目标均已完成，编制人</w:t>
            </w:r>
            <w:r>
              <w:rPr>
                <w:rFonts w:hint="eastAsia" w:ascii="宋体" w:hAnsi="宋体" w:cs="宋体"/>
                <w:szCs w:val="21"/>
                <w:lang w:val="en-US" w:eastAsia="zh-CN"/>
              </w:rPr>
              <w:t>缪哲芳</w:t>
            </w:r>
            <w:r>
              <w:rPr>
                <w:rFonts w:hint="eastAsia" w:ascii="宋体" w:hAnsi="宋体" w:cs="宋体"/>
                <w:szCs w:val="21"/>
              </w:rPr>
              <w:t>，审批人</w:t>
            </w:r>
            <w:r>
              <w:rPr>
                <w:rFonts w:hint="eastAsia" w:ascii="宋体" w:hAnsi="宋体" w:cs="宋体"/>
                <w:szCs w:val="21"/>
                <w:lang w:val="en-US" w:eastAsia="zh-CN"/>
              </w:rPr>
              <w:t>施英虎</w:t>
            </w:r>
            <w:r>
              <w:rPr>
                <w:rFonts w:hint="eastAsia" w:ascii="宋体" w:hAnsi="宋体" w:cs="宋体"/>
                <w:szCs w:val="21"/>
              </w:rPr>
              <w:t>。</w:t>
            </w:r>
          </w:p>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针对重要环境因素、不可接受风险制订了管理方案并予以实施，基本有效，详见审核各部门审核记录。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0" w:type="auto"/>
            <w:vAlign w:val="top"/>
          </w:tcPr>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rPr>
              <w:t>资源、总则</w:t>
            </w:r>
          </w:p>
        </w:tc>
        <w:tc>
          <w:tcPr>
            <w:tcW w:w="0" w:type="auto"/>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E</w:t>
            </w:r>
            <w:r>
              <w:rPr>
                <w:szCs w:val="21"/>
              </w:rPr>
              <w:t>O</w:t>
            </w:r>
            <w:r>
              <w:rPr>
                <w:rFonts w:hint="eastAsia"/>
                <w:szCs w:val="21"/>
              </w:rPr>
              <w:t>7.1</w:t>
            </w:r>
          </w:p>
        </w:tc>
        <w:tc>
          <w:tcPr>
            <w:tcW w:w="0" w:type="auto"/>
            <w:vAlign w:val="center"/>
          </w:tcPr>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查公司配备了必要的人力资源，基础设施(</w:t>
            </w:r>
            <w:r>
              <w:rPr>
                <w:rFonts w:hint="eastAsia" w:ascii="宋体" w:hAnsi="宋体" w:cs="宋体"/>
                <w:szCs w:val="21"/>
                <w:lang w:val="en-US" w:eastAsia="zh-CN"/>
              </w:rPr>
              <w:t>冲压、封塑、检测</w:t>
            </w:r>
            <w:r>
              <w:rPr>
                <w:rFonts w:hint="eastAsia" w:ascii="宋体" w:hAnsi="宋体" w:cs="宋体"/>
                <w:szCs w:val="21"/>
              </w:rPr>
              <w:t>相关设备、办公场所、</w:t>
            </w:r>
            <w:r>
              <w:rPr>
                <w:rFonts w:hint="eastAsia" w:ascii="宋体" w:hAnsi="宋体" w:cs="宋体"/>
                <w:szCs w:val="21"/>
                <w:lang w:val="en-US" w:eastAsia="zh-CN"/>
              </w:rPr>
              <w:t>车间生产环境</w:t>
            </w:r>
            <w:r>
              <w:rPr>
                <w:rFonts w:hint="eastAsia" w:ascii="宋体" w:hAnsi="宋体" w:cs="宋体"/>
                <w:szCs w:val="21"/>
              </w:rPr>
              <w:t>等)，规范文件、资金等必要的资源，能够持续满足顾客需求和管理体系改进的需要。</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hint="eastAsia" w:ascii="宋体" w:hAnsi="宋体" w:eastAsia="宋体" w:cs="宋体"/>
                <w:kern w:val="2"/>
                <w:sz w:val="21"/>
                <w:szCs w:val="21"/>
                <w:lang w:val="en-US" w:eastAsia="zh-CN" w:bidi="ar-SA"/>
              </w:rPr>
            </w:pPr>
          </w:p>
        </w:tc>
        <w:tc>
          <w:tcPr>
            <w:tcW w:w="0" w:type="auto"/>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ascii="宋体" w:hAnsi="宋体" w:cs="宋体"/>
                <w:color w:val="000000"/>
                <w:kern w:val="0"/>
                <w:szCs w:val="21"/>
                <w:lang w:eastAsia="zh-CN"/>
              </w:rPr>
              <w:t>EO</w:t>
            </w:r>
            <w:r>
              <w:rPr>
                <w:rFonts w:hint="eastAsia" w:ascii="宋体" w:hAnsi="宋体" w:cs="宋体"/>
                <w:color w:val="000000"/>
                <w:kern w:val="0"/>
                <w:szCs w:val="21"/>
              </w:rPr>
              <w:t>7.4</w:t>
            </w:r>
          </w:p>
        </w:tc>
        <w:tc>
          <w:tcPr>
            <w:tcW w:w="0" w:type="auto"/>
            <w:vAlign w:val="center"/>
          </w:tcPr>
          <w:p>
            <w:pPr>
              <w:spacing w:line="280" w:lineRule="exact"/>
              <w:ind w:firstLine="420" w:firstLineChars="200"/>
              <w:rPr>
                <w:szCs w:val="21"/>
              </w:rPr>
            </w:pPr>
            <w:r>
              <w:rPr>
                <w:rFonts w:hint="eastAsia"/>
                <w:szCs w:val="21"/>
              </w:rPr>
              <w:t>公司编制并实施了《协商和沟通控制程序》，规定了职责、工作流程，包括内部沟通和外部沟通的方法和要求。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和员工面谈，知道公司的管理者代表及职业健康安全事务代表。</w:t>
            </w:r>
          </w:p>
          <w:p>
            <w:pPr>
              <w:spacing w:line="280" w:lineRule="exact"/>
              <w:ind w:firstLine="420" w:firstLineChars="200"/>
              <w:rPr>
                <w:rFonts w:hint="eastAsia" w:ascii="宋体" w:hAnsi="宋体" w:eastAsia="宋体" w:cs="宋体"/>
                <w:kern w:val="2"/>
                <w:sz w:val="21"/>
                <w:szCs w:val="21"/>
                <w:lang w:val="en-US" w:eastAsia="zh-CN" w:bidi="ar-SA"/>
              </w:rPr>
            </w:pPr>
            <w:r>
              <w:rPr>
                <w:rFonts w:hint="eastAsia"/>
                <w:szCs w:val="21"/>
              </w:rPr>
              <w:t>审核周期内未发生因沟通不善造成的的问题。</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spacing w:line="280" w:lineRule="exact"/>
              <w:rPr>
                <w:rFonts w:hint="eastAsia" w:ascii="宋体" w:hAnsi="宋体" w:cs="宋体"/>
                <w:szCs w:val="21"/>
              </w:rPr>
            </w:pPr>
            <w:r>
              <w:rPr>
                <w:rFonts w:hint="eastAsia" w:ascii="宋体" w:hAnsi="宋体" w:cs="宋体"/>
                <w:szCs w:val="21"/>
              </w:rPr>
              <w:t>绩效 总则</w:t>
            </w:r>
          </w:p>
          <w:p>
            <w:pPr>
              <w:spacing w:line="280" w:lineRule="exact"/>
              <w:rPr>
                <w:rFonts w:hint="eastAsia" w:ascii="宋体" w:hAnsi="宋体" w:eastAsia="宋体" w:cs="宋体"/>
                <w:kern w:val="2"/>
                <w:sz w:val="21"/>
                <w:szCs w:val="21"/>
                <w:lang w:val="en-US" w:eastAsia="zh-CN" w:bidi="ar-SA"/>
              </w:rPr>
            </w:pPr>
          </w:p>
        </w:tc>
        <w:tc>
          <w:tcPr>
            <w:tcW w:w="0" w:type="auto"/>
            <w:vAlign w:val="top"/>
          </w:tcPr>
          <w:p>
            <w:pPr>
              <w:spacing w:line="280" w:lineRule="exact"/>
              <w:rPr>
                <w:rFonts w:hint="eastAsia"/>
                <w:szCs w:val="21"/>
              </w:rPr>
            </w:pPr>
            <w:r>
              <w:rPr>
                <w:rFonts w:hint="eastAsia"/>
                <w:szCs w:val="21"/>
              </w:rPr>
              <w:t>Q9.1.1</w:t>
            </w:r>
          </w:p>
          <w:p>
            <w:pPr>
              <w:spacing w:line="280" w:lineRule="exact"/>
              <w:rPr>
                <w:rFonts w:hint="eastAsia" w:ascii="宋体" w:hAnsi="宋体" w:eastAsia="宋体" w:cs="宋体"/>
                <w:color w:val="000000"/>
                <w:kern w:val="0"/>
                <w:sz w:val="21"/>
                <w:szCs w:val="21"/>
                <w:lang w:val="en-US" w:eastAsia="zh-CN" w:bidi="ar-SA"/>
              </w:rPr>
            </w:pPr>
          </w:p>
        </w:tc>
        <w:tc>
          <w:tcPr>
            <w:tcW w:w="0" w:type="auto"/>
            <w:vAlign w:val="center"/>
          </w:tcPr>
          <w:p>
            <w:pPr>
              <w:spacing w:line="280" w:lineRule="exact"/>
              <w:ind w:firstLine="420" w:firstLineChars="200"/>
              <w:rPr>
                <w:rFonts w:hint="eastAsia" w:ascii="Times New Roman" w:hAnsi="Times New Roman" w:eastAsia="宋体" w:cs="Times New Roman"/>
                <w:color w:val="000000"/>
                <w:kern w:val="2"/>
                <w:sz w:val="21"/>
                <w:szCs w:val="21"/>
                <w:lang w:val="en-US" w:eastAsia="zh-CN" w:bidi="ar-SA"/>
              </w:rPr>
            </w:pPr>
            <w:r>
              <w:rPr>
                <w:rFonts w:hint="eastAsia" w:ascii="宋体" w:hAnsi="宋体" w:cs="宋体"/>
                <w:szCs w:val="21"/>
              </w:rPr>
              <w:t>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第一季度</w:t>
            </w:r>
            <w:r>
              <w:rPr>
                <w:rFonts w:hint="eastAsia" w:ascii="宋体" w:hAnsi="宋体" w:cs="宋体"/>
                <w:szCs w:val="21"/>
              </w:rPr>
              <w:t>的目标完成情况，公司及各部门的管理目标均能完成。</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内部审核</w:t>
            </w:r>
          </w:p>
        </w:tc>
        <w:tc>
          <w:tcPr>
            <w:tcW w:w="0" w:type="auto"/>
            <w:vAlign w:val="top"/>
          </w:tcPr>
          <w:p>
            <w:pPr>
              <w:spacing w:line="280" w:lineRule="exact"/>
              <w:rPr>
                <w:rFonts w:hint="eastAsia" w:ascii="宋体" w:hAnsi="宋体" w:eastAsia="宋体" w:cs="宋体"/>
                <w:color w:val="000000"/>
                <w:kern w:val="0"/>
                <w:sz w:val="21"/>
                <w:szCs w:val="21"/>
                <w:lang w:val="en-US" w:eastAsia="zh-CN" w:bidi="ar-SA"/>
              </w:rPr>
            </w:pPr>
            <w:r>
              <w:rPr>
                <w:rFonts w:hint="eastAsia"/>
                <w:szCs w:val="21"/>
                <w:lang w:eastAsia="zh-CN"/>
              </w:rPr>
              <w:t>EO</w:t>
            </w:r>
            <w:r>
              <w:rPr>
                <w:rFonts w:hint="eastAsia"/>
                <w:szCs w:val="21"/>
              </w:rPr>
              <w:t>9.</w:t>
            </w:r>
            <w:r>
              <w:rPr>
                <w:szCs w:val="21"/>
              </w:rPr>
              <w:t>2</w:t>
            </w:r>
          </w:p>
        </w:tc>
        <w:tc>
          <w:tcPr>
            <w:tcW w:w="0" w:type="auto"/>
            <w:vAlign w:val="center"/>
          </w:tcPr>
          <w:p>
            <w:pPr>
              <w:spacing w:line="280" w:lineRule="exact"/>
              <w:ind w:firstLine="420" w:firstLineChars="200"/>
              <w:rPr>
                <w:szCs w:val="21"/>
              </w:rPr>
            </w:pPr>
            <w:r>
              <w:rPr>
                <w:rFonts w:hint="eastAsia"/>
                <w:szCs w:val="21"/>
              </w:rPr>
              <w:t>编制了《内部审核程序》，由管代定期组织每年进行一次内审，间隔不超过12月份，由经过培训的内审员参加。</w:t>
            </w:r>
          </w:p>
          <w:p>
            <w:pPr>
              <w:spacing w:line="280" w:lineRule="exact"/>
              <w:ind w:firstLine="420" w:firstLineChars="200"/>
              <w:rPr>
                <w:szCs w:val="21"/>
              </w:rPr>
            </w:pPr>
            <w:r>
              <w:rPr>
                <w:rFonts w:hint="eastAsia"/>
                <w:szCs w:val="21"/>
              </w:rPr>
              <w:t>依据</w:t>
            </w:r>
            <w:r>
              <w:rPr>
                <w:rFonts w:hint="eastAsia"/>
                <w:szCs w:val="21"/>
                <w:lang w:val="en-US" w:eastAsia="zh-CN"/>
              </w:rPr>
              <w:t>GB/T</w:t>
            </w:r>
            <w:r>
              <w:rPr>
                <w:rFonts w:hint="eastAsia"/>
                <w:szCs w:val="21"/>
              </w:rPr>
              <w:t>14001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w:t>
            </w:r>
            <w:r>
              <w:rPr>
                <w:rFonts w:hint="eastAsia"/>
                <w:szCs w:val="21"/>
                <w:lang w:val="en-US" w:eastAsia="zh-CN"/>
              </w:rPr>
              <w:t>GB/T</w:t>
            </w:r>
            <w:r>
              <w:rPr>
                <w:szCs w:val="21"/>
              </w:rPr>
              <w:t>45</w:t>
            </w:r>
            <w:r>
              <w:rPr>
                <w:rFonts w:hint="eastAsia"/>
                <w:szCs w:val="21"/>
              </w:rPr>
              <w:t>001</w:t>
            </w:r>
            <w:r>
              <w:rPr>
                <w:rFonts w:hint="eastAsia"/>
                <w:szCs w:val="21"/>
                <w:lang w:val="en-US" w:eastAsia="zh-CN"/>
              </w:rPr>
              <w:t>-</w:t>
            </w:r>
            <w:r>
              <w:rPr>
                <w:rFonts w:hint="eastAsia"/>
                <w:szCs w:val="21"/>
              </w:rPr>
              <w:t>20</w:t>
            </w:r>
            <w:r>
              <w:rPr>
                <w:rFonts w:hint="eastAsia"/>
                <w:szCs w:val="21"/>
                <w:lang w:val="en-US" w:eastAsia="zh-CN"/>
              </w:rPr>
              <w:t>20</w:t>
            </w:r>
            <w:r>
              <w:rPr>
                <w:rFonts w:hint="eastAsia"/>
                <w:szCs w:val="21"/>
              </w:rPr>
              <w:t>标准、体系文件、相关法律法规等.</w:t>
            </w:r>
          </w:p>
          <w:p>
            <w:pPr>
              <w:spacing w:line="280" w:lineRule="exact"/>
              <w:ind w:firstLine="420" w:firstLineChars="200"/>
              <w:rPr>
                <w:szCs w:val="21"/>
              </w:rPr>
            </w:pPr>
            <w:r>
              <w:rPr>
                <w:rFonts w:hint="eastAsia"/>
                <w:szCs w:val="21"/>
              </w:rPr>
              <w:t>提供</w:t>
            </w:r>
            <w:r>
              <w:rPr>
                <w:szCs w:val="21"/>
              </w:rPr>
              <w:t>202</w:t>
            </w:r>
            <w:r>
              <w:rPr>
                <w:rFonts w:hint="eastAsia"/>
                <w:szCs w:val="21"/>
                <w:lang w:val="en-US" w:eastAsia="zh-CN"/>
              </w:rPr>
              <w:t>1</w:t>
            </w:r>
            <w:r>
              <w:rPr>
                <w:rFonts w:hint="eastAsia"/>
                <w:szCs w:val="21"/>
              </w:rPr>
              <w:t>年度《内部审核计划》</w:t>
            </w:r>
            <w:r>
              <w:rPr>
                <w:rFonts w:hint="eastAsia" w:ascii="宋体" w:hAnsi="宋体" w:cs="宋体"/>
                <w:szCs w:val="21"/>
                <w:lang w:val="en-US" w:eastAsia="zh-CN"/>
              </w:rPr>
              <w:t>，</w:t>
            </w:r>
            <w:r>
              <w:rPr>
                <w:rFonts w:hint="eastAsia"/>
                <w:szCs w:val="21"/>
              </w:rPr>
              <w:t>内审安排1次。明确审核目的、范围、依据、日期，组长：</w:t>
            </w:r>
            <w:r>
              <w:rPr>
                <w:rFonts w:hint="eastAsia"/>
                <w:szCs w:val="21"/>
                <w:lang w:val="en-US" w:eastAsia="zh-CN"/>
              </w:rPr>
              <w:t>卢文锦</w:t>
            </w:r>
            <w:r>
              <w:rPr>
                <w:rFonts w:hint="eastAsia"/>
                <w:szCs w:val="21"/>
              </w:rPr>
              <w:t>，组员：</w:t>
            </w:r>
            <w:r>
              <w:rPr>
                <w:rFonts w:hint="eastAsia"/>
                <w:szCs w:val="21"/>
                <w:lang w:val="en-US" w:eastAsia="zh-CN"/>
              </w:rPr>
              <w:t>龙和祥</w:t>
            </w:r>
            <w:r>
              <w:rPr>
                <w:rFonts w:hint="eastAsia"/>
                <w:szCs w:val="21"/>
              </w:rPr>
              <w:t>，有培训记录和总经理的任命书；编制：</w:t>
            </w:r>
            <w:r>
              <w:rPr>
                <w:rFonts w:hint="eastAsia"/>
                <w:szCs w:val="21"/>
                <w:lang w:val="en-US" w:eastAsia="zh-CN"/>
              </w:rPr>
              <w:t>龙和祥</w:t>
            </w:r>
            <w:r>
              <w:rPr>
                <w:rFonts w:hint="eastAsia"/>
                <w:szCs w:val="21"/>
              </w:rPr>
              <w:t>，审批：</w:t>
            </w:r>
            <w:r>
              <w:rPr>
                <w:rFonts w:hint="eastAsia"/>
                <w:szCs w:val="21"/>
                <w:lang w:val="en-US" w:eastAsia="zh-CN"/>
              </w:rPr>
              <w:t>李锦红</w:t>
            </w:r>
            <w:r>
              <w:rPr>
                <w:rFonts w:hint="eastAsia"/>
                <w:szCs w:val="21"/>
              </w:rPr>
              <w:t>，日期：</w:t>
            </w:r>
            <w:r>
              <w:rPr>
                <w:szCs w:val="21"/>
              </w:rPr>
              <w:t>202</w:t>
            </w:r>
            <w:r>
              <w:rPr>
                <w:rFonts w:hint="eastAsia"/>
                <w:szCs w:val="21"/>
                <w:lang w:val="en-US" w:eastAsia="zh-CN"/>
              </w:rPr>
              <w:t>1</w:t>
            </w:r>
            <w:r>
              <w:rPr>
                <w:rFonts w:hint="eastAsia"/>
                <w:szCs w:val="21"/>
              </w:rPr>
              <w:t>.</w:t>
            </w:r>
            <w:r>
              <w:rPr>
                <w:rFonts w:hint="eastAsia"/>
                <w:szCs w:val="21"/>
                <w:lang w:val="en-US" w:eastAsia="zh-CN"/>
              </w:rPr>
              <w:t>3</w:t>
            </w:r>
            <w:r>
              <w:rPr>
                <w:szCs w:val="21"/>
              </w:rPr>
              <w:t>.</w:t>
            </w:r>
            <w:r>
              <w:rPr>
                <w:rFonts w:hint="eastAsia"/>
                <w:szCs w:val="21"/>
                <w:lang w:val="en-US" w:eastAsia="zh-CN"/>
              </w:rPr>
              <w:t>2</w:t>
            </w:r>
            <w:r>
              <w:rPr>
                <w:szCs w:val="21"/>
              </w:rPr>
              <w:t>1</w:t>
            </w:r>
            <w:r>
              <w:rPr>
                <w:rFonts w:hint="eastAsia"/>
                <w:szCs w:val="21"/>
              </w:rPr>
              <w:t>。</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w:t>
            </w:r>
            <w:r>
              <w:rPr>
                <w:rFonts w:hint="default" w:ascii="Microsoft Tai Le" w:hAnsi="Microsoft Tai Le" w:cs="Microsoft Tai Le"/>
                <w:szCs w:val="21"/>
                <w:lang w:val="en-US" w:eastAsia="zh-CN"/>
              </w:rPr>
              <w:t>~</w:t>
            </w:r>
            <w:r>
              <w:rPr>
                <w:rFonts w:hint="eastAsia" w:ascii="宋体" w:hAnsi="宋体" w:cs="宋体"/>
                <w:szCs w:val="21"/>
                <w:lang w:val="en-US" w:eastAsia="zh-CN"/>
              </w:rPr>
              <w:t>3</w:t>
            </w:r>
            <w:r>
              <w:rPr>
                <w:rFonts w:hint="eastAsia"/>
                <w:szCs w:val="21"/>
              </w:rPr>
              <w:t>，有签到表。</w:t>
            </w:r>
          </w:p>
          <w:p>
            <w:pPr>
              <w:spacing w:line="280" w:lineRule="exact"/>
              <w:ind w:firstLine="420" w:firstLineChars="200"/>
              <w:rPr>
                <w:szCs w:val="21"/>
              </w:rPr>
            </w:pPr>
            <w:r>
              <w:rPr>
                <w:rFonts w:hint="eastAsia"/>
                <w:szCs w:val="21"/>
              </w:rPr>
              <w:t>查《内审检查表》，有管理层、</w:t>
            </w:r>
            <w:r>
              <w:rPr>
                <w:rFonts w:hint="eastAsia"/>
                <w:szCs w:val="21"/>
                <w:lang w:val="en-US" w:eastAsia="zh-CN"/>
              </w:rPr>
              <w:t>办公室</w:t>
            </w:r>
            <w:r>
              <w:rPr>
                <w:rFonts w:hint="eastAsia"/>
                <w:szCs w:val="21"/>
              </w:rPr>
              <w:t>、技术部、销</w:t>
            </w:r>
            <w:r>
              <w:rPr>
                <w:rFonts w:hint="eastAsia"/>
                <w:szCs w:val="21"/>
                <w:lang w:val="en-US" w:eastAsia="zh-CN"/>
              </w:rPr>
              <w:t>售</w:t>
            </w:r>
            <w:r>
              <w:rPr>
                <w:rFonts w:hint="eastAsia"/>
                <w:szCs w:val="21"/>
              </w:rPr>
              <w:t>部、生产部、质</w:t>
            </w:r>
            <w:r>
              <w:rPr>
                <w:rFonts w:hint="eastAsia"/>
                <w:szCs w:val="21"/>
                <w:lang w:val="en-US" w:eastAsia="zh-CN"/>
              </w:rPr>
              <w:t>检</w:t>
            </w:r>
            <w:r>
              <w:rPr>
                <w:rFonts w:hint="eastAsia"/>
                <w:szCs w:val="21"/>
              </w:rPr>
              <w:t>部</w:t>
            </w:r>
            <w:r>
              <w:rPr>
                <w:rFonts w:hint="eastAsia"/>
                <w:szCs w:val="21"/>
                <w:lang w:eastAsia="zh-CN"/>
              </w:rPr>
              <w:t>、</w:t>
            </w:r>
            <w:r>
              <w:rPr>
                <w:rFonts w:hint="eastAsia"/>
                <w:szCs w:val="21"/>
                <w:lang w:val="en-US" w:eastAsia="zh-CN"/>
              </w:rPr>
              <w:t>采购部、财务部</w:t>
            </w:r>
            <w:r>
              <w:rPr>
                <w:rFonts w:hint="eastAsia"/>
                <w:szCs w:val="21"/>
              </w:rPr>
              <w:t>等部门的审核记录，条款与策划一致，记录真实、完整。包括</w:t>
            </w:r>
            <w:r>
              <w:rPr>
                <w:rFonts w:hint="eastAsia"/>
                <w:szCs w:val="21"/>
                <w:lang w:eastAsia="zh-CN"/>
              </w:rPr>
              <w:t>EO</w:t>
            </w:r>
            <w:r>
              <w:rPr>
                <w:rFonts w:hint="eastAsia"/>
                <w:szCs w:val="21"/>
              </w:rPr>
              <w:t>体系所有条款，没有遗漏。</w:t>
            </w:r>
          </w:p>
          <w:p>
            <w:pPr>
              <w:spacing w:line="280" w:lineRule="exact"/>
              <w:ind w:firstLine="420" w:firstLineChars="200"/>
              <w:rPr>
                <w:rFonts w:hint="eastAsia" w:ascii="Times New Roman" w:hAnsi="Times New Roman" w:eastAsia="宋体" w:cs="Times New Roman"/>
                <w:kern w:val="2"/>
                <w:sz w:val="21"/>
                <w:szCs w:val="21"/>
                <w:lang w:val="en-US" w:eastAsia="zh-CN" w:bidi="ar-SA"/>
              </w:rPr>
            </w:pPr>
            <w:r>
              <w:rPr>
                <w:rFonts w:hint="eastAsia"/>
                <w:szCs w:val="21"/>
              </w:rPr>
              <w:t>查《不合格报告》本次发现不符合</w:t>
            </w:r>
            <w:r>
              <w:rPr>
                <w:rFonts w:hint="eastAsia"/>
                <w:szCs w:val="21"/>
                <w:lang w:val="en-US" w:eastAsia="zh-CN"/>
              </w:rPr>
              <w:t>1</w:t>
            </w:r>
            <w:r>
              <w:rPr>
                <w:rFonts w:hint="eastAsia"/>
                <w:szCs w:val="21"/>
              </w:rPr>
              <w:t>个，均为一般不符合，分别为</w:t>
            </w:r>
            <w:r>
              <w:rPr>
                <w:rFonts w:hint="eastAsia"/>
                <w:szCs w:val="21"/>
                <w:lang w:val="en-US" w:eastAsia="zh-CN"/>
              </w:rPr>
              <w:t>7.5.</w:t>
            </w:r>
            <w:r>
              <w:rPr>
                <w:szCs w:val="21"/>
              </w:rPr>
              <w:t>1</w:t>
            </w:r>
            <w:r>
              <w:rPr>
                <w:rFonts w:hint="eastAsia"/>
                <w:szCs w:val="21"/>
              </w:rPr>
              <w:t>。对于不符合项所采取的纠正等措施，内审员进行了验证。上述内容记录完整。提供《内部审核报告》，结论： 公司建立的环境/职业健康安全管理体系基本符合</w:t>
            </w:r>
            <w:r>
              <w:rPr>
                <w:rFonts w:hint="eastAsia"/>
                <w:szCs w:val="21"/>
                <w:lang w:val="en-US" w:eastAsia="zh-CN"/>
              </w:rPr>
              <w:t>GB/T</w:t>
            </w:r>
            <w:r>
              <w:rPr>
                <w:rFonts w:hint="eastAsia"/>
                <w:szCs w:val="21"/>
              </w:rPr>
              <w:t>14001</w:t>
            </w:r>
            <w:r>
              <w:rPr>
                <w:rFonts w:hint="eastAsia"/>
                <w:szCs w:val="21"/>
                <w:lang w:val="en-US" w:eastAsia="zh-CN"/>
              </w:rPr>
              <w:t>-</w:t>
            </w:r>
            <w:r>
              <w:rPr>
                <w:rFonts w:hint="eastAsia"/>
                <w:szCs w:val="21"/>
              </w:rPr>
              <w:t>201</w:t>
            </w:r>
            <w:r>
              <w:rPr>
                <w:rFonts w:hint="eastAsia"/>
                <w:szCs w:val="21"/>
                <w:lang w:val="en-US" w:eastAsia="zh-CN"/>
              </w:rPr>
              <w:t>6</w:t>
            </w:r>
            <w:r>
              <w:rPr>
                <w:rFonts w:hint="eastAsia"/>
                <w:szCs w:val="21"/>
              </w:rPr>
              <w:t>、</w:t>
            </w:r>
            <w:r>
              <w:rPr>
                <w:rFonts w:hint="eastAsia"/>
                <w:szCs w:val="21"/>
                <w:lang w:val="en-US" w:eastAsia="zh-CN"/>
              </w:rPr>
              <w:t>GB/T</w:t>
            </w:r>
            <w:r>
              <w:rPr>
                <w:szCs w:val="21"/>
              </w:rPr>
              <w:t>45</w:t>
            </w:r>
            <w:r>
              <w:rPr>
                <w:rFonts w:hint="eastAsia"/>
                <w:szCs w:val="21"/>
              </w:rPr>
              <w:t>001</w:t>
            </w:r>
            <w:r>
              <w:rPr>
                <w:rFonts w:hint="eastAsia"/>
                <w:szCs w:val="21"/>
                <w:lang w:val="en-US" w:eastAsia="zh-CN"/>
              </w:rPr>
              <w:t>-</w:t>
            </w:r>
            <w:r>
              <w:rPr>
                <w:rFonts w:hint="eastAsia"/>
                <w:szCs w:val="21"/>
              </w:rPr>
              <w:t>20</w:t>
            </w:r>
            <w:r>
              <w:rPr>
                <w:rFonts w:hint="eastAsia"/>
                <w:szCs w:val="21"/>
                <w:lang w:val="en-US" w:eastAsia="zh-CN"/>
              </w:rPr>
              <w:t>20</w:t>
            </w:r>
            <w:r>
              <w:rPr>
                <w:rFonts w:hint="eastAsia"/>
                <w:szCs w:val="21"/>
              </w:rPr>
              <w:t>标准要求。管理体系的运行是适宜的、充分的、有效的。</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hint="eastAsia" w:ascii="宋体" w:hAnsi="宋体" w:eastAsia="宋体" w:cs="宋体"/>
                <w:kern w:val="2"/>
                <w:sz w:val="21"/>
                <w:szCs w:val="21"/>
                <w:lang w:val="en-US" w:eastAsia="zh-CN" w:bidi="ar-SA"/>
              </w:rPr>
            </w:pPr>
          </w:p>
        </w:tc>
        <w:tc>
          <w:tcPr>
            <w:tcW w:w="0" w:type="auto"/>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lang w:eastAsia="zh-CN"/>
              </w:rPr>
              <w:t>EO</w:t>
            </w:r>
            <w:r>
              <w:rPr>
                <w:rFonts w:hint="eastAsia"/>
                <w:szCs w:val="21"/>
              </w:rPr>
              <w:t>9.3</w:t>
            </w:r>
          </w:p>
        </w:tc>
        <w:tc>
          <w:tcPr>
            <w:tcW w:w="0" w:type="auto"/>
            <w:vAlign w:val="center"/>
          </w:tcPr>
          <w:p>
            <w:pPr>
              <w:spacing w:line="280" w:lineRule="exact"/>
              <w:rPr>
                <w:rFonts w:hint="eastAsia"/>
              </w:rPr>
            </w:pPr>
            <w:r>
              <w:rPr>
                <w:rFonts w:hint="eastAsia"/>
              </w:rPr>
              <w:t>编制了管理评审控制程序，由总经理负责，提供了最近一次管理评审：</w:t>
            </w:r>
          </w:p>
          <w:p>
            <w:pPr>
              <w:spacing w:line="280" w:lineRule="exact"/>
              <w:rPr>
                <w:rFonts w:hint="eastAsia"/>
              </w:rPr>
            </w:pPr>
            <w:r>
              <w:rPr>
                <w:rFonts w:hint="eastAsia"/>
              </w:rPr>
              <w:t>1.管理评审计划</w:t>
            </w:r>
          </w:p>
          <w:p>
            <w:pPr>
              <w:spacing w:line="280" w:lineRule="exact"/>
              <w:rPr>
                <w:rFonts w:hint="eastAsia"/>
              </w:rPr>
            </w:pPr>
            <w:r>
              <w:rPr>
                <w:rFonts w:hint="eastAsia"/>
              </w:rPr>
              <w:t>评审时间：</w:t>
            </w:r>
            <w:r>
              <w:rPr>
                <w:rFonts w:hint="eastAsia"/>
                <w:lang w:val="en-US" w:eastAsia="zh-CN"/>
              </w:rPr>
              <w:t>4月24日，</w:t>
            </w:r>
            <w:r>
              <w:rPr>
                <w:rFonts w:hint="eastAsia"/>
              </w:rPr>
              <w:t>评审方式：会议评审，编制：</w:t>
            </w:r>
            <w:r>
              <w:rPr>
                <w:rFonts w:hint="eastAsia"/>
                <w:lang w:val="en-US" w:eastAsia="zh-CN"/>
              </w:rPr>
              <w:t>卢文锦</w:t>
            </w:r>
            <w:r>
              <w:rPr>
                <w:rFonts w:hint="eastAsia"/>
              </w:rPr>
              <w:t xml:space="preserve">  批准：</w:t>
            </w:r>
            <w:r>
              <w:rPr>
                <w:rFonts w:hint="eastAsia"/>
                <w:lang w:val="en-US" w:eastAsia="zh-CN"/>
              </w:rPr>
              <w:t>李锦红</w:t>
            </w:r>
            <w:r>
              <w:rPr>
                <w:rFonts w:hint="eastAsia"/>
              </w:rPr>
              <w:t>。</w:t>
            </w:r>
          </w:p>
          <w:p>
            <w:pPr>
              <w:spacing w:line="280" w:lineRule="exact"/>
              <w:rPr>
                <w:rFonts w:hint="default"/>
                <w:lang w:val="en-US" w:eastAsia="zh-CN"/>
              </w:rPr>
            </w:pPr>
            <w:r>
              <w:rPr>
                <w:rFonts w:hint="eastAsia"/>
              </w:rPr>
              <w:t>参加人员包括公司总经理、管理者代表、各部门负责人</w:t>
            </w:r>
            <w:r>
              <w:rPr>
                <w:rFonts w:hint="eastAsia"/>
                <w:lang w:eastAsia="zh-CN"/>
              </w:rPr>
              <w:t>，</w:t>
            </w:r>
            <w:r>
              <w:rPr>
                <w:rFonts w:hint="eastAsia"/>
                <w:lang w:val="en-US" w:eastAsia="zh-CN"/>
              </w:rPr>
              <w:t>参加人员非签字形式。</w:t>
            </w:r>
          </w:p>
          <w:p>
            <w:pPr>
              <w:spacing w:line="280" w:lineRule="exact"/>
              <w:rPr>
                <w:rFonts w:hint="eastAsia"/>
              </w:rPr>
            </w:pPr>
            <w:r>
              <w:rPr>
                <w:rFonts w:hint="eastAsia"/>
              </w:rPr>
              <w:t>计划中明确了评审内容和资料准备要求。</w:t>
            </w:r>
          </w:p>
          <w:p>
            <w:pPr>
              <w:spacing w:line="280" w:lineRule="exact"/>
              <w:rPr>
                <w:rFonts w:hint="eastAsia"/>
              </w:rPr>
            </w:pPr>
            <w:r>
              <w:rPr>
                <w:rFonts w:hint="eastAsia"/>
              </w:rPr>
              <w:t>2.管理评审会议记录</w:t>
            </w:r>
          </w:p>
          <w:p>
            <w:pPr>
              <w:spacing w:line="280" w:lineRule="exact"/>
              <w:rPr>
                <w:rFonts w:hint="eastAsia"/>
              </w:rPr>
            </w:pPr>
            <w:r>
              <w:rPr>
                <w:rFonts w:hint="eastAsia"/>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w:t>
            </w:r>
          </w:p>
          <w:p>
            <w:pPr>
              <w:spacing w:line="280" w:lineRule="exact"/>
              <w:rPr>
                <w:rFonts w:hint="eastAsia"/>
              </w:rPr>
            </w:pPr>
            <w:r>
              <w:rPr>
                <w:rFonts w:hint="eastAsia"/>
              </w:rPr>
              <w:t>3.管理评审报告</w:t>
            </w:r>
          </w:p>
          <w:p>
            <w:pPr>
              <w:spacing w:line="280" w:lineRule="exact"/>
              <w:rPr>
                <w:rFonts w:hint="eastAsia"/>
              </w:rPr>
            </w:pPr>
            <w:r>
              <w:rPr>
                <w:rFonts w:hint="eastAsia"/>
              </w:rPr>
              <w:t>管理评审</w:t>
            </w:r>
            <w:r>
              <w:rPr>
                <w:rFonts w:hint="eastAsia"/>
                <w:lang w:val="en-US" w:eastAsia="zh-CN"/>
              </w:rPr>
              <w:t>输出</w:t>
            </w:r>
            <w:r>
              <w:rPr>
                <w:rFonts w:hint="eastAsia"/>
              </w:rPr>
              <w:t>：</w:t>
            </w:r>
          </w:p>
          <w:p>
            <w:pPr>
              <w:spacing w:line="280" w:lineRule="exact"/>
              <w:rPr>
                <w:rFonts w:hint="eastAsia"/>
              </w:rPr>
            </w:pPr>
            <w:r>
              <w:rPr>
                <w:rFonts w:hint="eastAsia"/>
              </w:rPr>
              <w:t>①</w:t>
            </w:r>
            <w:r>
              <w:rPr>
                <w:rFonts w:hint="eastAsia"/>
                <w:lang w:val="en-US" w:eastAsia="zh-CN"/>
              </w:rPr>
              <w:t>进一步健全风险管理体系、提高环境、安全风险管理能力</w:t>
            </w:r>
            <w:r>
              <w:rPr>
                <w:rFonts w:hint="eastAsia"/>
              </w:rPr>
              <w:t>。</w:t>
            </w:r>
          </w:p>
          <w:p>
            <w:pPr>
              <w:spacing w:line="280" w:lineRule="exact"/>
              <w:rPr>
                <w:rFonts w:hint="eastAsia"/>
              </w:rPr>
            </w:pPr>
            <w:r>
              <w:rPr>
                <w:rFonts w:hint="eastAsia"/>
              </w:rPr>
              <w:t>②</w:t>
            </w:r>
            <w:r>
              <w:rPr>
                <w:rFonts w:hint="eastAsia"/>
                <w:lang w:val="en-US" w:eastAsia="zh-CN"/>
              </w:rPr>
              <w:t xml:space="preserve">加大环保、职业健康安全经费的投入 </w:t>
            </w:r>
            <w:r>
              <w:rPr>
                <w:rFonts w:hint="eastAsia"/>
              </w:rPr>
              <w:t>。</w:t>
            </w:r>
          </w:p>
          <w:p>
            <w:pPr>
              <w:spacing w:line="280" w:lineRule="exact"/>
              <w:rPr>
                <w:rFonts w:hint="eastAsia"/>
              </w:rPr>
            </w:pPr>
            <w:r>
              <w:rPr>
                <w:rFonts w:hint="eastAsia"/>
              </w:rPr>
              <w:t>4．内审提出</w:t>
            </w:r>
            <w:r>
              <w:rPr>
                <w:rFonts w:hint="eastAsia"/>
                <w:lang w:val="en-US" w:eastAsia="zh-CN"/>
              </w:rPr>
              <w:t>1</w:t>
            </w:r>
            <w:r>
              <w:rPr>
                <w:rFonts w:hint="eastAsia"/>
              </w:rPr>
              <w:t>个书面不合格项，责任部门已制订相应的纠正措施，并得到实施，经验证纠正措施有效。</w:t>
            </w:r>
          </w:p>
          <w:p>
            <w:pPr>
              <w:spacing w:line="280" w:lineRule="exact"/>
              <w:rPr>
                <w:rFonts w:hint="eastAsia"/>
              </w:rPr>
            </w:pPr>
            <w:r>
              <w:rPr>
                <w:rFonts w:hint="eastAsia"/>
              </w:rPr>
              <w:t>5．公司员工进一步树立质量意识、环境意识、安全意识，在各自的岗位上努力做好本职工作，确保环境指标达到法规要求，安全无事故，企业在激烈的市场竞争中显示出明显的优势。</w:t>
            </w:r>
          </w:p>
          <w:p>
            <w:pPr>
              <w:spacing w:line="280" w:lineRule="exact"/>
              <w:rPr>
                <w:rFonts w:hint="eastAsia"/>
              </w:rPr>
            </w:pPr>
            <w:r>
              <w:rPr>
                <w:rFonts w:hint="eastAsia"/>
              </w:rPr>
              <w:t>总体评价质量环境职业健康安全管理体系运行是有效的，资源提供是充分的，方针目标是适宜的。</w:t>
            </w:r>
          </w:p>
          <w:p>
            <w:pPr>
              <w:spacing w:line="280" w:lineRule="exact"/>
              <w:rPr>
                <w:rFonts w:hint="eastAsia"/>
              </w:rPr>
            </w:pPr>
            <w:r>
              <w:rPr>
                <w:rFonts w:hint="eastAsia"/>
              </w:rPr>
              <w:t>管理评审改进建议：</w:t>
            </w:r>
          </w:p>
          <w:p>
            <w:pPr>
              <w:spacing w:line="280" w:lineRule="exact"/>
              <w:rPr>
                <w:rFonts w:hint="eastAsia"/>
              </w:rPr>
            </w:pPr>
            <w:r>
              <w:rPr>
                <w:rFonts w:hint="eastAsia"/>
              </w:rPr>
              <w:t>①</w:t>
            </w:r>
            <w:r>
              <w:rPr>
                <w:rFonts w:hint="eastAsia"/>
                <w:lang w:val="en-US" w:eastAsia="zh-CN"/>
              </w:rPr>
              <w:t>进一步健全风险管理体系、提高环境、安全风险管理能力</w:t>
            </w:r>
            <w:r>
              <w:rPr>
                <w:rFonts w:hint="eastAsia"/>
              </w:rPr>
              <w:t>。</w:t>
            </w:r>
          </w:p>
          <w:p>
            <w:pPr>
              <w:spacing w:line="280" w:lineRule="exact"/>
              <w:rPr>
                <w:rFonts w:hint="eastAsia"/>
              </w:rPr>
            </w:pPr>
            <w:r>
              <w:rPr>
                <w:rFonts w:hint="eastAsia"/>
              </w:rPr>
              <w:t>②</w:t>
            </w:r>
            <w:r>
              <w:rPr>
                <w:rFonts w:hint="eastAsia"/>
                <w:lang w:val="en-US" w:eastAsia="zh-CN"/>
              </w:rPr>
              <w:t>加大环保、职业健康安全经费的投入</w:t>
            </w:r>
            <w:r>
              <w:rPr>
                <w:rFonts w:hint="eastAsia"/>
              </w:rPr>
              <w:t>。</w:t>
            </w:r>
          </w:p>
          <w:p>
            <w:pPr>
              <w:spacing w:line="280" w:lineRule="exact"/>
              <w:rPr>
                <w:rFonts w:hint="eastAsia"/>
              </w:rPr>
            </w:pPr>
            <w:r>
              <w:rPr>
                <w:rFonts w:hint="eastAsia"/>
              </w:rPr>
              <w:t>以上改进措施，目前正在实施中，后续可进一步关注。</w:t>
            </w:r>
          </w:p>
          <w:p>
            <w:pPr>
              <w:pStyle w:val="4"/>
              <w:jc w:val="both"/>
              <w:rPr>
                <w:rFonts w:hint="eastAsia" w:ascii="Times New Roman" w:hAnsi="Times New Roman" w:eastAsia="宋体" w:cs="Times New Roman"/>
                <w:spacing w:val="8"/>
                <w:kern w:val="2"/>
                <w:sz w:val="36"/>
                <w:szCs w:val="20"/>
                <w:lang w:val="en-US" w:eastAsia="zh-CN" w:bidi="ar-SA"/>
              </w:rPr>
            </w:pPr>
            <w:r>
              <w:rPr>
                <w:rFonts w:hint="eastAsia" w:ascii="Times New Roman" w:hAnsi="Times New Roman" w:eastAsia="宋体" w:cs="Times New Roman"/>
                <w:spacing w:val="0"/>
                <w:kern w:val="2"/>
                <w:sz w:val="21"/>
                <w:szCs w:val="22"/>
                <w:lang w:val="en-US" w:eastAsia="zh-CN" w:bidi="ar-SA"/>
              </w:rPr>
              <w:t>管理评审结论：EO基本有效、充分和适宜。执行以上改进建议,加大EO改进力度，以确保EO整体绩效的提高。</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0" w:type="auto"/>
            <w:vAlign w:val="top"/>
          </w:tcPr>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rPr>
              <w:t>总则</w:t>
            </w:r>
          </w:p>
        </w:tc>
        <w:tc>
          <w:tcPr>
            <w:tcW w:w="0" w:type="auto"/>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lang w:eastAsia="zh-CN"/>
              </w:rPr>
              <w:t>EO</w:t>
            </w:r>
            <w:r>
              <w:rPr>
                <w:rFonts w:hint="eastAsia"/>
                <w:szCs w:val="21"/>
              </w:rPr>
              <w:t xml:space="preserve"> 10.1</w:t>
            </w:r>
          </w:p>
        </w:tc>
        <w:tc>
          <w:tcPr>
            <w:tcW w:w="0" w:type="auto"/>
            <w:vAlign w:val="top"/>
          </w:tcPr>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rPr>
              <w:t>10.2不符合/事件和纠正措施</w:t>
            </w:r>
          </w:p>
        </w:tc>
        <w:tc>
          <w:tcPr>
            <w:tcW w:w="0" w:type="auto"/>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lang w:eastAsia="zh-CN"/>
              </w:rPr>
              <w:t>EO</w:t>
            </w:r>
            <w:r>
              <w:rPr>
                <w:rFonts w:hint="eastAsia"/>
                <w:szCs w:val="21"/>
              </w:rPr>
              <w:t xml:space="preserve"> 10.</w:t>
            </w:r>
            <w:r>
              <w:rPr>
                <w:szCs w:val="21"/>
              </w:rPr>
              <w:t>2</w:t>
            </w:r>
          </w:p>
        </w:tc>
        <w:tc>
          <w:tcPr>
            <w:tcW w:w="0" w:type="auto"/>
            <w:vAlign w:val="center"/>
          </w:tcPr>
          <w:p>
            <w:pPr>
              <w:snapToGrid w:val="0"/>
              <w:spacing w:line="280" w:lineRule="exact"/>
              <w:ind w:firstLine="420" w:firstLineChars="200"/>
              <w:jc w:val="left"/>
              <w:rPr>
                <w:szCs w:val="21"/>
              </w:rPr>
            </w:pPr>
            <w:r>
              <w:rPr>
                <w:rFonts w:hint="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w:t>
            </w:r>
            <w:r>
              <w:rPr>
                <w:rFonts w:hint="eastAsia"/>
                <w:szCs w:val="21"/>
                <w:lang w:val="en-US" w:eastAsia="zh-CN"/>
              </w:rPr>
              <w:t>1</w:t>
            </w:r>
            <w:r>
              <w:rPr>
                <w:rFonts w:hint="eastAsia"/>
                <w:szCs w:val="21"/>
              </w:rPr>
              <w:t>项不符合项</w:t>
            </w:r>
            <w:r>
              <w:rPr>
                <w:rFonts w:hint="eastAsia"/>
                <w:szCs w:val="21"/>
                <w:lang w:val="en-US" w:eastAsia="zh-CN"/>
              </w:rPr>
              <w:t>及平时工作检查发现的问题</w:t>
            </w:r>
            <w:r>
              <w:rPr>
                <w:rFonts w:hint="eastAsia"/>
                <w:szCs w:val="21"/>
              </w:rPr>
              <w:t>进行原因分析、纠正措施和验证。</w:t>
            </w:r>
          </w:p>
          <w:p>
            <w:pPr>
              <w:snapToGrid w:val="0"/>
              <w:spacing w:line="280" w:lineRule="exact"/>
              <w:ind w:firstLine="420" w:firstLineChars="200"/>
              <w:jc w:val="left"/>
              <w:rPr>
                <w:szCs w:val="21"/>
              </w:rPr>
            </w:pPr>
            <w:r>
              <w:rPr>
                <w:rFonts w:hint="eastAsia"/>
                <w:szCs w:val="21"/>
              </w:rPr>
              <w:t>公司对纠正及预防措施的管理基本符合要求。</w:t>
            </w:r>
          </w:p>
          <w:p>
            <w:pPr>
              <w:snapToGrid w:val="0"/>
              <w:spacing w:line="280" w:lineRule="exact"/>
              <w:ind w:firstLine="420" w:firstLineChars="200"/>
              <w:jc w:val="left"/>
              <w:rPr>
                <w:rFonts w:hint="eastAsia" w:ascii="Times New Roman" w:hAnsi="Times New Roman" w:eastAsia="宋体" w:cs="Times New Roman"/>
                <w:kern w:val="2"/>
                <w:sz w:val="21"/>
                <w:szCs w:val="21"/>
                <w:lang w:val="en-US" w:eastAsia="zh-CN" w:bidi="ar-SA"/>
              </w:rPr>
            </w:pPr>
            <w:r>
              <w:rPr>
                <w:rFonts w:hint="eastAsia"/>
                <w:szCs w:val="21"/>
              </w:rPr>
              <w:t>审核周期内，没有发生环境或职业健康安全方面的事故。</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rPr>
              <w:t>持续改进</w:t>
            </w:r>
          </w:p>
        </w:tc>
        <w:tc>
          <w:tcPr>
            <w:tcW w:w="0" w:type="auto"/>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lang w:eastAsia="zh-CN"/>
              </w:rPr>
              <w:t>EO</w:t>
            </w:r>
            <w:r>
              <w:rPr>
                <w:rFonts w:hint="eastAsia"/>
                <w:szCs w:val="21"/>
              </w:rPr>
              <w:t xml:space="preserve"> 10.3</w:t>
            </w:r>
          </w:p>
        </w:tc>
        <w:tc>
          <w:tcPr>
            <w:tcW w:w="0" w:type="auto"/>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纠正或减少不利影响；</w:t>
            </w:r>
          </w:p>
          <w:p>
            <w:pPr>
              <w:spacing w:line="280" w:lineRule="exact"/>
              <w:rPr>
                <w:rFonts w:ascii="宋体" w:hAnsi="宋体" w:cs="宋体"/>
                <w:szCs w:val="21"/>
              </w:rPr>
            </w:pPr>
            <w:r>
              <w:rPr>
                <w:rFonts w:hint="eastAsia" w:ascii="宋体" w:hAnsi="宋体" w:cs="宋体"/>
                <w:szCs w:val="21"/>
                <w:lang w:val="en-US" w:eastAsia="zh-CN"/>
              </w:rPr>
              <w:t>b</w:t>
            </w:r>
            <w:r>
              <w:rPr>
                <w:rFonts w:hint="eastAsia" w:ascii="宋体" w:hAnsi="宋体" w:cs="宋体"/>
                <w:szCs w:val="21"/>
              </w:rPr>
              <w:t>)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1.确保管理体系的符合性；</w:t>
            </w:r>
          </w:p>
          <w:p>
            <w:pPr>
              <w:spacing w:line="28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员工代表</w:t>
            </w:r>
          </w:p>
        </w:tc>
        <w:tc>
          <w:tcPr>
            <w:tcW w:w="0" w:type="auto"/>
            <w:vAlign w:val="top"/>
          </w:tcPr>
          <w:p>
            <w:pPr>
              <w:spacing w:line="280" w:lineRule="exact"/>
              <w:rPr>
                <w:rFonts w:hint="eastAsia" w:ascii="Times New Roman" w:hAnsi="Times New Roman" w:eastAsia="宋体" w:cs="Times New Roman"/>
                <w:kern w:val="2"/>
                <w:sz w:val="21"/>
                <w:szCs w:val="21"/>
                <w:lang w:val="en-US" w:eastAsia="zh-CN" w:bidi="ar-SA"/>
              </w:rPr>
            </w:pPr>
          </w:p>
        </w:tc>
        <w:tc>
          <w:tcPr>
            <w:tcW w:w="0" w:type="auto"/>
            <w:vAlign w:val="center"/>
          </w:tcPr>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根据举行结果，公司任命 孟提 为公司员工代表；经洽谈，员工代表知晓职责。</w:t>
            </w:r>
          </w:p>
          <w:p>
            <w:pPr>
              <w:spacing w:line="280" w:lineRule="exact"/>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公司规模不大，所有公司活动基本全员参与和协商</w:t>
            </w:r>
            <w:r>
              <w:rPr>
                <w:rFonts w:hint="eastAsia" w:ascii="宋体" w:hAnsi="宋体" w:eastAsia="宋体" w:cs="宋体"/>
                <w:szCs w:val="21"/>
                <w:lang w:val="en-US" w:eastAsia="zh-CN"/>
              </w:rPr>
              <w:t>；本次职业健康安全体系建立，全体员工基本知晓。</w:t>
            </w:r>
          </w:p>
          <w:p>
            <w:pPr>
              <w:spacing w:line="28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劳动待遇、休息时间、劳动劳保等相关方面的工作，由杨秀红代表职工直接与总经理沟通。</w:t>
            </w:r>
          </w:p>
          <w:p>
            <w:pPr>
              <w:spacing w:line="280" w:lineRule="exact"/>
              <w:ind w:firstLine="420" w:firstLineChars="200"/>
              <w:rPr>
                <w:rFonts w:hint="eastAsia" w:ascii="宋体" w:hAnsi="宋体" w:cs="宋体"/>
                <w:szCs w:val="21"/>
                <w:lang w:val="en-US" w:eastAsia="zh-CN"/>
              </w:rPr>
            </w:pPr>
            <w:r>
              <w:rPr>
                <w:rFonts w:hint="eastAsia" w:ascii="宋体" w:hAnsi="宋体" w:eastAsia="宋体" w:cs="宋体"/>
                <w:szCs w:val="21"/>
                <w:lang w:val="en-US" w:eastAsia="zh-CN"/>
              </w:rPr>
              <w:t>在公司劳动期间，公司要求统一着工作服等劳保用品；员工一年领取两套工作服装。定期领取劳保用品：手套、口罩等。疫情期间，统一要求员工上班测温，并配戴口罩上下班</w:t>
            </w:r>
            <w:r>
              <w:rPr>
                <w:rFonts w:hint="eastAsia" w:ascii="宋体" w:hAnsi="宋体" w:cs="宋体"/>
                <w:szCs w:val="21"/>
                <w:lang w:val="en-US" w:eastAsia="zh-CN"/>
              </w:rPr>
              <w:t>。公司实行单双休制造，一天工作8小时。员工每年有5天带薪休假权利。公司有未按制度执行的罚款制度，但公司无恶意扣工资和罚款情况。</w:t>
            </w:r>
          </w:p>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公司工作期间基本无废水废气排放情况，偶尔有车床加工噪声，但车床不常用。员工基本无在车间等公共场所抽烟情况。</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rFonts w:hint="default" w:ascii="宋体" w:hAnsi="宋体" w:cs="宋体"/>
                <w:szCs w:val="21"/>
                <w:lang w:val="en-US" w:eastAsia="zh-CN"/>
              </w:rPr>
            </w:pPr>
            <w:r>
              <w:rPr>
                <w:rFonts w:hint="eastAsia" w:ascii="宋体" w:hAnsi="宋体" w:cs="宋体"/>
                <w:szCs w:val="21"/>
                <w:lang w:val="en-US" w:eastAsia="zh-CN"/>
              </w:rPr>
              <w:t>财务投入</w:t>
            </w:r>
          </w:p>
        </w:tc>
        <w:tc>
          <w:tcPr>
            <w:tcW w:w="0" w:type="auto"/>
            <w:vAlign w:val="top"/>
          </w:tcPr>
          <w:p>
            <w:pPr>
              <w:spacing w:line="280" w:lineRule="exact"/>
              <w:rPr>
                <w:rFonts w:hint="eastAsia" w:ascii="Times New Roman" w:hAnsi="Times New Roman" w:eastAsia="宋体" w:cs="Times New Roman"/>
                <w:kern w:val="2"/>
                <w:sz w:val="21"/>
                <w:szCs w:val="21"/>
                <w:lang w:val="en-US" w:eastAsia="zh-CN" w:bidi="ar-SA"/>
              </w:rPr>
            </w:pPr>
          </w:p>
        </w:tc>
        <w:tc>
          <w:tcPr>
            <w:tcW w:w="0" w:type="auto"/>
            <w:vAlign w:val="center"/>
          </w:tcPr>
          <w:p>
            <w:pPr>
              <w:spacing w:line="280" w:lineRule="exact"/>
              <w:rPr>
                <w:rFonts w:hint="default" w:ascii="宋体" w:hAnsi="宋体" w:cs="宋体"/>
                <w:szCs w:val="21"/>
                <w:lang w:val="en-US" w:eastAsia="zh-CN"/>
              </w:rPr>
            </w:pPr>
            <w:r>
              <w:rPr>
                <w:rFonts w:hint="eastAsia" w:ascii="宋体" w:hAnsi="宋体" w:cs="宋体"/>
                <w:szCs w:val="21"/>
                <w:lang w:val="en-US" w:eastAsia="zh-CN"/>
              </w:rPr>
              <w:t>公司财务用于环境和职业健康安全主要为</w:t>
            </w:r>
            <w:bookmarkStart w:id="2" w:name="_GoBack"/>
            <w:bookmarkEnd w:id="2"/>
            <w:r>
              <w:rPr>
                <w:rFonts w:hint="eastAsia" w:ascii="宋体" w:hAnsi="宋体" w:cs="宋体"/>
                <w:szCs w:val="21"/>
                <w:lang w:val="en-US" w:eastAsia="zh-CN"/>
              </w:rPr>
              <w:t>购买劳保用品、环境和职业健康安全监测、重要岗位员工职业健康安全检查等方面，2021年拟计划投入9.3万；实际已支付7.3万元。</w:t>
            </w:r>
          </w:p>
        </w:tc>
        <w:tc>
          <w:tcPr>
            <w:tcW w:w="0" w:type="auto"/>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219F4"/>
    <w:multiLevelType w:val="singleLevel"/>
    <w:tmpl w:val="7BF219F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C53D18"/>
    <w:rsid w:val="18BA15F3"/>
    <w:rsid w:val="1D6D2A97"/>
    <w:rsid w:val="20FB1A67"/>
    <w:rsid w:val="2BEA5203"/>
    <w:rsid w:val="653360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spacing w:line="400" w:lineRule="atLeast"/>
      <w:jc w:val="center"/>
      <w:outlineLvl w:val="1"/>
    </w:pPr>
    <w:rPr>
      <w:spacing w:val="8"/>
      <w:sz w:val="36"/>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5">
    <w:name w:val="Normal Indent"/>
    <w:basedOn w:val="1"/>
    <w:unhideWhenUsed/>
    <w:qFormat/>
    <w:uiPriority w:val="0"/>
    <w:pPr>
      <w:widowControl/>
      <w:spacing w:before="50" w:line="360" w:lineRule="auto"/>
      <w:ind w:firstLine="567"/>
      <w:jc w:val="left"/>
    </w:pPr>
    <w:rPr>
      <w:sz w:val="28"/>
      <w:szCs w:val="20"/>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2021-06-17T07:43:46Z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F18CF9D6EE2D453C87A595764B7FCAC7</vt:lpwstr>
  </property>
</Properties>
</file>