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lang w:eastAsia="zh-CN"/>
              </w:rPr>
              <w:t>制造中心</w:t>
            </w:r>
            <w:r>
              <w:rPr>
                <w:rFonts w:hint="eastAsia"/>
                <w:sz w:val="24"/>
                <w:szCs w:val="24"/>
              </w:rPr>
              <w:t xml:space="preserve"> 主管领导：</w:t>
            </w:r>
            <w:r>
              <w:rPr>
                <w:rFonts w:hint="eastAsia" w:ascii="宋体" w:hAnsi="宋体" w:cs="Arial"/>
                <w:szCs w:val="21"/>
                <w:lang w:val="en-US" w:eastAsia="zh-CN"/>
              </w:rPr>
              <w:t>陈高升</w:t>
            </w:r>
            <w:r>
              <w:rPr>
                <w:rFonts w:hint="eastAsia" w:ascii="宋体" w:hAnsi="宋体" w:cs="Arial"/>
                <w:szCs w:val="21"/>
              </w:rPr>
              <w:t xml:space="preserve"> </w:t>
            </w:r>
            <w:r>
              <w:rPr>
                <w:rFonts w:ascii="宋体" w:hAnsi="宋体" w:cs="Arial"/>
                <w:szCs w:val="21"/>
              </w:rPr>
              <w:t xml:space="preserve"> </w:t>
            </w:r>
            <w:r>
              <w:rPr>
                <w:rFonts w:hint="eastAsia"/>
                <w:sz w:val="24"/>
                <w:szCs w:val="24"/>
              </w:rPr>
              <w:t>陪同人员：</w:t>
            </w:r>
            <w:r>
              <w:rPr>
                <w:rFonts w:hint="eastAsia" w:ascii="宋体" w:hAnsi="宋体" w:cs="Arial"/>
                <w:szCs w:val="21"/>
                <w:lang w:val="en-US" w:eastAsia="zh-CN"/>
              </w:rPr>
              <w:t>马志刚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lang w:val="en-US"/>
              </w:rPr>
            </w:pPr>
            <w:r>
              <w:rPr>
                <w:rFonts w:hint="eastAsia"/>
                <w:sz w:val="24"/>
                <w:szCs w:val="24"/>
              </w:rPr>
              <w:t>审核员：</w:t>
            </w:r>
            <w:r>
              <w:rPr>
                <w:rFonts w:hint="eastAsia" w:ascii="宋体" w:hAnsi="宋体" w:cs="Arial"/>
                <w:szCs w:val="21"/>
              </w:rPr>
              <w:t xml:space="preserve">王央央 </w:t>
            </w:r>
            <w:r>
              <w:rPr>
                <w:rFonts w:ascii="宋体" w:hAnsi="宋体" w:cs="Arial"/>
                <w:szCs w:val="21"/>
              </w:rPr>
              <w:t xml:space="preserve">   </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18日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E/O:5.3、6.2、6.1.2、6.1.4、7.4、8.1、8.2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spacing w:line="280" w:lineRule="exact"/>
              <w:ind w:firstLine="420"/>
              <w:rPr>
                <w:rFonts w:hint="eastAsia" w:eastAsia="宋体"/>
                <w:color w:val="000000"/>
                <w:szCs w:val="21"/>
                <w:lang w:val="en-US" w:eastAsia="zh-CN"/>
              </w:rPr>
            </w:pPr>
            <w:r>
              <w:rPr>
                <w:rFonts w:hint="eastAsia"/>
                <w:color w:val="000000"/>
                <w:szCs w:val="21"/>
              </w:rPr>
              <w:t>本公司提供的产品主要为</w:t>
            </w:r>
            <w:r>
              <w:rPr>
                <w:rFonts w:ascii="Helvetica" w:hAnsi="Helvetica" w:eastAsia="Helvetica" w:cs="Helvetica"/>
                <w:i w:val="0"/>
                <w:caps w:val="0"/>
                <w:color w:val="000000"/>
                <w:spacing w:val="0"/>
                <w:sz w:val="21"/>
                <w:szCs w:val="21"/>
                <w:shd w:val="clear" w:fill="FFFFFF"/>
              </w:rPr>
              <w:t>电子标签，电能计量封印的设计、生产</w:t>
            </w:r>
            <w:r>
              <w:rPr>
                <w:rFonts w:hint="eastAsia"/>
                <w:color w:val="000000"/>
                <w:szCs w:val="21"/>
              </w:rPr>
              <w:t>。本部门主要负责组织制订生产进度计划，拟定质量、安全措施，检查落实考核要求，保证企业产品产量的全面完成，</w:t>
            </w:r>
            <w:r>
              <w:rPr>
                <w:rFonts w:hint="eastAsia"/>
                <w:color w:val="000000"/>
                <w:szCs w:val="21"/>
                <w:lang w:val="en-US" w:eastAsia="zh-CN"/>
              </w:rPr>
              <w:t>全面参与环境和职业健康安全方面的管理，</w:t>
            </w:r>
            <w:r>
              <w:rPr>
                <w:rFonts w:hint="eastAsia" w:hAnsi="宋体" w:cs="宋体"/>
                <w:color w:val="000000"/>
                <w:sz w:val="21"/>
                <w:szCs w:val="21"/>
              </w:rPr>
              <w:t>负责公司固体废弃物的管理及处理公司产生的危险废弃物</w:t>
            </w:r>
            <w:r>
              <w:rPr>
                <w:rFonts w:hint="eastAsia" w:hAnsi="宋体" w:cs="宋体"/>
                <w:color w:val="000000"/>
                <w:sz w:val="21"/>
                <w:szCs w:val="21"/>
                <w:lang w:eastAsia="zh-CN"/>
              </w:rPr>
              <w:t>，</w:t>
            </w:r>
            <w:r>
              <w:rPr>
                <w:rFonts w:hint="eastAsia" w:hAnsi="宋体" w:cs="宋体"/>
                <w:color w:val="000000"/>
                <w:sz w:val="21"/>
                <w:szCs w:val="21"/>
              </w:rPr>
              <w:t>负责公司应急预案和应急网络的编制，定期组织人员进行应急模拟演习并对其有效性进行评审；在发生事故、紧急状态时向外界报告； 负责</w:t>
            </w:r>
            <w:r>
              <w:rPr>
                <w:rFonts w:hint="eastAsia" w:hAnsi="宋体" w:cs="宋体"/>
                <w:color w:val="000000"/>
                <w:sz w:val="21"/>
                <w:szCs w:val="21"/>
                <w:lang w:val="en-US" w:eastAsia="zh-CN"/>
              </w:rPr>
              <w:t>识别管辖范围内的环境因素、危险源的识别，制定相应的控制程序和保持记录；</w:t>
            </w:r>
            <w:r>
              <w:rPr>
                <w:rFonts w:hint="eastAsia" w:hAnsi="宋体" w:cs="宋体"/>
                <w:color w:val="000000"/>
                <w:sz w:val="21"/>
                <w:szCs w:val="21"/>
              </w:rPr>
              <w:t>负责对本部门目标指标实现情况及运行进行监控</w:t>
            </w:r>
            <w:r>
              <w:rPr>
                <w:rFonts w:hint="eastAsia" w:hAnsi="宋体" w:cs="宋体"/>
                <w:color w:val="000000"/>
                <w:sz w:val="21"/>
                <w:szCs w:val="21"/>
                <w:lang w:val="en-US" w:eastAsia="zh-CN"/>
              </w:rPr>
              <w:t>等</w:t>
            </w:r>
          </w:p>
          <w:p>
            <w:pPr>
              <w:spacing w:line="280" w:lineRule="exact"/>
              <w:ind w:firstLine="420"/>
              <w:rPr>
                <w:color w:val="000000"/>
                <w:szCs w:val="21"/>
              </w:rPr>
            </w:pPr>
            <w:r>
              <w:rPr>
                <w:rFonts w:hint="eastAsia"/>
                <w:color w:val="000000"/>
                <w:szCs w:val="21"/>
              </w:rPr>
              <w:t>与</w:t>
            </w:r>
            <w:r>
              <w:rPr>
                <w:rFonts w:hint="eastAsia"/>
                <w:color w:val="000000"/>
                <w:szCs w:val="21"/>
                <w:lang w:eastAsia="zh-CN"/>
              </w:rPr>
              <w:t>制造中心</w:t>
            </w:r>
            <w:r>
              <w:rPr>
                <w:rFonts w:hint="eastAsia"/>
                <w:color w:val="000000"/>
                <w:szCs w:val="21"/>
              </w:rPr>
              <w:t>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质量、环境与职业健康安全目标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涉及</w:t>
            </w:r>
            <w:r>
              <w:rPr>
                <w:rFonts w:hint="eastAsia"/>
                <w:color w:val="000000"/>
                <w:szCs w:val="21"/>
                <w:lang w:eastAsia="zh-CN"/>
              </w:rPr>
              <w:t>制造中心</w:t>
            </w:r>
            <w:r>
              <w:rPr>
                <w:rFonts w:hint="eastAsia"/>
                <w:color w:val="000000"/>
                <w:szCs w:val="21"/>
              </w:rPr>
              <w:t>的环境和职业健康安全管理目标及完成情况：</w:t>
            </w:r>
          </w:p>
          <w:p>
            <w:pPr>
              <w:numPr>
                <w:ilvl w:val="0"/>
                <w:numId w:val="1"/>
              </w:numPr>
              <w:snapToGrid w:val="0"/>
              <w:ind w:left="315" w:leftChars="0" w:firstLine="0" w:firstLineChars="0"/>
              <w:rPr>
                <w:rFonts w:hint="eastAsia"/>
                <w:color w:val="000000"/>
                <w:szCs w:val="21"/>
                <w:lang w:val="en-US" w:eastAsia="zh-CN"/>
              </w:rPr>
            </w:pPr>
            <w:r>
              <w:rPr>
                <w:rFonts w:hint="eastAsia"/>
                <w:color w:val="000000"/>
                <w:szCs w:val="21"/>
                <w:lang w:val="en-US" w:eastAsia="zh-CN"/>
              </w:rPr>
              <w:t>人员伤亡安全事故为0     已完成</w:t>
            </w:r>
          </w:p>
          <w:p>
            <w:pPr>
              <w:numPr>
                <w:ilvl w:val="0"/>
                <w:numId w:val="1"/>
              </w:numPr>
              <w:snapToGrid w:val="0"/>
              <w:ind w:left="315" w:leftChars="0" w:firstLine="0" w:firstLineChars="0"/>
              <w:rPr>
                <w:rFonts w:hint="default"/>
                <w:color w:val="000000"/>
                <w:szCs w:val="21"/>
                <w:lang w:val="en-US" w:eastAsia="zh-CN"/>
              </w:rPr>
            </w:pPr>
            <w:r>
              <w:rPr>
                <w:rFonts w:hint="eastAsia"/>
                <w:color w:val="000000"/>
                <w:szCs w:val="21"/>
                <w:lang w:val="en-US" w:eastAsia="zh-CN"/>
              </w:rPr>
              <w:t>生产过程中引起的职业病事件为0   已完成</w:t>
            </w:r>
          </w:p>
          <w:p>
            <w:pPr>
              <w:numPr>
                <w:ilvl w:val="0"/>
                <w:numId w:val="1"/>
              </w:numPr>
              <w:snapToGrid w:val="0"/>
              <w:ind w:left="315" w:leftChars="0" w:firstLine="0" w:firstLineChars="0"/>
              <w:rPr>
                <w:rFonts w:hint="default"/>
                <w:color w:val="000000"/>
                <w:szCs w:val="21"/>
                <w:lang w:val="en-US" w:eastAsia="zh-CN"/>
              </w:rPr>
            </w:pPr>
            <w:r>
              <w:rPr>
                <w:rFonts w:hint="eastAsia"/>
                <w:color w:val="000000"/>
                <w:szCs w:val="21"/>
                <w:lang w:val="en-US" w:eastAsia="zh-CN"/>
              </w:rPr>
              <w:t>生产过程中产生的固废及时处理率为100%  已完成</w:t>
            </w:r>
          </w:p>
          <w:p>
            <w:pPr>
              <w:numPr>
                <w:numId w:val="0"/>
              </w:numPr>
              <w:snapToGrid w:val="0"/>
              <w:ind w:left="315" w:leftChars="0"/>
              <w:rPr>
                <w:rFonts w:hint="default"/>
                <w:color w:val="000000"/>
                <w:szCs w:val="21"/>
                <w:lang w:val="en-US" w:eastAsia="zh-CN"/>
              </w:rPr>
            </w:pPr>
          </w:p>
          <w:p>
            <w:pPr>
              <w:snapToGrid w:val="0"/>
              <w:ind w:firstLine="420" w:firstLineChars="200"/>
              <w:rPr>
                <w:rFonts w:hint="default" w:eastAsia="宋体"/>
                <w:color w:val="000000"/>
                <w:szCs w:val="21"/>
                <w:highlight w:val="yellow"/>
                <w:lang w:val="en-US" w:eastAsia="zh-CN"/>
              </w:rPr>
            </w:pPr>
            <w:r>
              <w:rPr>
                <w:rFonts w:hint="eastAsia"/>
                <w:color w:val="000000"/>
                <w:szCs w:val="21"/>
              </w:rPr>
              <w:t>目标可测量，与公司方针一致。根据提供的数据显示，以上管理目标已全部完成，考核：</w:t>
            </w:r>
            <w:r>
              <w:rPr>
                <w:rFonts w:hint="eastAsia"/>
                <w:color w:val="000000"/>
                <w:szCs w:val="21"/>
                <w:lang w:val="en-US" w:eastAsia="zh-CN"/>
              </w:rPr>
              <w:t>卢文锦</w:t>
            </w:r>
            <w:r>
              <w:rPr>
                <w:rFonts w:hint="eastAsia"/>
                <w:color w:val="000000"/>
                <w:szCs w:val="21"/>
              </w:rPr>
              <w:t xml:space="preserve"> </w:t>
            </w:r>
            <w:r>
              <w:rPr>
                <w:color w:val="000000"/>
                <w:szCs w:val="21"/>
              </w:rPr>
              <w:t xml:space="preserve"> </w:t>
            </w:r>
            <w:r>
              <w:rPr>
                <w:rFonts w:hint="eastAsia"/>
                <w:color w:val="000000"/>
                <w:szCs w:val="21"/>
              </w:rPr>
              <w:t>审批：</w:t>
            </w:r>
            <w:r>
              <w:rPr>
                <w:rFonts w:hint="eastAsia"/>
                <w:color w:val="000000"/>
                <w:szCs w:val="21"/>
                <w:lang w:eastAsia="zh-CN"/>
              </w:rPr>
              <w:t>李锦红</w:t>
            </w:r>
            <w:r>
              <w:rPr>
                <w:rFonts w:hint="eastAsia"/>
                <w:color w:val="000000"/>
                <w:szCs w:val="21"/>
              </w:rPr>
              <w:t>。</w:t>
            </w:r>
            <w:r>
              <w:rPr>
                <w:rFonts w:hint="eastAsia"/>
                <w:color w:val="000000"/>
                <w:szCs w:val="21"/>
                <w:lang w:val="en-US" w:eastAsia="zh-CN"/>
              </w:rPr>
              <w:t>考核时间：2021年5月30日。</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Arial"/>
                <w:szCs w:val="21"/>
              </w:rPr>
            </w:pPr>
            <w:r>
              <w:rPr>
                <w:rFonts w:hint="eastAsia" w:ascii="宋体" w:hAnsi="宋体" w:cs="Arial"/>
                <w:szCs w:val="21"/>
              </w:rPr>
              <w:t>环境因素/危险源辨识与评价</w:t>
            </w:r>
          </w:p>
          <w:p>
            <w:r>
              <w:rPr>
                <w:rFonts w:hint="eastAsia" w:ascii="宋体" w:hAnsi="宋体" w:cs="Arial"/>
                <w:szCs w:val="21"/>
              </w:rPr>
              <w:t>应对措施</w:t>
            </w:r>
          </w:p>
        </w:tc>
        <w:tc>
          <w:tcPr>
            <w:tcW w:w="960" w:type="dxa"/>
          </w:tcPr>
          <w:p>
            <w:pPr>
              <w:rPr>
                <w:rFonts w:ascii="宋体" w:hAnsi="宋体" w:cs="Arial"/>
                <w:szCs w:val="21"/>
              </w:rPr>
            </w:pPr>
            <w:r>
              <w:rPr>
                <w:rFonts w:ascii="宋体" w:hAnsi="宋体" w:cs="Arial"/>
                <w:szCs w:val="21"/>
              </w:rPr>
              <w:t>EO</w:t>
            </w:r>
            <w:r>
              <w:rPr>
                <w:rFonts w:hint="eastAsia" w:ascii="宋体" w:hAnsi="宋体" w:cs="Arial"/>
                <w:szCs w:val="21"/>
              </w:rPr>
              <w:t>6.1.2</w:t>
            </w:r>
          </w:p>
          <w:p>
            <w:pPr>
              <w:rPr>
                <w:rFonts w:ascii="宋体" w:hAnsi="宋体" w:cs="Arial"/>
                <w:szCs w:val="21"/>
              </w:rPr>
            </w:pPr>
            <w:r>
              <w:rPr>
                <w:rFonts w:hint="eastAsia" w:ascii="宋体" w:hAnsi="宋体" w:cs="Arial"/>
                <w:szCs w:val="21"/>
              </w:rPr>
              <w:t>E</w:t>
            </w:r>
            <w:r>
              <w:rPr>
                <w:rFonts w:ascii="宋体" w:hAnsi="宋体" w:cs="Arial"/>
                <w:szCs w:val="21"/>
              </w:rPr>
              <w:t>O6.1.4</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ind w:firstLine="420" w:firstLineChars="200"/>
              <w:rPr>
                <w:szCs w:val="21"/>
              </w:rPr>
            </w:pPr>
            <w:r>
              <w:rPr>
                <w:rFonts w:hint="eastAsia"/>
                <w:szCs w:val="21"/>
              </w:rPr>
              <w:t>提供了《环境因素识别和评价表》，识别的环境因素标明时态、状态和对环境的影响；经查阅识别出对在生产区域的活动中产生的</w:t>
            </w:r>
            <w:r>
              <w:rPr>
                <w:rFonts w:hint="eastAsia"/>
                <w:szCs w:val="21"/>
                <w:lang w:val="en-US" w:eastAsia="zh-CN"/>
              </w:rPr>
              <w:t>噪声</w:t>
            </w:r>
            <w:r>
              <w:rPr>
                <w:rFonts w:hint="eastAsia"/>
                <w:szCs w:val="21"/>
              </w:rPr>
              <w:t>的排放、</w:t>
            </w:r>
            <w:r>
              <w:rPr>
                <w:rFonts w:hint="eastAsia"/>
                <w:szCs w:val="21"/>
                <w:lang w:val="en-US" w:eastAsia="zh-CN"/>
              </w:rPr>
              <w:t>电能消耗</w:t>
            </w:r>
            <w:r>
              <w:rPr>
                <w:rFonts w:hint="eastAsia"/>
                <w:szCs w:val="21"/>
              </w:rPr>
              <w:t>、</w:t>
            </w:r>
            <w:r>
              <w:rPr>
                <w:rFonts w:hint="eastAsia"/>
                <w:szCs w:val="21"/>
                <w:lang w:val="en-US" w:eastAsia="zh-CN"/>
              </w:rPr>
              <w:t>废弃的下脚料、残次品、塑粒包装</w:t>
            </w:r>
            <w:r>
              <w:rPr>
                <w:rFonts w:hint="eastAsia"/>
                <w:szCs w:val="21"/>
              </w:rPr>
              <w:t>等的排放等环境因素及考虑到环境管理体系发生变更时可能产生的环境因素。编制：</w:t>
            </w:r>
            <w:r>
              <w:rPr>
                <w:rFonts w:hint="eastAsia"/>
                <w:szCs w:val="21"/>
                <w:lang w:val="en-US" w:eastAsia="zh-CN"/>
              </w:rPr>
              <w:t>陈高升、卢文锦</w:t>
            </w:r>
            <w:r>
              <w:rPr>
                <w:rFonts w:hint="eastAsia"/>
                <w:szCs w:val="21"/>
              </w:rPr>
              <w:t>；审批：</w:t>
            </w:r>
            <w:r>
              <w:rPr>
                <w:rFonts w:hint="eastAsia"/>
                <w:szCs w:val="21"/>
                <w:lang w:eastAsia="zh-CN"/>
              </w:rPr>
              <w:t>李锦红</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3</w:t>
            </w:r>
            <w:r>
              <w:rPr>
                <w:szCs w:val="21"/>
              </w:rPr>
              <w:t>.</w:t>
            </w:r>
            <w:r>
              <w:rPr>
                <w:rFonts w:hint="eastAsia"/>
                <w:szCs w:val="21"/>
                <w:lang w:val="en-US" w:eastAsia="zh-CN"/>
              </w:rPr>
              <w:t>6</w:t>
            </w:r>
            <w:r>
              <w:rPr>
                <w:rFonts w:hint="eastAsia"/>
                <w:szCs w:val="21"/>
              </w:rPr>
              <w:t>。</w:t>
            </w:r>
          </w:p>
          <w:p>
            <w:pPr>
              <w:spacing w:line="280" w:lineRule="exact"/>
              <w:ind w:firstLine="420" w:firstLineChars="200"/>
              <w:rPr>
                <w:szCs w:val="21"/>
              </w:rPr>
            </w:pPr>
            <w:r>
              <w:rPr>
                <w:rFonts w:hint="eastAsia"/>
                <w:szCs w:val="21"/>
              </w:rPr>
              <w:t>重要环境因素由办公室统计综合评分方法确定重要环境因素，提供了“重要环境因素清单”：本部门的重要环境因素：</w:t>
            </w:r>
          </w:p>
          <w:p>
            <w:pPr>
              <w:pStyle w:val="15"/>
              <w:numPr>
                <w:ilvl w:val="0"/>
                <w:numId w:val="2"/>
              </w:numPr>
              <w:spacing w:line="280" w:lineRule="exact"/>
              <w:ind w:firstLineChars="0"/>
              <w:rPr>
                <w:szCs w:val="21"/>
              </w:rPr>
            </w:pPr>
            <w:r>
              <w:rPr>
                <w:rFonts w:hint="eastAsia"/>
                <w:szCs w:val="21"/>
              </w:rPr>
              <w:t>噪声的排放：车间生产设备发出的噪声</w:t>
            </w:r>
            <w:r>
              <w:rPr>
                <w:rFonts w:hint="eastAsia"/>
                <w:szCs w:val="21"/>
                <w:lang w:eastAsia="zh-CN"/>
              </w:rPr>
              <w:t>；</w:t>
            </w:r>
          </w:p>
          <w:p>
            <w:pPr>
              <w:pStyle w:val="15"/>
              <w:numPr>
                <w:ilvl w:val="0"/>
                <w:numId w:val="2"/>
              </w:numPr>
              <w:spacing w:line="280" w:lineRule="exact"/>
              <w:ind w:firstLineChars="0"/>
              <w:rPr>
                <w:szCs w:val="21"/>
              </w:rPr>
            </w:pPr>
            <w:r>
              <w:rPr>
                <w:rFonts w:hint="eastAsia"/>
                <w:szCs w:val="21"/>
              </w:rPr>
              <w:t>资源的消耗：生产用电、水等的消耗；办公用电、办公用品等的消耗；</w:t>
            </w:r>
          </w:p>
          <w:p>
            <w:pPr>
              <w:pStyle w:val="15"/>
              <w:numPr>
                <w:ilvl w:val="0"/>
                <w:numId w:val="2"/>
              </w:numPr>
              <w:spacing w:line="280" w:lineRule="exact"/>
              <w:ind w:firstLineChars="0"/>
              <w:rPr>
                <w:szCs w:val="21"/>
              </w:rPr>
            </w:pPr>
            <w:r>
              <w:rPr>
                <w:rFonts w:hint="eastAsia"/>
                <w:szCs w:val="21"/>
              </w:rPr>
              <w:t>潜在火灾事故的发生：办公室的易燃物品管理不慎，吸烟等明火引发的火灾；车间和仓库包装材料等易燃品管理不慎引发的火灾；电器短路火灾的发生；化学品管理不善引发的火灾；</w:t>
            </w:r>
          </w:p>
          <w:p>
            <w:pPr>
              <w:pStyle w:val="15"/>
              <w:numPr>
                <w:ilvl w:val="0"/>
                <w:numId w:val="2"/>
              </w:numPr>
              <w:spacing w:line="280" w:lineRule="exact"/>
              <w:ind w:firstLineChars="0"/>
              <w:rPr>
                <w:szCs w:val="21"/>
              </w:rPr>
            </w:pPr>
            <w:r>
              <w:rPr>
                <w:rFonts w:hint="eastAsia"/>
                <w:szCs w:val="21"/>
                <w:lang w:val="en-US" w:eastAsia="zh-CN"/>
              </w:rPr>
              <w:t>固废</w:t>
            </w:r>
            <w:r>
              <w:rPr>
                <w:rFonts w:hint="eastAsia"/>
                <w:szCs w:val="21"/>
              </w:rPr>
              <w:t>的排放：</w:t>
            </w:r>
            <w:r>
              <w:rPr>
                <w:rFonts w:hint="eastAsia"/>
                <w:szCs w:val="21"/>
                <w:lang w:val="en-US" w:eastAsia="zh-CN"/>
              </w:rPr>
              <w:t>生产下脚料、残次品、塑粒包装袋、废弃包装物的</w:t>
            </w:r>
            <w:r>
              <w:rPr>
                <w:rFonts w:hint="eastAsia"/>
                <w:szCs w:val="21"/>
              </w:rPr>
              <w:t>处置；。</w:t>
            </w:r>
          </w:p>
          <w:p>
            <w:pPr>
              <w:spacing w:line="280" w:lineRule="exact"/>
              <w:ind w:firstLine="420" w:firstLineChars="200"/>
              <w:rPr>
                <w:rFonts w:hint="eastAsia" w:eastAsia="宋体"/>
                <w:szCs w:val="21"/>
                <w:lang w:eastAsia="zh-CN"/>
              </w:rPr>
            </w:pPr>
            <w:r>
              <w:rPr>
                <w:rFonts w:hint="eastAsia"/>
                <w:szCs w:val="21"/>
              </w:rPr>
              <w:t>提供了针对重要环境因素，编制环境目标、指标及管理方案及实施一览表，内容包括：目标、指标、主要措施、责任部门、经费、时间要求等。编制：</w:t>
            </w:r>
            <w:r>
              <w:rPr>
                <w:rFonts w:hint="eastAsia"/>
                <w:szCs w:val="21"/>
                <w:lang w:val="en-US" w:eastAsia="zh-CN"/>
              </w:rPr>
              <w:t>陈高升</w:t>
            </w:r>
            <w:r>
              <w:rPr>
                <w:szCs w:val="21"/>
              </w:rPr>
              <w:t xml:space="preserve">   </w:t>
            </w:r>
            <w:r>
              <w:rPr>
                <w:rFonts w:hint="eastAsia"/>
                <w:szCs w:val="21"/>
              </w:rPr>
              <w:t>审批：</w:t>
            </w:r>
            <w:r>
              <w:rPr>
                <w:rFonts w:hint="eastAsia"/>
                <w:szCs w:val="21"/>
                <w:lang w:eastAsia="zh-CN"/>
              </w:rPr>
              <w:t>李锦红</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3</w:t>
            </w:r>
            <w:r>
              <w:rPr>
                <w:szCs w:val="21"/>
              </w:rPr>
              <w:t>.</w:t>
            </w:r>
            <w:r>
              <w:rPr>
                <w:rFonts w:hint="eastAsia"/>
                <w:szCs w:val="21"/>
                <w:lang w:val="en-US" w:eastAsia="zh-CN"/>
              </w:rPr>
              <w:t>6</w:t>
            </w:r>
          </w:p>
          <w:p>
            <w:pPr>
              <w:spacing w:line="280" w:lineRule="exact"/>
              <w:ind w:firstLine="420" w:firstLineChars="200"/>
              <w:rPr>
                <w:szCs w:val="21"/>
              </w:rPr>
            </w:pPr>
          </w:p>
          <w:p>
            <w:pPr>
              <w:spacing w:line="280" w:lineRule="exact"/>
              <w:ind w:firstLine="420" w:firstLineChars="200"/>
              <w:rPr>
                <w:szCs w:val="21"/>
              </w:rPr>
            </w:pPr>
            <w:r>
              <w:rPr>
                <w:rFonts w:hint="eastAsia"/>
                <w:szCs w:val="21"/>
              </w:rPr>
              <w:t>2）提供了公司制定《危险源辨识与风险评价控制措施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提供了《危险源风险辨识和评价一览表》，对</w:t>
            </w:r>
            <w:r>
              <w:rPr>
                <w:rFonts w:ascii="Helvetica" w:hAnsi="Helvetica" w:eastAsia="Helvetica" w:cs="Helvetica"/>
                <w:i w:val="0"/>
                <w:caps w:val="0"/>
                <w:color w:val="000000"/>
                <w:spacing w:val="0"/>
                <w:sz w:val="21"/>
                <w:szCs w:val="21"/>
                <w:shd w:val="clear" w:fill="FFFFFF"/>
              </w:rPr>
              <w:t>电子标签，电能计量封印的设计、生产</w:t>
            </w:r>
            <w:r>
              <w:rPr>
                <w:rFonts w:hint="eastAsia"/>
                <w:szCs w:val="21"/>
              </w:rPr>
              <w:t>活动及场所产生的危险源辨识并进行风险评价，以</w:t>
            </w:r>
            <w:r>
              <w:rPr>
                <w:rFonts w:hint="eastAsia"/>
                <w:color w:val="000000"/>
                <w:szCs w:val="21"/>
              </w:rPr>
              <w:t>确定控制措施，</w:t>
            </w:r>
            <w:r>
              <w:rPr>
                <w:rFonts w:hint="eastAsia"/>
                <w:color w:val="000000"/>
                <w:szCs w:val="21"/>
                <w:lang w:val="en-US" w:eastAsia="zh-CN"/>
              </w:rPr>
              <w:t>辨识出的重大危险源有：1、</w:t>
            </w:r>
            <w:r>
              <w:rPr>
                <w:rFonts w:hint="eastAsia" w:ascii="Times New Roman"/>
                <w:color w:val="auto"/>
                <w:w w:val="100"/>
                <w:sz w:val="21"/>
                <w:szCs w:val="24"/>
              </w:rPr>
              <w:t>电线老化/短路、吸烟</w:t>
            </w:r>
            <w:r>
              <w:rPr>
                <w:rFonts w:hint="eastAsia"/>
                <w:color w:val="auto"/>
                <w:w w:val="100"/>
                <w:sz w:val="21"/>
                <w:szCs w:val="24"/>
                <w:lang w:val="en-US" w:eastAsia="zh-CN"/>
              </w:rPr>
              <w:t>等引起的火灾</w:t>
            </w:r>
            <w:r>
              <w:rPr>
                <w:rFonts w:hint="eastAsia" w:ascii="Times New Roman"/>
                <w:color w:val="auto"/>
                <w:w w:val="100"/>
                <w:sz w:val="21"/>
                <w:szCs w:val="24"/>
              </w:rPr>
              <w:t>、</w:t>
            </w:r>
            <w:r>
              <w:rPr>
                <w:rFonts w:hint="eastAsia"/>
                <w:color w:val="auto"/>
                <w:w w:val="100"/>
                <w:sz w:val="21"/>
                <w:szCs w:val="24"/>
                <w:lang w:val="en-US" w:eastAsia="zh-CN"/>
              </w:rPr>
              <w:t>2</w:t>
            </w:r>
            <w:r>
              <w:rPr>
                <w:rFonts w:hint="eastAsia" w:ascii="Times New Roman"/>
                <w:color w:val="auto"/>
                <w:w w:val="100"/>
                <w:sz w:val="21"/>
                <w:szCs w:val="24"/>
              </w:rPr>
              <w:t>配电箱无防护，开关漏电，保护器或漏保器失灵</w:t>
            </w:r>
            <w:r>
              <w:rPr>
                <w:rFonts w:hint="eastAsia"/>
                <w:color w:val="auto"/>
                <w:w w:val="100"/>
                <w:sz w:val="21"/>
                <w:szCs w:val="24"/>
                <w:lang w:val="en-US" w:eastAsia="zh-CN"/>
              </w:rPr>
              <w:t>引起触电，3、</w:t>
            </w:r>
            <w:r>
              <w:rPr>
                <w:rFonts w:hint="eastAsia" w:ascii="Times New Roman"/>
                <w:color w:val="auto"/>
                <w:w w:val="100"/>
                <w:sz w:val="21"/>
                <w:szCs w:val="24"/>
              </w:rPr>
              <w:t>中署；</w:t>
            </w:r>
            <w:r>
              <w:rPr>
                <w:rFonts w:hint="eastAsia" w:ascii="Times New Roman"/>
                <w:color w:val="auto"/>
                <w:w w:val="100"/>
                <w:sz w:val="21"/>
                <w:szCs w:val="24"/>
                <w:lang w:val="en-US" w:eastAsia="zh-CN"/>
              </w:rPr>
              <w:t>注塑</w:t>
            </w:r>
            <w:r>
              <w:rPr>
                <w:rFonts w:hint="eastAsia" w:ascii="Times New Roman"/>
                <w:color w:val="auto"/>
                <w:w w:val="100"/>
                <w:sz w:val="21"/>
                <w:szCs w:val="24"/>
              </w:rPr>
              <w:t>过程的粉尘</w:t>
            </w:r>
            <w:r>
              <w:rPr>
                <w:rFonts w:hint="eastAsia" w:ascii="Times New Roman"/>
                <w:color w:val="auto"/>
                <w:w w:val="100"/>
                <w:sz w:val="21"/>
                <w:szCs w:val="24"/>
                <w:lang w:eastAsia="zh-CN"/>
              </w:rPr>
              <w:t>、</w:t>
            </w:r>
            <w:r>
              <w:rPr>
                <w:rFonts w:hint="eastAsia" w:ascii="Times New Roman"/>
                <w:color w:val="auto"/>
                <w:w w:val="100"/>
                <w:sz w:val="21"/>
                <w:szCs w:val="24"/>
                <w:lang w:val="en-US" w:eastAsia="zh-CN"/>
              </w:rPr>
              <w:t>废气</w:t>
            </w:r>
            <w:r>
              <w:rPr>
                <w:rFonts w:hint="eastAsia" w:ascii="Times New Roman"/>
                <w:color w:val="auto"/>
                <w:w w:val="100"/>
                <w:sz w:val="21"/>
                <w:szCs w:val="24"/>
              </w:rPr>
              <w:t>吸入导致</w:t>
            </w:r>
            <w:r>
              <w:rPr>
                <w:rFonts w:hint="eastAsia" w:ascii="Times New Roman"/>
                <w:color w:val="auto"/>
                <w:w w:val="100"/>
                <w:sz w:val="21"/>
                <w:szCs w:val="24"/>
                <w:lang w:val="en-US" w:eastAsia="zh-CN"/>
              </w:rPr>
              <w:t>职业病</w:t>
            </w:r>
            <w:r>
              <w:rPr>
                <w:rFonts w:hint="eastAsia" w:ascii="Times New Roman"/>
                <w:color w:val="auto"/>
                <w:w w:val="100"/>
                <w:sz w:val="21"/>
                <w:szCs w:val="24"/>
              </w:rPr>
              <w:t>；噪声聋</w:t>
            </w:r>
            <w:r>
              <w:rPr>
                <w:rFonts w:hint="eastAsia"/>
                <w:color w:val="auto"/>
                <w:w w:val="100"/>
                <w:sz w:val="21"/>
                <w:szCs w:val="24"/>
                <w:lang w:val="en-US" w:eastAsia="zh-CN"/>
              </w:rPr>
              <w:t>的职业病危害4、</w:t>
            </w:r>
            <w:r>
              <w:rPr>
                <w:rFonts w:hint="eastAsia" w:ascii="Times New Roman"/>
                <w:color w:val="auto"/>
                <w:w w:val="100"/>
                <w:sz w:val="21"/>
                <w:szCs w:val="24"/>
              </w:rPr>
              <w:t>机械伤害、物体打击、化学危险品等使用和防护不当会导致人员伤亡</w:t>
            </w:r>
            <w:r>
              <w:rPr>
                <w:rFonts w:hint="eastAsia"/>
                <w:color w:val="auto"/>
                <w:w w:val="100"/>
                <w:sz w:val="21"/>
                <w:szCs w:val="24"/>
                <w:lang w:val="en-US" w:eastAsia="zh-CN"/>
              </w:rPr>
              <w:t>伤害等</w:t>
            </w:r>
            <w:r>
              <w:rPr>
                <w:rFonts w:hint="eastAsia"/>
                <w:color w:val="000000"/>
                <w:szCs w:val="21"/>
              </w:rPr>
              <w:t>危险因素，所识别的危险源基本符合。编制：</w:t>
            </w:r>
            <w:r>
              <w:rPr>
                <w:rFonts w:hint="eastAsia"/>
                <w:color w:val="000000"/>
                <w:szCs w:val="21"/>
                <w:lang w:val="en-US" w:eastAsia="zh-CN"/>
              </w:rPr>
              <w:t>陈高升</w:t>
            </w:r>
            <w:r>
              <w:rPr>
                <w:color w:val="000000"/>
                <w:szCs w:val="21"/>
              </w:rPr>
              <w:t xml:space="preserve">  </w:t>
            </w:r>
            <w:r>
              <w:rPr>
                <w:rFonts w:hint="eastAsia"/>
                <w:color w:val="000000"/>
                <w:szCs w:val="21"/>
              </w:rPr>
              <w:t>审批：</w:t>
            </w:r>
            <w:r>
              <w:rPr>
                <w:rFonts w:hint="eastAsia"/>
                <w:color w:val="000000"/>
                <w:szCs w:val="21"/>
                <w:lang w:eastAsia="zh-CN"/>
              </w:rPr>
              <w:t>李锦红</w:t>
            </w:r>
            <w:r>
              <w:rPr>
                <w:rFonts w:hint="eastAsia"/>
                <w:color w:val="000000"/>
                <w:szCs w:val="21"/>
              </w:rPr>
              <w:t>；日期：</w:t>
            </w:r>
            <w:r>
              <w:rPr>
                <w:color w:val="000000"/>
                <w:szCs w:val="21"/>
              </w:rPr>
              <w:t>202</w:t>
            </w:r>
            <w:r>
              <w:rPr>
                <w:rFonts w:hint="eastAsia"/>
                <w:color w:val="000000"/>
                <w:szCs w:val="21"/>
                <w:lang w:val="en-US" w:eastAsia="zh-CN"/>
              </w:rPr>
              <w:t>1</w:t>
            </w:r>
            <w:r>
              <w:rPr>
                <w:color w:val="000000"/>
                <w:szCs w:val="21"/>
              </w:rPr>
              <w:t>.</w:t>
            </w:r>
            <w:r>
              <w:rPr>
                <w:rFonts w:hint="eastAsia"/>
                <w:color w:val="000000"/>
                <w:szCs w:val="21"/>
                <w:lang w:val="en-US" w:eastAsia="zh-CN"/>
              </w:rPr>
              <w:t>3</w:t>
            </w:r>
            <w:r>
              <w:rPr>
                <w:color w:val="000000"/>
                <w:szCs w:val="21"/>
              </w:rPr>
              <w:t>.</w:t>
            </w:r>
            <w:r>
              <w:rPr>
                <w:rFonts w:hint="eastAsia"/>
                <w:color w:val="000000"/>
                <w:szCs w:val="21"/>
                <w:lang w:val="en-US" w:eastAsia="zh-CN"/>
              </w:rPr>
              <w:t>6</w:t>
            </w:r>
            <w:r>
              <w:rPr>
                <w:rFonts w:hint="eastAsia"/>
                <w:color w:val="000000"/>
                <w:szCs w:val="21"/>
              </w:rPr>
              <w:t>。</w:t>
            </w:r>
          </w:p>
          <w:p>
            <w:pPr>
              <w:spacing w:line="280" w:lineRule="exact"/>
              <w:ind w:firstLine="420" w:firstLineChars="200"/>
              <w:rPr>
                <w:szCs w:val="21"/>
              </w:rPr>
            </w:pPr>
            <w:r>
              <w:rPr>
                <w:rFonts w:hint="eastAsia"/>
                <w:szCs w:val="21"/>
              </w:rPr>
              <w:t>由各部门有管理经验的人员共同讨论、采用经验法确定不可接受风险。提供了《</w:t>
            </w:r>
            <w:r>
              <w:rPr>
                <w:rFonts w:hint="eastAsia"/>
                <w:szCs w:val="21"/>
                <w:lang w:val="en-US" w:eastAsia="zh-CN"/>
              </w:rPr>
              <w:t>重大危险源</w:t>
            </w:r>
            <w:r>
              <w:rPr>
                <w:rFonts w:hint="eastAsia"/>
                <w:szCs w:val="21"/>
              </w:rPr>
              <w:t>清单》涉及本部门的不可接受风险有：办公场所、车间、仓库等区域的易燃品的堆放；</w:t>
            </w:r>
            <w:r>
              <w:rPr>
                <w:rFonts w:hint="eastAsia"/>
                <w:szCs w:val="21"/>
                <w:lang w:val="en-US" w:eastAsia="zh-CN"/>
              </w:rPr>
              <w:t>漏电、短路导致的触电；中暑、冲压机操作时造成的机械伤害</w:t>
            </w:r>
            <w:r>
              <w:rPr>
                <w:rFonts w:hint="eastAsia"/>
                <w:szCs w:val="21"/>
              </w:rPr>
              <w:t>；生产和办公用电；生产车间（噪声）职业病伤害等不可接受风险；针对不可接受风险编制了职业健康安全目标与管理方案，内容包括：目标、指标、主要措施、责任部门、经费、时间要求等。</w:t>
            </w:r>
            <w:r>
              <w:rPr>
                <w:rFonts w:hint="eastAsia"/>
                <w:color w:val="000000"/>
                <w:szCs w:val="21"/>
              </w:rPr>
              <w:t>编</w:t>
            </w:r>
            <w:r>
              <w:rPr>
                <w:rFonts w:hint="eastAsia"/>
                <w:szCs w:val="21"/>
              </w:rPr>
              <w:t>制：</w:t>
            </w:r>
            <w:r>
              <w:rPr>
                <w:rFonts w:hint="eastAsia"/>
                <w:szCs w:val="21"/>
                <w:lang w:val="en-US" w:eastAsia="zh-CN"/>
              </w:rPr>
              <w:t>陈高升</w:t>
            </w:r>
            <w:r>
              <w:rPr>
                <w:szCs w:val="21"/>
              </w:rPr>
              <w:t xml:space="preserve">  </w:t>
            </w:r>
            <w:r>
              <w:rPr>
                <w:rFonts w:hint="eastAsia"/>
                <w:szCs w:val="21"/>
              </w:rPr>
              <w:t>审批：</w:t>
            </w:r>
            <w:r>
              <w:rPr>
                <w:rFonts w:hint="eastAsia"/>
                <w:szCs w:val="21"/>
                <w:lang w:eastAsia="zh-CN"/>
              </w:rPr>
              <w:t>李锦红</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3</w:t>
            </w:r>
            <w:r>
              <w:rPr>
                <w:szCs w:val="21"/>
              </w:rPr>
              <w:t>.1</w:t>
            </w:r>
            <w:r>
              <w:rPr>
                <w:rFonts w:hint="eastAsia"/>
                <w:szCs w:val="21"/>
                <w:lang w:val="en-US" w:eastAsia="zh-CN"/>
              </w:rPr>
              <w:t>1</w:t>
            </w:r>
            <w:r>
              <w:rPr>
                <w:rFonts w:hint="eastAsia"/>
                <w:szCs w:val="21"/>
              </w:rPr>
              <w:t>。</w:t>
            </w:r>
          </w:p>
          <w:p>
            <w:pPr>
              <w:ind w:firstLine="420" w:firstLineChars="200"/>
              <w:rPr>
                <w:szCs w:val="21"/>
              </w:rPr>
            </w:pPr>
          </w:p>
        </w:tc>
        <w:tc>
          <w:tcPr>
            <w:tcW w:w="1585" w:type="dxa"/>
          </w:tcPr>
          <w:p>
            <w:r>
              <w:rPr>
                <w:rFonts w:hint="eastAsia"/>
              </w:rPr>
              <w:t>Y</w:t>
            </w:r>
          </w:p>
          <w:p/>
          <w:p/>
          <w:p/>
          <w:p/>
          <w:p/>
          <w:p/>
          <w:p>
            <w:pPr>
              <w:rPr>
                <w:rFonts w:hint="eastAsia" w:eastAsia="宋体"/>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rFonts w:ascii="宋体" w:hAnsi="宋体" w:cs="宋体"/>
                <w:szCs w:val="21"/>
              </w:rPr>
            </w:pPr>
            <w:r>
              <w:rPr>
                <w:rFonts w:ascii="宋体" w:hAnsi="宋体" w:cs="宋体"/>
                <w:szCs w:val="21"/>
              </w:rPr>
              <w:t>EO7.4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公司制定了</w:t>
            </w:r>
            <w:bookmarkStart w:id="0" w:name="OLE_LINK5"/>
            <w:r>
              <w:rPr>
                <w:rFonts w:hint="eastAsia" w:ascii="宋体" w:hAnsi="宋体" w:cs="宋体"/>
                <w:szCs w:val="21"/>
              </w:rPr>
              <w:t>《信息交流控制程序》</w:t>
            </w:r>
            <w:bookmarkEnd w:id="0"/>
            <w:r>
              <w:rPr>
                <w:rFonts w:hint="eastAsia" w:ascii="宋体" w:hAnsi="宋体" w:cs="宋体"/>
                <w:szCs w:val="21"/>
              </w:rPr>
              <w:t>，对沟通的信息内容、渠道、责任等进行了明确。</w:t>
            </w:r>
            <w:r>
              <w:rPr>
                <w:rFonts w:hint="eastAsia" w:ascii="宋体" w:hAnsi="宋体" w:cs="宋体"/>
                <w:szCs w:val="21"/>
                <w:lang w:eastAsia="zh-CN"/>
              </w:rPr>
              <w:t>制造中心</w:t>
            </w:r>
            <w:r>
              <w:rPr>
                <w:rFonts w:hint="eastAsia" w:ascii="宋体" w:hAnsi="宋体" w:cs="宋体"/>
                <w:szCs w:val="21"/>
              </w:rPr>
              <w:t>主要负责与</w:t>
            </w:r>
            <w:r>
              <w:rPr>
                <w:rFonts w:ascii="Helvetica" w:hAnsi="Helvetica" w:eastAsia="Helvetica" w:cs="Helvetica"/>
                <w:i w:val="0"/>
                <w:caps w:val="0"/>
                <w:color w:val="000000"/>
                <w:spacing w:val="0"/>
                <w:sz w:val="21"/>
                <w:szCs w:val="21"/>
                <w:shd w:val="clear" w:fill="FFFFFF"/>
              </w:rPr>
              <w:t>电子标签，电能计量封印的设计、生产</w:t>
            </w:r>
            <w:r>
              <w:rPr>
                <w:rFonts w:hint="eastAsia" w:ascii="宋体" w:hAnsi="宋体" w:cs="宋体"/>
                <w:szCs w:val="21"/>
              </w:rPr>
              <w:t>方面需求、结果等相关信息的传递和沟通，目前没有发生因沟通不善造成问题的情况。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280" w:lineRule="exact"/>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ind w:firstLine="420" w:firstLineChars="200"/>
              <w:rPr>
                <w:szCs w:val="21"/>
              </w:rPr>
            </w:pPr>
            <w:r>
              <w:rPr>
                <w:rFonts w:hint="eastAsia"/>
                <w:szCs w:val="21"/>
                <w:lang w:eastAsia="zh-CN"/>
              </w:rPr>
              <w:t>制造中心</w:t>
            </w:r>
            <w:r>
              <w:rPr>
                <w:rFonts w:hint="eastAsia"/>
                <w:szCs w:val="21"/>
              </w:rPr>
              <w:t>按照风险机遇、环境因素、危险源的识别和评价情况以及所确定的应对措施，进行贯彻实施。</w:t>
            </w:r>
          </w:p>
          <w:p>
            <w:pPr>
              <w:rPr>
                <w:szCs w:val="21"/>
              </w:rPr>
            </w:pPr>
            <w:r>
              <w:rPr>
                <w:rFonts w:hint="eastAsia"/>
                <w:szCs w:val="21"/>
              </w:rPr>
              <w:t>涉及的环境因素和危险源主要为</w:t>
            </w:r>
            <w:r>
              <w:rPr>
                <w:rFonts w:hint="eastAsia"/>
                <w:szCs w:val="21"/>
                <w:lang w:val="en-US" w:eastAsia="zh-CN"/>
              </w:rPr>
              <w:t>生产下脚料、残次品和废弃包装物的</w:t>
            </w:r>
            <w:r>
              <w:rPr>
                <w:rFonts w:hint="eastAsia"/>
                <w:szCs w:val="21"/>
              </w:rPr>
              <w:t>排放；办公场所、车间、仓库等区域的易燃品的堆放；车间生产、物资装卸及运输等作业不当；</w:t>
            </w:r>
            <w:r>
              <w:rPr>
                <w:rFonts w:hint="eastAsia"/>
                <w:szCs w:val="21"/>
                <w:lang w:val="en-US" w:eastAsia="zh-CN"/>
              </w:rPr>
              <w:t>噪声的排放</w:t>
            </w:r>
            <w:r>
              <w:rPr>
                <w:rFonts w:hint="eastAsia"/>
                <w:bCs/>
              </w:rPr>
              <w:t>等。</w:t>
            </w:r>
            <w:r>
              <w:rPr>
                <w:rFonts w:hint="eastAsia"/>
                <w:bCs/>
                <w:lang w:val="en-US" w:eastAsia="zh-CN"/>
              </w:rPr>
              <w:t>查看</w:t>
            </w:r>
            <w:r>
              <w:rPr>
                <w:rFonts w:hint="eastAsia"/>
                <w:szCs w:val="22"/>
                <w:highlight w:val="yellow"/>
                <w:lang w:val="en-US" w:eastAsia="zh-CN"/>
              </w:rPr>
              <w:t>注塑车间和拌料车间</w:t>
            </w:r>
            <w:r>
              <w:rPr>
                <w:rFonts w:hint="eastAsia"/>
                <w:szCs w:val="22"/>
                <w:highlight w:val="yellow"/>
              </w:rPr>
              <w:t>未</w:t>
            </w:r>
            <w:r>
              <w:rPr>
                <w:rFonts w:hint="eastAsia"/>
                <w:highlight w:val="yellow"/>
              </w:rPr>
              <w:t>贴职业病危害告知卡。</w:t>
            </w:r>
          </w:p>
          <w:p>
            <w:pPr>
              <w:ind w:firstLine="420" w:firstLineChars="200"/>
            </w:pPr>
            <w:r>
              <w:rPr>
                <w:rFonts w:hint="eastAsia" w:hAnsi="宋体"/>
              </w:rPr>
              <w:t>设置防火标识，配备消防器材</w:t>
            </w:r>
            <w:r>
              <w:rPr>
                <w:rFonts w:hint="eastAsia"/>
                <w:szCs w:val="21"/>
              </w:rPr>
              <w:t>、检查用电安全等。</w:t>
            </w:r>
          </w:p>
          <w:p>
            <w:pPr>
              <w:ind w:firstLine="420" w:firstLineChars="200"/>
              <w:rPr>
                <w:rFonts w:hint="eastAsia"/>
                <w:szCs w:val="21"/>
              </w:rPr>
            </w:pPr>
            <w:r>
              <w:rPr>
                <w:rFonts w:hint="eastAsia"/>
                <w:szCs w:val="21"/>
              </w:rPr>
              <w:t>目前上下班</w:t>
            </w:r>
            <w:r>
              <w:rPr>
                <w:rFonts w:hint="eastAsia"/>
                <w:szCs w:val="21"/>
                <w:lang w:eastAsia="zh-CN"/>
              </w:rPr>
              <w:t>制造中心</w:t>
            </w:r>
            <w:r>
              <w:rPr>
                <w:rFonts w:hint="eastAsia"/>
                <w:szCs w:val="21"/>
              </w:rPr>
              <w:t>人员配戴</w:t>
            </w:r>
            <w:r>
              <w:rPr>
                <w:rFonts w:hint="eastAsia"/>
                <w:szCs w:val="21"/>
                <w:lang w:val="en-US" w:eastAsia="zh-CN"/>
              </w:rPr>
              <w:t>耳塞、手套等</w:t>
            </w:r>
            <w:r>
              <w:rPr>
                <w:rFonts w:hint="eastAsia"/>
                <w:szCs w:val="21"/>
              </w:rPr>
              <w:t>防护设施，办公室统一组织上班人员测量体温并登记信息。对提供各类辅助材料的供方单位发环境和安全告知书，内容涉及产品环境和安全影响、运输过程环境和安全要求等信息。</w:t>
            </w:r>
            <w:r>
              <w:rPr>
                <w:rFonts w:hint="eastAsia"/>
                <w:szCs w:val="21"/>
                <w:lang w:val="en-US" w:eastAsia="zh-CN"/>
              </w:rPr>
              <w:t>向各相关方</w:t>
            </w:r>
            <w:r>
              <w:rPr>
                <w:rFonts w:hint="eastAsia"/>
                <w:szCs w:val="21"/>
              </w:rPr>
              <w:t>，传达客户单位的有关环境和安全相关告知信息。</w:t>
            </w:r>
          </w:p>
          <w:p>
            <w:pPr>
              <w:ind w:firstLine="420" w:firstLineChars="200"/>
              <w:rPr>
                <w:rFonts w:hint="default" w:eastAsia="宋体"/>
                <w:szCs w:val="21"/>
                <w:lang w:val="en-US" w:eastAsia="zh-CN"/>
              </w:rPr>
            </w:pPr>
            <w:r>
              <w:rPr>
                <w:rFonts w:hint="eastAsia"/>
                <w:szCs w:val="21"/>
                <w:lang w:val="en-US" w:eastAsia="zh-CN"/>
              </w:rPr>
              <w:t>另查看冲压机、注塑机、拌料机，机器旁均有相应的安全操作规程，询问操作人员，均比较清晰的知道设备的安全隐患。基本符合。</w:t>
            </w:r>
          </w:p>
        </w:tc>
        <w:tc>
          <w:tcPr>
            <w:tcW w:w="1585" w:type="dxa"/>
          </w:tcPr>
          <w:p>
            <w:r>
              <w:t>N</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top"/>
          </w:tcPr>
          <w:p>
            <w:pPr>
              <w:pStyle w:val="12"/>
              <w:spacing w:line="280" w:lineRule="exact"/>
              <w:jc w:val="both"/>
              <w:rPr>
                <w:rFonts w:hint="default" w:eastAsia="宋体"/>
                <w:szCs w:val="21"/>
                <w:lang w:val="en-US" w:eastAsia="zh-CN"/>
              </w:rPr>
            </w:pPr>
            <w:bookmarkStart w:id="1" w:name="_GoBack"/>
            <w:r>
              <w:rPr>
                <w:rFonts w:hint="eastAsia" w:ascii="Times New Roman" w:hAnsi="Times New Roman" w:eastAsia="宋体" w:cs="Times New Roman"/>
                <w:kern w:val="2"/>
                <w:sz w:val="21"/>
                <w:szCs w:val="21"/>
                <w:lang w:val="en-US" w:eastAsia="zh-CN" w:bidi="ar-SA"/>
              </w:rPr>
              <w:t>制造中心负责人表示，公司建立了《应急准备与响应控制程序》，策划了应急预案包括触电、火灾等应急预案。每年由行政中心组织应急演练</w:t>
            </w:r>
            <w:r>
              <w:rPr>
                <w:rFonts w:hint="eastAsia" w:ascii="Times New Roman" w:hAnsi="Times New Roman" w:cs="Times New Roman"/>
                <w:kern w:val="2"/>
                <w:sz w:val="21"/>
                <w:szCs w:val="21"/>
                <w:lang w:val="en-US" w:eastAsia="zh-CN" w:bidi="ar-SA"/>
              </w:rPr>
              <w:t>，制造中心组织参与</w:t>
            </w:r>
            <w:r>
              <w:rPr>
                <w:rFonts w:hint="eastAsia" w:ascii="Times New Roman" w:hAnsi="Times New Roman" w:eastAsia="宋体" w:cs="Times New Roman"/>
                <w:kern w:val="2"/>
                <w:sz w:val="21"/>
                <w:szCs w:val="21"/>
                <w:lang w:val="en-US" w:eastAsia="zh-CN" w:bidi="ar-SA"/>
              </w:rPr>
              <w:t>，详见行政中心EO8.2的</w:t>
            </w:r>
            <w:r>
              <w:rPr>
                <w:rFonts w:hint="eastAsia" w:ascii="Times New Roman" w:hAnsi="Times New Roman" w:cs="Times New Roman"/>
                <w:kern w:val="2"/>
                <w:sz w:val="21"/>
                <w:szCs w:val="21"/>
                <w:lang w:val="en-US" w:eastAsia="zh-CN" w:bidi="ar-SA"/>
              </w:rPr>
              <w:t>审核记录。</w:t>
            </w:r>
            <w:bookmarkEnd w:id="1"/>
          </w:p>
        </w:tc>
        <w:tc>
          <w:tcPr>
            <w:tcW w:w="1585" w:type="dxa"/>
          </w:tcPr>
          <w:p>
            <w:r>
              <w:rPr>
                <w:rFonts w:hint="eastAsi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G Times">
    <w:altName w:val="Times New Roman"/>
    <w:panose1 w:val="02020603050405020304"/>
    <w:charset w:val="00"/>
    <w:family w:val="roman"/>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F3310E3"/>
    <w:multiLevelType w:val="singleLevel"/>
    <w:tmpl w:val="6F3310E3"/>
    <w:lvl w:ilvl="0" w:tentative="0">
      <w:start w:val="1"/>
      <w:numFmt w:val="decimal"/>
      <w:suff w:val="nothing"/>
      <w:lvlText w:val="%1、"/>
      <w:lvlJc w:val="left"/>
      <w:pPr>
        <w:ind w:left="315"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46370"/>
    <w:rsid w:val="00060CE2"/>
    <w:rsid w:val="00063F67"/>
    <w:rsid w:val="000841F8"/>
    <w:rsid w:val="000B7900"/>
    <w:rsid w:val="000D6436"/>
    <w:rsid w:val="001032CB"/>
    <w:rsid w:val="001538EB"/>
    <w:rsid w:val="001541DA"/>
    <w:rsid w:val="001A2755"/>
    <w:rsid w:val="001E2BA0"/>
    <w:rsid w:val="002D1F1C"/>
    <w:rsid w:val="00323D68"/>
    <w:rsid w:val="00376607"/>
    <w:rsid w:val="003852FD"/>
    <w:rsid w:val="003E6474"/>
    <w:rsid w:val="00411CE7"/>
    <w:rsid w:val="0044635D"/>
    <w:rsid w:val="00477697"/>
    <w:rsid w:val="004B16A6"/>
    <w:rsid w:val="004E074C"/>
    <w:rsid w:val="004E08A4"/>
    <w:rsid w:val="00500C21"/>
    <w:rsid w:val="00514D77"/>
    <w:rsid w:val="005E51DA"/>
    <w:rsid w:val="005F58CE"/>
    <w:rsid w:val="006350F0"/>
    <w:rsid w:val="0064766E"/>
    <w:rsid w:val="0066443D"/>
    <w:rsid w:val="0068005C"/>
    <w:rsid w:val="006C3B64"/>
    <w:rsid w:val="006E7A70"/>
    <w:rsid w:val="007420C5"/>
    <w:rsid w:val="007536EE"/>
    <w:rsid w:val="007B1A3B"/>
    <w:rsid w:val="007F5845"/>
    <w:rsid w:val="007F6B96"/>
    <w:rsid w:val="00802252"/>
    <w:rsid w:val="008048DA"/>
    <w:rsid w:val="00834B09"/>
    <w:rsid w:val="008722E9"/>
    <w:rsid w:val="00893291"/>
    <w:rsid w:val="008E0C8E"/>
    <w:rsid w:val="008E45B6"/>
    <w:rsid w:val="0094266C"/>
    <w:rsid w:val="00954EA8"/>
    <w:rsid w:val="009B7866"/>
    <w:rsid w:val="009C3AF7"/>
    <w:rsid w:val="00A07938"/>
    <w:rsid w:val="00A3276E"/>
    <w:rsid w:val="00A537CA"/>
    <w:rsid w:val="00A942EA"/>
    <w:rsid w:val="00AA2D83"/>
    <w:rsid w:val="00AB7281"/>
    <w:rsid w:val="00B01EF6"/>
    <w:rsid w:val="00B325A1"/>
    <w:rsid w:val="00BB5BDD"/>
    <w:rsid w:val="00BB6546"/>
    <w:rsid w:val="00BE0E37"/>
    <w:rsid w:val="00BF540D"/>
    <w:rsid w:val="00C23315"/>
    <w:rsid w:val="00C343F0"/>
    <w:rsid w:val="00CB6525"/>
    <w:rsid w:val="00D5752A"/>
    <w:rsid w:val="00DD4B80"/>
    <w:rsid w:val="00E113F1"/>
    <w:rsid w:val="00E238F5"/>
    <w:rsid w:val="00E345F7"/>
    <w:rsid w:val="00E412FC"/>
    <w:rsid w:val="00E5540F"/>
    <w:rsid w:val="00E9666B"/>
    <w:rsid w:val="00EF3EBB"/>
    <w:rsid w:val="00F13AB9"/>
    <w:rsid w:val="00F66D86"/>
    <w:rsid w:val="00F67463"/>
    <w:rsid w:val="00F922A5"/>
    <w:rsid w:val="00FB75CB"/>
    <w:rsid w:val="00FD12F5"/>
    <w:rsid w:val="00FD6519"/>
    <w:rsid w:val="05C96F48"/>
    <w:rsid w:val="0D011D0F"/>
    <w:rsid w:val="402E65D5"/>
    <w:rsid w:val="4D0A7D7C"/>
    <w:rsid w:val="675B4EC8"/>
    <w:rsid w:val="76370214"/>
    <w:rsid w:val="76D64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hAnsi="CG Times" w:eastAsia="宋体" w:cs="CG Time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uiPriority w:val="0"/>
    <w:pPr>
      <w:ind w:left="360"/>
    </w:pPr>
    <w:rPr>
      <w:rFonts w:ascii="宋体"/>
      <w:sz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character" w:customStyle="1" w:styleId="14">
    <w:name w:val="正文文本缩进 字符"/>
    <w:basedOn w:val="7"/>
    <w:link w:val="2"/>
    <w:qFormat/>
    <w:uiPriority w:val="0"/>
    <w:rPr>
      <w:rFonts w:ascii="宋体" w:hAnsi="Times New Roman" w:eastAsia="宋体" w:cs="Times New Roman"/>
      <w:kern w:val="2"/>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409</Words>
  <Characters>2336</Characters>
  <Lines>19</Lines>
  <Paragraphs>5</Paragraphs>
  <TotalTime>3</TotalTime>
  <ScaleCrop>false</ScaleCrop>
  <LinksUpToDate>false</LinksUpToDate>
  <CharactersWithSpaces>2740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2020-11-07T03:22:00Z</dcterms:created>
  <dc:creator>微软用户</dc:creator>
  <cp:lastModifiedBy>Mr.Wrong</cp:lastModifiedBy>
  <dcterms:modified xsi:type="dcterms:W3CDTF">2021-06-17T08:06:08Z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