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ascii="宋体" w:hAnsi="宋体" w:cs="Arial"/>
                <w:szCs w:val="21"/>
                <w:lang w:val="en-US" w:eastAsia="zh-CN"/>
              </w:rPr>
              <w:t>技术质量中心、研发中心</w:t>
            </w:r>
            <w:r>
              <w:rPr>
                <w:rFonts w:hint="eastAsia" w:ascii="宋体" w:hAnsi="宋体" w:cs="Arial"/>
                <w:szCs w:val="21"/>
              </w:rPr>
              <w:t xml:space="preserve"> 主管领导：</w:t>
            </w:r>
            <w:r>
              <w:rPr>
                <w:rFonts w:hint="eastAsia" w:ascii="宋体" w:hAnsi="宋体" w:cs="Arial"/>
                <w:szCs w:val="21"/>
                <w:lang w:val="en-US" w:eastAsia="zh-CN"/>
              </w:rPr>
              <w:t>陈俊杰、陈小祥</w:t>
            </w:r>
            <w:r>
              <w:rPr>
                <w:rFonts w:hint="eastAsia" w:ascii="宋体" w:hAnsi="宋体" w:cs="Arial"/>
                <w:szCs w:val="21"/>
              </w:rPr>
              <w:t xml:space="preserve"> </w:t>
            </w:r>
            <w:r>
              <w:rPr>
                <w:rFonts w:ascii="宋体" w:hAnsi="宋体" w:cs="Arial"/>
                <w:szCs w:val="21"/>
              </w:rPr>
              <w:t xml:space="preserve"> </w:t>
            </w:r>
            <w:r>
              <w:rPr>
                <w:rFonts w:hint="eastAsia"/>
                <w:sz w:val="24"/>
                <w:szCs w:val="24"/>
              </w:rPr>
              <w:t>陪同人员：</w:t>
            </w:r>
            <w:r>
              <w:rPr>
                <w:rFonts w:hint="eastAsia"/>
                <w:sz w:val="24"/>
                <w:szCs w:val="24"/>
                <w:lang w:val="en-US" w:eastAsia="zh-CN"/>
              </w:rPr>
              <w:t>储照伟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ascii="宋体" w:hAnsi="宋体" w:cs="Arial"/>
                <w:szCs w:val="21"/>
              </w:rPr>
              <w:t xml:space="preserve">王央央 </w:t>
            </w:r>
            <w:r>
              <w:rPr>
                <w:rFonts w:ascii="宋体" w:hAnsi="宋体" w:cs="Arial"/>
                <w:szCs w:val="21"/>
              </w:rPr>
              <w:t xml:space="preserve"> </w:t>
            </w:r>
            <w:r>
              <w:rPr>
                <w:rFonts w:hint="eastAsia" w:ascii="宋体" w:hAnsi="宋体" w:cs="Arial"/>
                <w:szCs w:val="21"/>
                <w:lang w:val="en-US" w:eastAsia="zh-CN"/>
              </w:rPr>
              <w:t>王丽娟</w:t>
            </w:r>
            <w:bookmarkStart w:id="1" w:name="_GoBack"/>
            <w:bookmarkEnd w:id="1"/>
            <w:r>
              <w:rPr>
                <w:rFonts w:ascii="宋体" w:hAnsi="宋体" w:cs="Arial"/>
                <w:szCs w:val="21"/>
              </w:rPr>
              <w:t xml:space="preserve">  </w:t>
            </w:r>
            <w:r>
              <w:rPr>
                <w:rFonts w:hint="eastAsia" w:ascii="宋体" w:hAnsi="宋体" w:cs="Arial"/>
                <w:szCs w:val="21"/>
              </w:rPr>
              <w:t xml:space="preserve"> </w:t>
            </w:r>
            <w:r>
              <w:rPr>
                <w:sz w:val="18"/>
                <w:szCs w:val="18"/>
              </w:rPr>
              <w:t xml:space="preserve"> </w:t>
            </w:r>
            <w:r>
              <w:rPr>
                <w:rFonts w:hint="eastAsia"/>
                <w:sz w:val="24"/>
                <w:szCs w:val="24"/>
              </w:rPr>
              <w:t>审核时间：</w:t>
            </w:r>
            <w:r>
              <w:rPr>
                <w:rFonts w:hint="eastAsia" w:ascii="宋体" w:hAnsi="宋体" w:cs="Arial"/>
                <w:szCs w:val="21"/>
              </w:rPr>
              <w:t>202</w:t>
            </w:r>
            <w:r>
              <w:rPr>
                <w:rFonts w:hint="eastAsia" w:ascii="宋体" w:hAnsi="宋体" w:cs="Arial"/>
                <w:szCs w:val="21"/>
                <w:lang w:val="en-US" w:eastAsia="zh-CN"/>
              </w:rPr>
              <w:t>1</w:t>
            </w:r>
            <w:r>
              <w:rPr>
                <w:rFonts w:hint="eastAsia" w:ascii="宋体" w:hAnsi="宋体" w:cs="Arial"/>
                <w:szCs w:val="21"/>
              </w:rPr>
              <w:t>年</w:t>
            </w:r>
            <w:r>
              <w:rPr>
                <w:rFonts w:hint="eastAsia" w:ascii="宋体" w:hAnsi="宋体" w:cs="Arial"/>
                <w:szCs w:val="21"/>
                <w:lang w:val="en-US" w:eastAsia="zh-CN"/>
              </w:rPr>
              <w:t>6</w:t>
            </w:r>
            <w:r>
              <w:rPr>
                <w:rFonts w:hint="eastAsia" w:ascii="宋体" w:hAnsi="宋体" w:cs="Arial"/>
                <w:szCs w:val="21"/>
              </w:rPr>
              <w:t>月</w:t>
            </w:r>
            <w:r>
              <w:rPr>
                <w:rFonts w:hint="eastAsia" w:ascii="宋体" w:hAnsi="宋体" w:cs="Arial"/>
                <w:szCs w:val="21"/>
                <w:lang w:val="en-US" w:eastAsia="zh-CN"/>
              </w:rPr>
              <w:t>18</w:t>
            </w:r>
            <w:r>
              <w:rPr>
                <w:rFonts w:hint="eastAsia" w:ascii="宋体" w:hAnsi="宋体" w:cs="Arial"/>
                <w:szCs w:val="21"/>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Arial"/>
                <w:szCs w:val="21"/>
              </w:rPr>
              <w:t>E/O: 5.3、6.2、6.1.2、6.1.4、7.4、8.1、8.2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ascii="宋体" w:hAnsi="宋体" w:cs="Arial"/>
                <w:szCs w:val="21"/>
              </w:rPr>
              <w:t>组织的岗位、职责和权限</w:t>
            </w:r>
          </w:p>
        </w:tc>
        <w:tc>
          <w:tcPr>
            <w:tcW w:w="960" w:type="dxa"/>
          </w:tcPr>
          <w:p>
            <w:r>
              <w:rPr>
                <w:rFonts w:ascii="宋体" w:hAnsi="宋体" w:cs="Arial"/>
                <w:szCs w:val="21"/>
              </w:rPr>
              <w:t>EO:5.3</w:t>
            </w:r>
            <w:r>
              <w:t xml:space="preserve"> </w:t>
            </w:r>
          </w:p>
        </w:tc>
        <w:tc>
          <w:tcPr>
            <w:tcW w:w="10004" w:type="dxa"/>
          </w:tcPr>
          <w:p>
            <w:pPr>
              <w:ind w:left="309" w:leftChars="-3" w:hanging="315" w:hangingChars="150"/>
              <w:rPr>
                <w:color w:val="000000"/>
                <w:szCs w:val="21"/>
              </w:rPr>
            </w:pPr>
            <w:r>
              <w:rPr>
                <w:rFonts w:hint="eastAsia"/>
                <w:color w:val="000000"/>
                <w:szCs w:val="21"/>
              </w:rPr>
              <w:t>本公司提供的产品主要为</w:t>
            </w:r>
            <w:r>
              <w:rPr>
                <w:rFonts w:ascii="Helvetica" w:hAnsi="Helvetica" w:eastAsia="Helvetica" w:cs="Helvetica"/>
                <w:i w:val="0"/>
                <w:caps w:val="0"/>
                <w:color w:val="000000"/>
                <w:spacing w:val="0"/>
                <w:sz w:val="21"/>
                <w:szCs w:val="21"/>
                <w:shd w:val="clear" w:fill="FFFFFF"/>
              </w:rPr>
              <w:t>电子标签，电能计量封印的设计、生产</w:t>
            </w:r>
            <w:r>
              <w:rPr>
                <w:rFonts w:hint="eastAsia"/>
                <w:color w:val="000000"/>
                <w:szCs w:val="21"/>
              </w:rPr>
              <w:t>。</w:t>
            </w:r>
            <w:r>
              <w:rPr>
                <w:rFonts w:hint="eastAsia"/>
                <w:color w:val="000000"/>
                <w:szCs w:val="21"/>
                <w:lang w:eastAsia="zh-CN"/>
              </w:rPr>
              <w:t>技术质量中心</w:t>
            </w:r>
            <w:r>
              <w:rPr>
                <w:rFonts w:hint="eastAsia"/>
                <w:color w:val="000000"/>
                <w:szCs w:val="21"/>
              </w:rPr>
              <w:t>主要负责公司产质检量，质检管理计划</w:t>
            </w:r>
            <w:r>
              <w:rPr>
                <w:rFonts w:hint="eastAsia"/>
                <w:color w:val="000000"/>
                <w:szCs w:val="21"/>
                <w:lang w:eastAsia="zh-CN"/>
              </w:rPr>
              <w:t>、</w:t>
            </w:r>
            <w:r>
              <w:rPr>
                <w:rFonts w:hint="eastAsia"/>
                <w:color w:val="000000"/>
                <w:szCs w:val="21"/>
                <w:lang w:val="en-US" w:eastAsia="zh-CN"/>
              </w:rPr>
              <w:t>计量器具检定计划的</w:t>
            </w:r>
            <w:r>
              <w:rPr>
                <w:rFonts w:hint="eastAsia"/>
                <w:color w:val="000000"/>
                <w:szCs w:val="21"/>
              </w:rPr>
              <w:t>制订；负责品管制度设计，表单设计及相关环境、职业健康安全管理活动的实施与执行。</w:t>
            </w:r>
            <w:r>
              <w:rPr>
                <w:rFonts w:hint="eastAsia"/>
                <w:color w:val="000000"/>
                <w:szCs w:val="21"/>
                <w:lang w:eastAsia="zh-CN"/>
              </w:rPr>
              <w:t>研发中心</w:t>
            </w:r>
            <w:r>
              <w:rPr>
                <w:rFonts w:hint="eastAsia"/>
                <w:color w:val="000000"/>
                <w:szCs w:val="21"/>
              </w:rPr>
              <w:t>主要负责负责产品设计开发试验、新工艺开发及相关环境、职业健康安全管理活动的实施与执行。</w:t>
            </w:r>
          </w:p>
          <w:p>
            <w:pPr>
              <w:ind w:firstLine="420"/>
              <w:rPr>
                <w:color w:val="000000"/>
                <w:szCs w:val="21"/>
              </w:rPr>
            </w:pPr>
            <w:r>
              <w:rPr>
                <w:rFonts w:hint="eastAsia"/>
                <w:color w:val="000000"/>
                <w:szCs w:val="21"/>
              </w:rPr>
              <w:t>与</w:t>
            </w:r>
            <w:r>
              <w:rPr>
                <w:rFonts w:hint="eastAsia" w:ascii="宋体" w:hAnsi="宋体" w:cs="Arial"/>
                <w:szCs w:val="21"/>
                <w:lang w:eastAsia="zh-CN"/>
              </w:rPr>
              <w:t>技术质量中心、</w:t>
            </w:r>
            <w:r>
              <w:rPr>
                <w:rFonts w:hint="eastAsia" w:ascii="宋体" w:hAnsi="宋体" w:cs="Arial"/>
                <w:szCs w:val="21"/>
                <w:lang w:val="en-US" w:eastAsia="zh-CN"/>
              </w:rPr>
              <w:t>研发中心</w:t>
            </w:r>
            <w:r>
              <w:rPr>
                <w:rFonts w:hint="eastAsia"/>
                <w:color w:val="000000"/>
                <w:szCs w:val="21"/>
              </w:rPr>
              <w:t>负责人沟通，描述的职责和权限与一体化管理体系的职能分配表基本一致。</w:t>
            </w:r>
          </w:p>
          <w:p>
            <w:pPr>
              <w:ind w:firstLine="420"/>
              <w:rPr>
                <w:b/>
                <w:color w:val="000000"/>
                <w:szCs w:val="21"/>
              </w:rPr>
            </w:pPr>
            <w:r>
              <w:rPr>
                <w:rFonts w:hint="eastAsia"/>
                <w:color w:val="000000"/>
                <w:szCs w:val="21"/>
              </w:rPr>
              <w:t>有办公桌、电脑、空调等能满足部门体系运行需求。</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r>
              <w:rPr>
                <w:rFonts w:hint="eastAsia" w:ascii="宋体" w:hAnsi="宋体" w:cs="Arial"/>
                <w:szCs w:val="21"/>
              </w:rPr>
              <w:t>质量、环境与职业健康安全目标</w:t>
            </w:r>
          </w:p>
        </w:tc>
        <w:tc>
          <w:tcPr>
            <w:tcW w:w="960" w:type="dxa"/>
          </w:tcPr>
          <w:p>
            <w:r>
              <w:rPr>
                <w:rFonts w:ascii="宋体" w:hAnsi="宋体" w:cs="Arial"/>
                <w:szCs w:val="21"/>
              </w:rPr>
              <w:t>EO:6.2</w:t>
            </w:r>
          </w:p>
        </w:tc>
        <w:tc>
          <w:tcPr>
            <w:tcW w:w="10004" w:type="dxa"/>
          </w:tcPr>
          <w:p>
            <w:pPr>
              <w:snapToGrid w:val="0"/>
              <w:ind w:firstLine="420" w:firstLineChars="200"/>
              <w:rPr>
                <w:rFonts w:hint="eastAsia"/>
                <w:color w:val="000000"/>
                <w:szCs w:val="21"/>
              </w:rPr>
            </w:pPr>
            <w:r>
              <w:rPr>
                <w:rFonts w:hint="eastAsia"/>
                <w:color w:val="000000"/>
                <w:szCs w:val="21"/>
              </w:rPr>
              <w:t>涉及</w:t>
            </w:r>
            <w:r>
              <w:rPr>
                <w:rFonts w:hint="eastAsia"/>
                <w:color w:val="000000"/>
                <w:szCs w:val="21"/>
                <w:lang w:val="en-US" w:eastAsia="zh-CN"/>
              </w:rPr>
              <w:t>技术质量中心和研发中心</w:t>
            </w:r>
            <w:r>
              <w:rPr>
                <w:rFonts w:hint="eastAsia"/>
                <w:color w:val="000000"/>
                <w:szCs w:val="21"/>
              </w:rPr>
              <w:t>的环境和职业健康安全管理目标及完成情况：</w:t>
            </w:r>
          </w:p>
          <w:p>
            <w:pPr>
              <w:snapToGrid w:val="0"/>
              <w:ind w:firstLine="420" w:firstLineChars="200"/>
              <w:rPr>
                <w:rFonts w:hint="eastAsia"/>
                <w:color w:val="000000"/>
                <w:szCs w:val="21"/>
                <w:lang w:val="en-US" w:eastAsia="zh-CN"/>
              </w:rPr>
            </w:pPr>
            <w:r>
              <w:rPr>
                <w:rFonts w:hint="eastAsia"/>
                <w:color w:val="000000"/>
                <w:szCs w:val="21"/>
                <w:lang w:val="en-US" w:eastAsia="zh-CN"/>
              </w:rPr>
              <w:t>1、</w:t>
            </w:r>
            <w:r>
              <w:rPr>
                <w:rFonts w:hint="eastAsia"/>
                <w:color w:val="000000"/>
                <w:szCs w:val="21"/>
              </w:rPr>
              <w:t>办公场所分类处理各类废弃物，有专门收集箱并标识，回收处理率100%.</w:t>
            </w:r>
            <w:r>
              <w:rPr>
                <w:rFonts w:hint="eastAsia"/>
                <w:color w:val="000000"/>
                <w:szCs w:val="21"/>
                <w:lang w:val="en-US" w:eastAsia="zh-CN"/>
              </w:rPr>
              <w:t xml:space="preserve"> 已完成</w:t>
            </w:r>
          </w:p>
          <w:p>
            <w:pPr>
              <w:snapToGrid w:val="0"/>
              <w:ind w:firstLine="420" w:firstLineChars="200"/>
              <w:rPr>
                <w:rFonts w:hint="default"/>
                <w:color w:val="000000"/>
                <w:szCs w:val="21"/>
                <w:lang w:val="en-US" w:eastAsia="zh-CN"/>
              </w:rPr>
            </w:pPr>
            <w:r>
              <w:rPr>
                <w:rFonts w:hint="eastAsia"/>
                <w:color w:val="000000"/>
                <w:szCs w:val="21"/>
                <w:lang w:val="en-US" w:eastAsia="zh-CN"/>
              </w:rPr>
              <w:t>2、</w:t>
            </w:r>
            <w:r>
              <w:rPr>
                <w:rFonts w:hint="eastAsia"/>
                <w:color w:val="000000"/>
                <w:szCs w:val="21"/>
              </w:rPr>
              <w:t>职业病发生率0</w:t>
            </w:r>
            <w:r>
              <w:rPr>
                <w:rFonts w:hint="eastAsia"/>
                <w:color w:val="000000"/>
                <w:szCs w:val="21"/>
                <w:lang w:val="en-US" w:eastAsia="zh-CN"/>
              </w:rPr>
              <w:t xml:space="preserve">  已完成</w:t>
            </w:r>
          </w:p>
          <w:p>
            <w:pPr>
              <w:snapToGrid w:val="0"/>
              <w:rPr>
                <w:color w:val="000000"/>
                <w:szCs w:val="21"/>
              </w:rPr>
            </w:pPr>
          </w:p>
          <w:p>
            <w:pPr>
              <w:snapToGrid w:val="0"/>
              <w:ind w:firstLine="420" w:firstLineChars="200"/>
              <w:rPr>
                <w:color w:val="000000"/>
                <w:szCs w:val="21"/>
                <w:highlight w:val="yellow"/>
              </w:rPr>
            </w:pPr>
            <w:r>
              <w:rPr>
                <w:rFonts w:hint="eastAsia"/>
                <w:color w:val="000000"/>
                <w:szCs w:val="21"/>
              </w:rPr>
              <w:t>目标可测量，与公司方针一致。根据提供的数据显示，以上管理目标已全部完成，考核：</w:t>
            </w:r>
            <w:r>
              <w:rPr>
                <w:rFonts w:hint="eastAsia"/>
                <w:color w:val="000000"/>
                <w:szCs w:val="21"/>
                <w:lang w:val="en-US" w:eastAsia="zh-CN"/>
              </w:rPr>
              <w:t>卢文锦</w:t>
            </w:r>
            <w:r>
              <w:rPr>
                <w:rFonts w:hint="eastAsia"/>
                <w:color w:val="000000"/>
                <w:szCs w:val="21"/>
              </w:rPr>
              <w:t xml:space="preserve"> </w:t>
            </w:r>
            <w:r>
              <w:rPr>
                <w:color w:val="000000"/>
                <w:szCs w:val="21"/>
              </w:rPr>
              <w:t xml:space="preserve"> </w:t>
            </w:r>
            <w:r>
              <w:rPr>
                <w:rFonts w:hint="eastAsia"/>
                <w:color w:val="000000"/>
                <w:szCs w:val="21"/>
              </w:rPr>
              <w:t>审批：</w:t>
            </w:r>
            <w:r>
              <w:rPr>
                <w:rFonts w:hint="eastAsia"/>
                <w:color w:val="000000"/>
                <w:szCs w:val="21"/>
                <w:lang w:eastAsia="zh-CN"/>
              </w:rPr>
              <w:t>李锦红</w:t>
            </w:r>
            <w:r>
              <w:rPr>
                <w:rFonts w:hint="eastAsia"/>
                <w:color w:val="000000"/>
                <w:szCs w:val="21"/>
              </w:rPr>
              <w:t>。</w:t>
            </w:r>
            <w:r>
              <w:rPr>
                <w:rFonts w:hint="eastAsia"/>
                <w:color w:val="000000"/>
                <w:szCs w:val="21"/>
                <w:lang w:val="en-US" w:eastAsia="zh-CN"/>
              </w:rPr>
              <w:t>考核时间：2021年5月30日。</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160" w:type="dxa"/>
          </w:tcPr>
          <w:p>
            <w:pPr>
              <w:rPr>
                <w:rFonts w:ascii="宋体" w:hAnsi="宋体" w:cs="Arial"/>
                <w:szCs w:val="21"/>
              </w:rPr>
            </w:pPr>
            <w:r>
              <w:rPr>
                <w:rFonts w:hint="eastAsia" w:ascii="宋体" w:hAnsi="宋体" w:cs="Arial"/>
                <w:szCs w:val="21"/>
              </w:rPr>
              <w:t>环境因素/危险源辨识与评价</w:t>
            </w:r>
          </w:p>
          <w:p>
            <w:r>
              <w:rPr>
                <w:rFonts w:hint="eastAsia" w:ascii="宋体" w:hAnsi="宋体" w:cs="Arial"/>
                <w:szCs w:val="21"/>
              </w:rPr>
              <w:t>应对措施</w:t>
            </w:r>
          </w:p>
        </w:tc>
        <w:tc>
          <w:tcPr>
            <w:tcW w:w="960" w:type="dxa"/>
          </w:tcPr>
          <w:p>
            <w:pPr>
              <w:rPr>
                <w:rFonts w:ascii="宋体" w:hAnsi="宋体" w:cs="Arial"/>
                <w:szCs w:val="21"/>
              </w:rPr>
            </w:pPr>
            <w:r>
              <w:rPr>
                <w:rFonts w:ascii="宋体" w:hAnsi="宋体" w:cs="Arial"/>
                <w:szCs w:val="21"/>
              </w:rPr>
              <w:t>EO</w:t>
            </w:r>
            <w:r>
              <w:rPr>
                <w:rFonts w:hint="eastAsia" w:ascii="宋体" w:hAnsi="宋体" w:cs="Arial"/>
                <w:szCs w:val="21"/>
              </w:rPr>
              <w:t>6.1.2</w:t>
            </w:r>
          </w:p>
          <w:p>
            <w:pPr>
              <w:rPr>
                <w:rFonts w:ascii="宋体" w:hAnsi="宋体" w:cs="Arial"/>
                <w:szCs w:val="21"/>
              </w:rPr>
            </w:pPr>
            <w:r>
              <w:rPr>
                <w:rFonts w:hint="eastAsia" w:ascii="宋体" w:hAnsi="宋体" w:cs="Arial"/>
                <w:szCs w:val="21"/>
              </w:rPr>
              <w:t>E</w:t>
            </w:r>
            <w:r>
              <w:rPr>
                <w:rFonts w:ascii="宋体" w:hAnsi="宋体" w:cs="Arial"/>
                <w:szCs w:val="21"/>
              </w:rPr>
              <w:t>O6.1.4</w:t>
            </w:r>
          </w:p>
        </w:tc>
        <w:tc>
          <w:tcPr>
            <w:tcW w:w="10004" w:type="dxa"/>
            <w:vAlign w:val="center"/>
          </w:tcPr>
          <w:p>
            <w:pPr>
              <w:spacing w:line="280" w:lineRule="exact"/>
              <w:ind w:firstLine="420" w:firstLineChars="200"/>
              <w:rPr>
                <w:szCs w:val="21"/>
              </w:rPr>
            </w:pPr>
            <w:r>
              <w:rPr>
                <w:rFonts w:hint="eastAsia"/>
                <w:szCs w:val="21"/>
              </w:rPr>
              <w:t>1)提供《环境因素识别与评价管理程序》用以指导进行环境因素的识别、登记评价，以确定重要环境因素以及对环境因素的定期更新，环境因素的识别和确定考虑生命周期观点。</w:t>
            </w:r>
          </w:p>
          <w:p>
            <w:pPr>
              <w:ind w:firstLine="420" w:firstLineChars="200"/>
              <w:rPr>
                <w:szCs w:val="21"/>
              </w:rPr>
            </w:pPr>
            <w:r>
              <w:rPr>
                <w:rFonts w:hint="eastAsia"/>
                <w:szCs w:val="21"/>
              </w:rPr>
              <w:t>提供了《环境因素识别和评价表》，识别的环境因素标明时态、状态和对环境的影响；经查阅识别出对在生产区域的活动中产生电的消耗、废旧电脑的遗弃、废打印机墨盒的废弃等环境因素及考虑到环境管理体系发生变更时可能产生的环境因素。编制：</w:t>
            </w:r>
            <w:r>
              <w:rPr>
                <w:rFonts w:hint="eastAsia"/>
                <w:szCs w:val="21"/>
                <w:lang w:val="en-US" w:eastAsia="zh-CN"/>
              </w:rPr>
              <w:t>陈俊杰、陈小祥</w:t>
            </w:r>
            <w:r>
              <w:rPr>
                <w:rFonts w:hint="eastAsia"/>
                <w:szCs w:val="21"/>
              </w:rPr>
              <w:t>；审批：</w:t>
            </w:r>
            <w:r>
              <w:rPr>
                <w:rFonts w:hint="eastAsia"/>
                <w:szCs w:val="21"/>
                <w:lang w:eastAsia="zh-CN"/>
              </w:rPr>
              <w:t>李锦红</w:t>
            </w:r>
            <w:r>
              <w:rPr>
                <w:rFonts w:hint="eastAsia"/>
                <w:szCs w:val="21"/>
              </w:rPr>
              <w:t>；日期：</w:t>
            </w:r>
            <w:r>
              <w:rPr>
                <w:szCs w:val="21"/>
              </w:rPr>
              <w:t>202</w:t>
            </w:r>
            <w:r>
              <w:rPr>
                <w:rFonts w:hint="eastAsia"/>
                <w:szCs w:val="21"/>
                <w:lang w:val="en-US" w:eastAsia="zh-CN"/>
              </w:rPr>
              <w:t>1.3</w:t>
            </w:r>
            <w:r>
              <w:rPr>
                <w:szCs w:val="21"/>
              </w:rPr>
              <w:t>.</w:t>
            </w:r>
            <w:r>
              <w:rPr>
                <w:rFonts w:hint="eastAsia"/>
                <w:szCs w:val="21"/>
                <w:lang w:val="en-US" w:eastAsia="zh-CN"/>
              </w:rPr>
              <w:t>6</w:t>
            </w:r>
            <w:r>
              <w:rPr>
                <w:rFonts w:hint="eastAsia"/>
                <w:szCs w:val="21"/>
              </w:rPr>
              <w:t>。</w:t>
            </w:r>
          </w:p>
          <w:p>
            <w:pPr>
              <w:spacing w:line="280" w:lineRule="exact"/>
              <w:ind w:firstLine="420" w:firstLineChars="200"/>
              <w:rPr>
                <w:szCs w:val="21"/>
              </w:rPr>
            </w:pPr>
            <w:r>
              <w:rPr>
                <w:rFonts w:hint="eastAsia"/>
                <w:szCs w:val="21"/>
              </w:rPr>
              <w:t>重要环境因素由办公室统计综合评分方法确定重要环境因素，提供了“重要环境因素清单”：本部门的重要环境因素：</w:t>
            </w:r>
          </w:p>
          <w:p>
            <w:pPr>
              <w:pStyle w:val="15"/>
              <w:numPr>
                <w:ilvl w:val="0"/>
                <w:numId w:val="1"/>
              </w:numPr>
              <w:spacing w:line="280" w:lineRule="exact"/>
              <w:ind w:firstLineChars="0"/>
              <w:rPr>
                <w:szCs w:val="21"/>
              </w:rPr>
            </w:pPr>
            <w:r>
              <w:rPr>
                <w:rFonts w:hint="eastAsia"/>
                <w:szCs w:val="21"/>
              </w:rPr>
              <w:t>资源的消耗：办公用电、办公用品等的消耗；</w:t>
            </w:r>
          </w:p>
          <w:p>
            <w:pPr>
              <w:pStyle w:val="15"/>
              <w:numPr>
                <w:ilvl w:val="0"/>
                <w:numId w:val="1"/>
              </w:numPr>
              <w:spacing w:line="280" w:lineRule="exact"/>
              <w:ind w:firstLineChars="0"/>
              <w:rPr>
                <w:szCs w:val="21"/>
              </w:rPr>
            </w:pPr>
            <w:r>
              <w:rPr>
                <w:rFonts w:hint="eastAsia"/>
                <w:szCs w:val="21"/>
              </w:rPr>
              <w:t>潜在火灾事故的发生：办公室的易燃物品管理不慎，吸烟等明火引发的火灾；</w:t>
            </w:r>
          </w:p>
          <w:p>
            <w:pPr>
              <w:pStyle w:val="15"/>
              <w:numPr>
                <w:ilvl w:val="0"/>
                <w:numId w:val="1"/>
              </w:numPr>
              <w:spacing w:line="280" w:lineRule="exact"/>
              <w:ind w:firstLineChars="0"/>
              <w:rPr>
                <w:szCs w:val="21"/>
              </w:rPr>
            </w:pPr>
            <w:r>
              <w:rPr>
                <w:rFonts w:hint="eastAsia"/>
                <w:szCs w:val="21"/>
                <w:lang w:val="en-US" w:eastAsia="zh-CN"/>
              </w:rPr>
              <w:t>办公固废</w:t>
            </w:r>
            <w:r>
              <w:rPr>
                <w:rFonts w:hint="eastAsia"/>
                <w:szCs w:val="21"/>
              </w:rPr>
              <w:t>的排放：电池废弃</w:t>
            </w:r>
            <w:r>
              <w:rPr>
                <w:rFonts w:hint="eastAsia"/>
                <w:szCs w:val="21"/>
                <w:lang w:eastAsia="zh-CN"/>
              </w:rPr>
              <w:t>、</w:t>
            </w:r>
            <w:r>
              <w:rPr>
                <w:rFonts w:hint="eastAsia"/>
                <w:szCs w:val="21"/>
                <w:lang w:val="en-US" w:eastAsia="zh-CN"/>
              </w:rPr>
              <w:t>纸张的废弃、墨盒硒鼓的废弃</w:t>
            </w:r>
            <w:r>
              <w:rPr>
                <w:rFonts w:hint="eastAsia"/>
                <w:szCs w:val="21"/>
              </w:rPr>
              <w:t>。</w:t>
            </w:r>
          </w:p>
          <w:p>
            <w:pPr>
              <w:spacing w:line="280" w:lineRule="exact"/>
              <w:ind w:firstLine="420" w:firstLineChars="200"/>
              <w:rPr>
                <w:rFonts w:hint="eastAsia" w:eastAsia="宋体"/>
                <w:szCs w:val="21"/>
                <w:lang w:val="en-US" w:eastAsia="zh-CN"/>
              </w:rPr>
            </w:pPr>
            <w:r>
              <w:rPr>
                <w:rFonts w:hint="eastAsia"/>
                <w:szCs w:val="21"/>
              </w:rPr>
              <w:t>提供了针对重要环境因素，编制环境目标、指标及管理方案及实施一览表，内容包括：目标、指标、主要措施、责任部门、经费、时间要求等。编制：</w:t>
            </w:r>
            <w:r>
              <w:rPr>
                <w:rFonts w:hint="eastAsia"/>
                <w:szCs w:val="21"/>
                <w:lang w:val="en-US" w:eastAsia="zh-CN"/>
              </w:rPr>
              <w:t>陈俊杰、陈小祥</w:t>
            </w:r>
            <w:r>
              <w:rPr>
                <w:szCs w:val="21"/>
              </w:rPr>
              <w:t xml:space="preserve"> </w:t>
            </w:r>
            <w:r>
              <w:rPr>
                <w:rFonts w:hint="eastAsia"/>
                <w:szCs w:val="21"/>
              </w:rPr>
              <w:t>审批：</w:t>
            </w:r>
            <w:r>
              <w:rPr>
                <w:rFonts w:hint="eastAsia"/>
                <w:szCs w:val="21"/>
                <w:lang w:eastAsia="zh-CN"/>
              </w:rPr>
              <w:t>李锦红</w:t>
            </w:r>
            <w:r>
              <w:rPr>
                <w:rFonts w:hint="eastAsia"/>
                <w:szCs w:val="21"/>
              </w:rPr>
              <w:t>；日期：</w:t>
            </w:r>
            <w:r>
              <w:rPr>
                <w:szCs w:val="21"/>
              </w:rPr>
              <w:t>202</w:t>
            </w:r>
            <w:r>
              <w:rPr>
                <w:rFonts w:hint="eastAsia"/>
                <w:szCs w:val="21"/>
                <w:lang w:val="en-US" w:eastAsia="zh-CN"/>
              </w:rPr>
              <w:t>1</w:t>
            </w:r>
            <w:r>
              <w:rPr>
                <w:szCs w:val="21"/>
              </w:rPr>
              <w:t>.</w:t>
            </w:r>
            <w:r>
              <w:rPr>
                <w:rFonts w:hint="eastAsia"/>
                <w:szCs w:val="21"/>
                <w:lang w:val="en-US" w:eastAsia="zh-CN"/>
              </w:rPr>
              <w:t>3</w:t>
            </w:r>
            <w:r>
              <w:rPr>
                <w:szCs w:val="21"/>
              </w:rPr>
              <w:t>.1</w:t>
            </w:r>
            <w:r>
              <w:rPr>
                <w:rFonts w:hint="eastAsia"/>
                <w:szCs w:val="21"/>
                <w:lang w:val="en-US" w:eastAsia="zh-CN"/>
              </w:rPr>
              <w:t>1</w:t>
            </w:r>
          </w:p>
          <w:p>
            <w:pPr>
              <w:spacing w:line="280" w:lineRule="exact"/>
              <w:ind w:firstLine="420" w:firstLineChars="200"/>
              <w:rPr>
                <w:szCs w:val="21"/>
              </w:rPr>
            </w:pPr>
          </w:p>
          <w:p>
            <w:pPr>
              <w:spacing w:line="280" w:lineRule="exact"/>
              <w:ind w:firstLine="420" w:firstLineChars="200"/>
              <w:rPr>
                <w:szCs w:val="21"/>
              </w:rPr>
            </w:pPr>
            <w:r>
              <w:rPr>
                <w:rFonts w:hint="eastAsia"/>
                <w:szCs w:val="21"/>
              </w:rPr>
              <w:t>2）提供了公司制定《危险源辨识与风险评价控制措施控制程序》确保公司在所有管理活动或服务过程中能最大限度、充分地进行危险源辨识与风险性评价，确定不可接受风险并及时更新，实现对危险源与不可接受风险的有效控制。</w:t>
            </w:r>
          </w:p>
          <w:p>
            <w:pPr>
              <w:spacing w:line="280" w:lineRule="exact"/>
              <w:ind w:firstLine="420" w:firstLineChars="200"/>
              <w:rPr>
                <w:rFonts w:hint="default" w:eastAsia="宋体"/>
                <w:szCs w:val="21"/>
                <w:lang w:val="en-US" w:eastAsia="zh-CN"/>
              </w:rPr>
            </w:pPr>
            <w:r>
              <w:rPr>
                <w:rFonts w:hint="eastAsia"/>
                <w:szCs w:val="21"/>
              </w:rPr>
              <w:t>提供了《危险源风险辨识和评价一览表》，对</w:t>
            </w:r>
            <w:r>
              <w:rPr>
                <w:rFonts w:ascii="Helvetica" w:hAnsi="Helvetica" w:eastAsia="Helvetica" w:cs="Helvetica"/>
                <w:i w:val="0"/>
                <w:caps w:val="0"/>
                <w:color w:val="000000"/>
                <w:spacing w:val="0"/>
                <w:sz w:val="21"/>
                <w:szCs w:val="21"/>
                <w:shd w:val="clear" w:fill="FFFFFF"/>
              </w:rPr>
              <w:t>电子标签，电能计量封印的设计、生产</w:t>
            </w:r>
            <w:r>
              <w:rPr>
                <w:rFonts w:hint="eastAsia"/>
                <w:szCs w:val="21"/>
              </w:rPr>
              <w:t>及场所产生的危险源辨识并进行风险评价，以</w:t>
            </w:r>
            <w:r>
              <w:rPr>
                <w:rFonts w:hint="eastAsia"/>
                <w:color w:val="000000"/>
                <w:szCs w:val="21"/>
              </w:rPr>
              <w:t>确定控制措施，经查阅已辨识出</w:t>
            </w:r>
            <w:r>
              <w:rPr>
                <w:rFonts w:hint="eastAsia"/>
                <w:szCs w:val="21"/>
                <w:lang w:val="en-US" w:eastAsia="zh-CN"/>
              </w:rPr>
              <w:t>检测用的测量设备漏电导致触电、潜在的火灾伤害等</w:t>
            </w:r>
            <w:r>
              <w:rPr>
                <w:rFonts w:hint="eastAsia"/>
                <w:color w:val="000000"/>
                <w:szCs w:val="21"/>
              </w:rPr>
              <w:t>等危险因素，所识别的危险源基本符合。</w:t>
            </w:r>
            <w:r>
              <w:rPr>
                <w:rFonts w:hint="eastAsia"/>
                <w:szCs w:val="21"/>
              </w:rPr>
              <w:t>编制：</w:t>
            </w:r>
            <w:r>
              <w:rPr>
                <w:rFonts w:hint="eastAsia"/>
                <w:szCs w:val="21"/>
                <w:lang w:val="en-US" w:eastAsia="zh-CN"/>
              </w:rPr>
              <w:t>陈俊杰、陈小祥</w:t>
            </w:r>
            <w:r>
              <w:rPr>
                <w:szCs w:val="21"/>
              </w:rPr>
              <w:t xml:space="preserve"> </w:t>
            </w:r>
            <w:r>
              <w:rPr>
                <w:rFonts w:hint="eastAsia"/>
                <w:szCs w:val="21"/>
              </w:rPr>
              <w:t>审批：</w:t>
            </w:r>
            <w:r>
              <w:rPr>
                <w:rFonts w:hint="eastAsia"/>
                <w:szCs w:val="21"/>
                <w:lang w:eastAsia="zh-CN"/>
              </w:rPr>
              <w:t>李锦红</w:t>
            </w:r>
            <w:r>
              <w:rPr>
                <w:rFonts w:hint="eastAsia"/>
                <w:szCs w:val="21"/>
              </w:rPr>
              <w:t>；日期：</w:t>
            </w:r>
            <w:r>
              <w:rPr>
                <w:szCs w:val="21"/>
              </w:rPr>
              <w:t>202</w:t>
            </w:r>
            <w:r>
              <w:rPr>
                <w:rFonts w:hint="eastAsia"/>
                <w:szCs w:val="21"/>
                <w:lang w:val="en-US" w:eastAsia="zh-CN"/>
              </w:rPr>
              <w:t>1</w:t>
            </w:r>
            <w:r>
              <w:rPr>
                <w:szCs w:val="21"/>
              </w:rPr>
              <w:t>.</w:t>
            </w:r>
            <w:r>
              <w:rPr>
                <w:rFonts w:hint="eastAsia"/>
                <w:szCs w:val="21"/>
                <w:lang w:val="en-US" w:eastAsia="zh-CN"/>
              </w:rPr>
              <w:t>3</w:t>
            </w:r>
            <w:r>
              <w:rPr>
                <w:szCs w:val="21"/>
              </w:rPr>
              <w:t>.</w:t>
            </w:r>
            <w:r>
              <w:rPr>
                <w:rFonts w:hint="eastAsia"/>
                <w:szCs w:val="21"/>
                <w:lang w:val="en-US" w:eastAsia="zh-CN"/>
              </w:rPr>
              <w:t>06</w:t>
            </w:r>
          </w:p>
          <w:p>
            <w:pPr>
              <w:pStyle w:val="15"/>
              <w:numPr>
                <w:ilvl w:val="0"/>
                <w:numId w:val="0"/>
              </w:numPr>
              <w:spacing w:line="280" w:lineRule="exact"/>
              <w:ind w:left="420" w:leftChars="0"/>
              <w:rPr>
                <w:color w:val="000000"/>
                <w:szCs w:val="21"/>
              </w:rPr>
            </w:pPr>
          </w:p>
          <w:p>
            <w:pPr>
              <w:spacing w:line="280" w:lineRule="exact"/>
              <w:ind w:firstLine="420" w:firstLineChars="200"/>
              <w:rPr>
                <w:szCs w:val="21"/>
              </w:rPr>
            </w:pPr>
            <w:r>
              <w:rPr>
                <w:rFonts w:hint="eastAsia"/>
                <w:szCs w:val="21"/>
              </w:rPr>
              <w:t>由各部门有管理经验的人员共同讨论、采用经验法确定不可接受风险。提供了《</w:t>
            </w:r>
            <w:r>
              <w:rPr>
                <w:rFonts w:hint="eastAsia"/>
                <w:szCs w:val="21"/>
                <w:lang w:val="en-US" w:eastAsia="zh-CN"/>
              </w:rPr>
              <w:t>重大危险源</w:t>
            </w:r>
            <w:r>
              <w:rPr>
                <w:rFonts w:hint="eastAsia"/>
                <w:szCs w:val="21"/>
              </w:rPr>
              <w:t>清单》涉及本部门的不可接受风险有：办公场所、车间、仓库等区域的易燃品的堆放</w:t>
            </w:r>
            <w:r>
              <w:rPr>
                <w:rFonts w:hint="eastAsia"/>
                <w:szCs w:val="21"/>
                <w:lang w:val="en-US" w:eastAsia="zh-CN"/>
              </w:rPr>
              <w:t>导致火灾</w:t>
            </w:r>
            <w:r>
              <w:rPr>
                <w:rFonts w:hint="eastAsia"/>
                <w:szCs w:val="21"/>
              </w:rPr>
              <w:t>；</w:t>
            </w:r>
            <w:r>
              <w:rPr>
                <w:rFonts w:hint="eastAsia"/>
                <w:szCs w:val="21"/>
                <w:lang w:val="en-US" w:eastAsia="zh-CN"/>
              </w:rPr>
              <w:t>检测设备短路、漏电导致触电事故等</w:t>
            </w:r>
            <w:r>
              <w:rPr>
                <w:rFonts w:hint="eastAsia"/>
                <w:szCs w:val="21"/>
              </w:rPr>
              <w:t>不可接受风险；针对不可接受风险编制了职业健康安全目标与管理方案，内容包括：目标、指标、主要措施、责任部门、经费、时间要求等。</w:t>
            </w:r>
            <w:r>
              <w:rPr>
                <w:rFonts w:hint="eastAsia"/>
                <w:color w:val="000000"/>
                <w:szCs w:val="21"/>
              </w:rPr>
              <w:t>编</w:t>
            </w:r>
            <w:r>
              <w:rPr>
                <w:rFonts w:hint="eastAsia"/>
                <w:szCs w:val="21"/>
              </w:rPr>
              <w:t>制：</w:t>
            </w:r>
            <w:r>
              <w:rPr>
                <w:rFonts w:hint="eastAsia"/>
                <w:szCs w:val="21"/>
                <w:lang w:val="en-US" w:eastAsia="zh-CN"/>
              </w:rPr>
              <w:t>陈俊杰、陈小祥</w:t>
            </w:r>
            <w:r>
              <w:rPr>
                <w:szCs w:val="21"/>
              </w:rPr>
              <w:t xml:space="preserve">  </w:t>
            </w:r>
            <w:r>
              <w:rPr>
                <w:rFonts w:hint="eastAsia"/>
                <w:szCs w:val="21"/>
              </w:rPr>
              <w:t>审批：</w:t>
            </w:r>
            <w:r>
              <w:rPr>
                <w:rFonts w:hint="eastAsia"/>
                <w:szCs w:val="21"/>
                <w:lang w:eastAsia="zh-CN"/>
              </w:rPr>
              <w:t>李锦红</w:t>
            </w:r>
            <w:r>
              <w:rPr>
                <w:rFonts w:hint="eastAsia"/>
                <w:szCs w:val="21"/>
              </w:rPr>
              <w:t>；日期：</w:t>
            </w:r>
            <w:r>
              <w:rPr>
                <w:szCs w:val="21"/>
              </w:rPr>
              <w:t>202</w:t>
            </w:r>
            <w:r>
              <w:rPr>
                <w:rFonts w:hint="eastAsia"/>
                <w:szCs w:val="21"/>
                <w:lang w:val="en-US" w:eastAsia="zh-CN"/>
              </w:rPr>
              <w:t>1</w:t>
            </w:r>
            <w:r>
              <w:rPr>
                <w:szCs w:val="21"/>
              </w:rPr>
              <w:t>.</w:t>
            </w:r>
            <w:r>
              <w:rPr>
                <w:rFonts w:hint="eastAsia"/>
                <w:szCs w:val="21"/>
                <w:lang w:val="en-US" w:eastAsia="zh-CN"/>
              </w:rPr>
              <w:t>3</w:t>
            </w:r>
            <w:r>
              <w:rPr>
                <w:szCs w:val="21"/>
              </w:rPr>
              <w:t>.</w:t>
            </w:r>
            <w:r>
              <w:rPr>
                <w:rFonts w:hint="eastAsia"/>
                <w:szCs w:val="21"/>
                <w:lang w:val="en-US" w:eastAsia="zh-CN"/>
              </w:rPr>
              <w:t>1</w:t>
            </w:r>
            <w:r>
              <w:rPr>
                <w:szCs w:val="21"/>
              </w:rPr>
              <w:t>1</w:t>
            </w:r>
            <w:r>
              <w:rPr>
                <w:rFonts w:hint="eastAsia"/>
                <w:szCs w:val="21"/>
              </w:rPr>
              <w:t>。</w:t>
            </w:r>
          </w:p>
        </w:tc>
        <w:tc>
          <w:tcPr>
            <w:tcW w:w="1585" w:type="dxa"/>
          </w:tcPr>
          <w:p>
            <w:r>
              <w:rPr>
                <w:rFonts w:hint="eastAsia"/>
              </w:rPr>
              <w:t>Y</w:t>
            </w:r>
          </w:p>
          <w:p/>
          <w:p/>
          <w:p/>
          <w:p/>
          <w:p/>
          <w:p/>
          <w:p>
            <w: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spacing w:line="280" w:lineRule="exact"/>
              <w:rPr>
                <w:rFonts w:ascii="宋体" w:hAnsi="宋体" w:cs="宋体"/>
                <w:szCs w:val="21"/>
              </w:rPr>
            </w:pPr>
            <w:r>
              <w:rPr>
                <w:rFonts w:hint="eastAsia" w:ascii="宋体" w:hAnsi="宋体" w:cs="宋体"/>
                <w:szCs w:val="21"/>
              </w:rPr>
              <w:t>沟通</w:t>
            </w:r>
          </w:p>
        </w:tc>
        <w:tc>
          <w:tcPr>
            <w:tcW w:w="960" w:type="dxa"/>
          </w:tcPr>
          <w:p>
            <w:pPr>
              <w:spacing w:line="280" w:lineRule="exact"/>
              <w:rPr>
                <w:rFonts w:ascii="宋体" w:hAnsi="宋体" w:cs="宋体"/>
                <w:szCs w:val="21"/>
              </w:rPr>
            </w:pPr>
            <w:r>
              <w:rPr>
                <w:rFonts w:ascii="宋体" w:hAnsi="宋体" w:cs="宋体"/>
                <w:szCs w:val="21"/>
              </w:rPr>
              <w:t>EO7.4</w:t>
            </w:r>
          </w:p>
        </w:tc>
        <w:tc>
          <w:tcPr>
            <w:tcW w:w="10004" w:type="dxa"/>
            <w:vAlign w:val="center"/>
          </w:tcPr>
          <w:p>
            <w:pPr>
              <w:spacing w:line="280" w:lineRule="exact"/>
              <w:ind w:firstLine="420" w:firstLineChars="200"/>
              <w:rPr>
                <w:rFonts w:ascii="宋体" w:hAnsi="宋体" w:cs="宋体"/>
                <w:szCs w:val="21"/>
              </w:rPr>
            </w:pPr>
            <w:r>
              <w:rPr>
                <w:rFonts w:hint="eastAsia" w:ascii="宋体" w:hAnsi="宋体" w:cs="宋体"/>
                <w:szCs w:val="21"/>
              </w:rPr>
              <w:t>公司制定了</w:t>
            </w:r>
            <w:bookmarkStart w:id="0" w:name="OLE_LINK5"/>
            <w:r>
              <w:rPr>
                <w:rFonts w:hint="eastAsia" w:ascii="宋体" w:hAnsi="宋体" w:cs="宋体"/>
                <w:szCs w:val="21"/>
              </w:rPr>
              <w:t>《信息交流控制程序》</w:t>
            </w:r>
            <w:bookmarkEnd w:id="0"/>
            <w:r>
              <w:rPr>
                <w:rFonts w:hint="eastAsia" w:ascii="宋体" w:hAnsi="宋体" w:cs="宋体"/>
                <w:szCs w:val="21"/>
              </w:rPr>
              <w:t>，对沟通的信息内容、渠道、责任等进行了明确。</w:t>
            </w:r>
            <w:r>
              <w:rPr>
                <w:rFonts w:hint="eastAsia" w:ascii="宋体" w:hAnsi="宋体" w:cs="宋体"/>
                <w:szCs w:val="21"/>
                <w:lang w:eastAsia="zh-CN"/>
              </w:rPr>
              <w:t>技术质量中心、研发中心</w:t>
            </w:r>
            <w:r>
              <w:rPr>
                <w:rFonts w:hint="eastAsia" w:ascii="宋体" w:hAnsi="宋体" w:cs="宋体"/>
                <w:szCs w:val="21"/>
              </w:rPr>
              <w:t>主要负责与生产部进行</w:t>
            </w:r>
            <w:r>
              <w:rPr>
                <w:rFonts w:ascii="Helvetica" w:hAnsi="Helvetica" w:eastAsia="Helvetica" w:cs="Helvetica"/>
                <w:i w:val="0"/>
                <w:caps w:val="0"/>
                <w:color w:val="000000"/>
                <w:spacing w:val="0"/>
                <w:sz w:val="21"/>
                <w:szCs w:val="21"/>
                <w:shd w:val="clear" w:fill="FFFFFF"/>
              </w:rPr>
              <w:t>电子标签，电能计量封印的设计、生产</w:t>
            </w:r>
            <w:r>
              <w:rPr>
                <w:rFonts w:hint="eastAsia" w:ascii="宋体" w:hAnsi="宋体" w:cs="宋体"/>
                <w:szCs w:val="21"/>
              </w:rPr>
              <w:t>方面需求、结果等相关信息的传递和沟通，目前没有发生因沟通不善造成问题的情况。</w:t>
            </w:r>
          </w:p>
        </w:tc>
        <w:tc>
          <w:tcPr>
            <w:tcW w:w="1585"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tcPr>
          <w:p>
            <w:pPr>
              <w:spacing w:line="280" w:lineRule="exact"/>
              <w:rPr>
                <w:szCs w:val="21"/>
              </w:rPr>
            </w:pPr>
            <w:r>
              <w:rPr>
                <w:rFonts w:hint="eastAsia"/>
                <w:szCs w:val="21"/>
              </w:rPr>
              <w:t>运行策划和控制</w:t>
            </w:r>
          </w:p>
        </w:tc>
        <w:tc>
          <w:tcPr>
            <w:tcW w:w="960" w:type="dxa"/>
          </w:tcPr>
          <w:p>
            <w:pPr>
              <w:spacing w:line="280" w:lineRule="exact"/>
              <w:rPr>
                <w:szCs w:val="21"/>
              </w:rPr>
            </w:pPr>
            <w:r>
              <w:rPr>
                <w:rFonts w:hint="eastAsia"/>
                <w:szCs w:val="21"/>
              </w:rPr>
              <w:t>EO</w:t>
            </w:r>
          </w:p>
          <w:p>
            <w:pPr>
              <w:spacing w:line="280" w:lineRule="exact"/>
              <w:rPr>
                <w:szCs w:val="21"/>
              </w:rPr>
            </w:pPr>
            <w:r>
              <w:rPr>
                <w:rFonts w:hint="eastAsia"/>
                <w:szCs w:val="21"/>
              </w:rPr>
              <w:t>8.1</w:t>
            </w:r>
          </w:p>
        </w:tc>
        <w:tc>
          <w:tcPr>
            <w:tcW w:w="10004" w:type="dxa"/>
            <w:vAlign w:val="center"/>
          </w:tcPr>
          <w:p>
            <w:pPr>
              <w:spacing w:line="280" w:lineRule="exact"/>
              <w:ind w:firstLine="420" w:firstLineChars="200"/>
              <w:rPr>
                <w:szCs w:val="21"/>
              </w:rPr>
            </w:pPr>
            <w:r>
              <w:rPr>
                <w:rFonts w:hint="eastAsia" w:ascii="宋体" w:hAnsi="宋体" w:cs="宋体"/>
                <w:szCs w:val="21"/>
                <w:lang w:eastAsia="zh-CN"/>
              </w:rPr>
              <w:t>技术质量中心研发中心</w:t>
            </w:r>
            <w:r>
              <w:rPr>
                <w:rFonts w:hint="eastAsia"/>
                <w:szCs w:val="21"/>
              </w:rPr>
              <w:t>按照风险机遇、环境因素、危险源的识别和评价情况以及所确定的应对措施，进行贯彻实施。</w:t>
            </w:r>
          </w:p>
          <w:p>
            <w:pPr>
              <w:spacing w:line="280" w:lineRule="exact"/>
              <w:ind w:firstLine="420" w:firstLineChars="200"/>
              <w:rPr>
                <w:szCs w:val="21"/>
              </w:rPr>
            </w:pPr>
            <w:r>
              <w:rPr>
                <w:rFonts w:hint="eastAsia"/>
                <w:szCs w:val="21"/>
              </w:rPr>
              <w:t>涉及的环境因素和危险源主要为</w:t>
            </w:r>
            <w:r>
              <w:rPr>
                <w:rFonts w:hint="eastAsia"/>
                <w:szCs w:val="21"/>
                <w:lang w:val="en-US" w:eastAsia="zh-CN"/>
              </w:rPr>
              <w:t>办公用</w:t>
            </w:r>
            <w:r>
              <w:rPr>
                <w:rFonts w:hint="eastAsia"/>
                <w:szCs w:val="21"/>
              </w:rPr>
              <w:t>电的消耗、废旧电脑的遗弃、废打印机墨盒的废弃；</w:t>
            </w:r>
            <w:r>
              <w:rPr>
                <w:rFonts w:hint="eastAsia"/>
                <w:color w:val="000000"/>
                <w:szCs w:val="21"/>
                <w:lang w:val="en-US" w:eastAsia="zh-CN"/>
              </w:rPr>
              <w:t>检测设备</w:t>
            </w:r>
            <w:r>
              <w:rPr>
                <w:rFonts w:hint="eastAsia"/>
                <w:color w:val="000000"/>
                <w:szCs w:val="21"/>
              </w:rPr>
              <w:t>漏电</w:t>
            </w:r>
            <w:r>
              <w:rPr>
                <w:rFonts w:hint="eastAsia"/>
                <w:color w:val="000000"/>
                <w:szCs w:val="21"/>
                <w:lang w:val="en-US" w:eastAsia="zh-CN"/>
              </w:rPr>
              <w:t>导致触电事故和潜在的火灾</w:t>
            </w:r>
            <w:r>
              <w:rPr>
                <w:rFonts w:hint="eastAsia"/>
                <w:bCs/>
              </w:rPr>
              <w:t>等。</w:t>
            </w:r>
          </w:p>
          <w:p>
            <w:pPr>
              <w:spacing w:line="280" w:lineRule="exact"/>
              <w:ind w:firstLine="420" w:firstLineChars="200"/>
              <w:rPr>
                <w:szCs w:val="21"/>
              </w:rPr>
            </w:pPr>
            <w:r>
              <w:rPr>
                <w:rFonts w:hint="eastAsia" w:hAnsi="宋体"/>
                <w:lang w:val="en-US" w:eastAsia="zh-CN"/>
              </w:rPr>
              <w:t>在检测实验室内</w:t>
            </w:r>
            <w:r>
              <w:rPr>
                <w:rFonts w:hint="eastAsia" w:hAnsi="宋体"/>
              </w:rPr>
              <w:t>设置防火标识</w:t>
            </w:r>
            <w:r>
              <w:rPr>
                <w:rFonts w:hint="eastAsia" w:hAnsi="宋体"/>
                <w:lang w:eastAsia="zh-CN"/>
              </w:rPr>
              <w:t>、</w:t>
            </w:r>
            <w:r>
              <w:rPr>
                <w:rFonts w:hint="eastAsia" w:hAnsi="宋体"/>
                <w:lang w:val="en-US" w:eastAsia="zh-CN"/>
              </w:rPr>
              <w:t>禁烟标识</w:t>
            </w:r>
            <w:r>
              <w:rPr>
                <w:rFonts w:hint="eastAsia" w:hAnsi="宋体"/>
              </w:rPr>
              <w:t>，配备消防器材</w:t>
            </w:r>
            <w:r>
              <w:rPr>
                <w:rFonts w:hint="eastAsia"/>
                <w:szCs w:val="21"/>
              </w:rPr>
              <w:t>、检查用电安全等。</w:t>
            </w:r>
          </w:p>
          <w:p>
            <w:pPr>
              <w:spacing w:line="280" w:lineRule="exact"/>
              <w:ind w:firstLine="420" w:firstLineChars="200"/>
              <w:rPr>
                <w:rFonts w:hint="default" w:eastAsia="宋体"/>
                <w:szCs w:val="21"/>
                <w:lang w:val="en-US" w:eastAsia="zh-CN"/>
              </w:rPr>
            </w:pPr>
            <w:r>
              <w:rPr>
                <w:rFonts w:hint="eastAsia"/>
                <w:szCs w:val="21"/>
                <w:lang w:val="en-US" w:eastAsia="zh-CN"/>
              </w:rPr>
              <w:t>废弃的纸张、墨盒等固废由行政中心进行统一收集处理。</w:t>
            </w:r>
          </w:p>
        </w:tc>
        <w:tc>
          <w:tcPr>
            <w:tcW w:w="1585" w:type="dxa"/>
          </w:tcPr>
          <w:p>
            <w:pPr>
              <w:rPr>
                <w:rFonts w:hint="eastAsia" w:eastAsia="宋体"/>
                <w:lang w:eastAsia="zh-CN"/>
              </w:rPr>
            </w:pPr>
            <w:r>
              <w:rPr>
                <w:rFonts w:hint="eastAsia"/>
                <w:lang w:val="en-US" w:eastAsia="zh-CN"/>
              </w:rPr>
              <w:t>Y</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Arial"/>
                <w:szCs w:val="21"/>
              </w:rPr>
            </w:pPr>
            <w:r>
              <w:rPr>
                <w:rFonts w:hint="eastAsia" w:ascii="宋体" w:hAnsi="宋体" w:cs="Arial"/>
                <w:szCs w:val="21"/>
              </w:rPr>
              <w:t>应急准备和响应</w:t>
            </w:r>
          </w:p>
        </w:tc>
        <w:tc>
          <w:tcPr>
            <w:tcW w:w="960" w:type="dxa"/>
          </w:tcPr>
          <w:p>
            <w:pPr>
              <w:rPr>
                <w:rFonts w:ascii="宋体" w:hAnsi="宋体" w:cs="Arial"/>
                <w:szCs w:val="21"/>
              </w:rPr>
            </w:pPr>
            <w:r>
              <w:rPr>
                <w:rFonts w:ascii="宋体" w:hAnsi="宋体" w:cs="Arial"/>
                <w:szCs w:val="21"/>
              </w:rPr>
              <w:t>EO</w:t>
            </w:r>
          </w:p>
          <w:p>
            <w:pPr>
              <w:rPr>
                <w:rFonts w:ascii="宋体" w:hAnsi="宋体" w:cs="Arial"/>
                <w:szCs w:val="21"/>
              </w:rPr>
            </w:pPr>
            <w:r>
              <w:rPr>
                <w:rFonts w:hint="eastAsia" w:ascii="宋体" w:hAnsi="宋体" w:cs="Arial"/>
                <w:szCs w:val="21"/>
              </w:rPr>
              <w:t xml:space="preserve">8.2 </w:t>
            </w:r>
          </w:p>
        </w:tc>
        <w:tc>
          <w:tcPr>
            <w:tcW w:w="10004" w:type="dxa"/>
            <w:vAlign w:val="center"/>
          </w:tcPr>
          <w:p>
            <w:pPr>
              <w:rPr>
                <w:szCs w:val="21"/>
              </w:rPr>
            </w:pPr>
            <w:r>
              <w:rPr>
                <w:rFonts w:hint="eastAsia" w:ascii="宋体" w:hAnsi="宋体" w:cs="宋体"/>
                <w:szCs w:val="21"/>
                <w:lang w:eastAsia="zh-CN"/>
              </w:rPr>
              <w:t>技术质量中心研发中心</w:t>
            </w:r>
            <w:r>
              <w:rPr>
                <w:rFonts w:hint="eastAsia" w:ascii="Times New Roman" w:hAnsi="Times New Roman" w:eastAsia="宋体" w:cs="Times New Roman"/>
                <w:kern w:val="2"/>
                <w:sz w:val="21"/>
                <w:szCs w:val="21"/>
                <w:lang w:val="en-US" w:eastAsia="zh-CN" w:bidi="ar-SA"/>
              </w:rPr>
              <w:t>负责人表示，公司建立了《应急准备与响应控制程序》，策划了应急预案包括触电、火灾等应急预案。每年由行政中心组织应急演练</w:t>
            </w:r>
            <w:r>
              <w:rPr>
                <w:rFonts w:hint="eastAsia" w:ascii="Times New Roman" w:hAnsi="Times New Roman" w:cs="Times New Roman"/>
                <w:kern w:val="2"/>
                <w:sz w:val="21"/>
                <w:szCs w:val="21"/>
                <w:lang w:val="en-US" w:eastAsia="zh-CN" w:bidi="ar-SA"/>
              </w:rPr>
              <w:t>，</w:t>
            </w:r>
            <w:r>
              <w:rPr>
                <w:rFonts w:hint="eastAsia" w:ascii="宋体" w:hAnsi="宋体" w:cs="宋体"/>
                <w:szCs w:val="21"/>
                <w:lang w:eastAsia="zh-CN"/>
              </w:rPr>
              <w:t>技术质量中心研发中心</w:t>
            </w:r>
            <w:r>
              <w:rPr>
                <w:rFonts w:hint="eastAsia" w:ascii="Times New Roman" w:hAnsi="Times New Roman" w:cs="Times New Roman"/>
                <w:kern w:val="2"/>
                <w:sz w:val="21"/>
                <w:szCs w:val="21"/>
                <w:lang w:val="en-US" w:eastAsia="zh-CN" w:bidi="ar-SA"/>
              </w:rPr>
              <w:t>组织参与</w:t>
            </w:r>
            <w:r>
              <w:rPr>
                <w:rFonts w:hint="eastAsia" w:ascii="Times New Roman" w:hAnsi="Times New Roman" w:eastAsia="宋体" w:cs="Times New Roman"/>
                <w:kern w:val="2"/>
                <w:sz w:val="21"/>
                <w:szCs w:val="21"/>
                <w:lang w:val="en-US" w:eastAsia="zh-CN" w:bidi="ar-SA"/>
              </w:rPr>
              <w:t>，详见行政中心EO8.2的</w:t>
            </w:r>
            <w:r>
              <w:rPr>
                <w:rFonts w:hint="eastAsia" w:ascii="Times New Roman" w:hAnsi="Times New Roman" w:cs="Times New Roman"/>
                <w:kern w:val="2"/>
                <w:sz w:val="21"/>
                <w:szCs w:val="21"/>
                <w:lang w:val="en-US" w:eastAsia="zh-CN" w:bidi="ar-SA"/>
              </w:rPr>
              <w:t>审核记录。</w:t>
            </w:r>
          </w:p>
        </w:tc>
        <w:tc>
          <w:tcPr>
            <w:tcW w:w="1585" w:type="dxa"/>
          </w:tcPr>
          <w:p>
            <w:r>
              <w:rPr>
                <w:rFonts w:hint="eastAsia"/>
              </w:rPr>
              <w:t>Y</w:t>
            </w: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Qaq5dYAAAAKAQAADwAAAAAAAAABACAAAAAiAAAAZHJzL2Rvd25yZXYueG1sUEsBAhQAFAAA&#10;AAgAh07iQNRv0G8qAgAAPgQAAA4AAAAAAAAAAQAgAAAAJQEAAGRycy9lMm9Eb2MueG1sUEsFBgAA&#10;AAAGAAYAWQEAAME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F2329"/>
    <w:multiLevelType w:val="multilevel"/>
    <w:tmpl w:val="132F2329"/>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80"/>
    <w:rsid w:val="0001713F"/>
    <w:rsid w:val="000259AC"/>
    <w:rsid w:val="00046370"/>
    <w:rsid w:val="00060CE2"/>
    <w:rsid w:val="000841F8"/>
    <w:rsid w:val="000B7900"/>
    <w:rsid w:val="000D6436"/>
    <w:rsid w:val="001032CB"/>
    <w:rsid w:val="001538EB"/>
    <w:rsid w:val="001541DA"/>
    <w:rsid w:val="001A2755"/>
    <w:rsid w:val="001E2BA0"/>
    <w:rsid w:val="002D1F1C"/>
    <w:rsid w:val="002D4069"/>
    <w:rsid w:val="00323D68"/>
    <w:rsid w:val="00376607"/>
    <w:rsid w:val="003852FD"/>
    <w:rsid w:val="003A4641"/>
    <w:rsid w:val="003E6474"/>
    <w:rsid w:val="00411CE7"/>
    <w:rsid w:val="0044635D"/>
    <w:rsid w:val="00477697"/>
    <w:rsid w:val="004B16A6"/>
    <w:rsid w:val="004E08A4"/>
    <w:rsid w:val="00500C21"/>
    <w:rsid w:val="00576BDD"/>
    <w:rsid w:val="005E51DA"/>
    <w:rsid w:val="005F0A26"/>
    <w:rsid w:val="005F58CE"/>
    <w:rsid w:val="006350F0"/>
    <w:rsid w:val="0066443D"/>
    <w:rsid w:val="0068005C"/>
    <w:rsid w:val="006C3B64"/>
    <w:rsid w:val="006E7A70"/>
    <w:rsid w:val="0071526C"/>
    <w:rsid w:val="007420C5"/>
    <w:rsid w:val="007536EE"/>
    <w:rsid w:val="00772101"/>
    <w:rsid w:val="007B1A3B"/>
    <w:rsid w:val="007F5845"/>
    <w:rsid w:val="007F6B96"/>
    <w:rsid w:val="00802252"/>
    <w:rsid w:val="00834B09"/>
    <w:rsid w:val="008722E9"/>
    <w:rsid w:val="00893291"/>
    <w:rsid w:val="008E0C8E"/>
    <w:rsid w:val="008E45B6"/>
    <w:rsid w:val="0094266C"/>
    <w:rsid w:val="00954EA8"/>
    <w:rsid w:val="009B7866"/>
    <w:rsid w:val="009C3AF7"/>
    <w:rsid w:val="00A07938"/>
    <w:rsid w:val="00A3276E"/>
    <w:rsid w:val="00A942EA"/>
    <w:rsid w:val="00AA2D83"/>
    <w:rsid w:val="00AB7281"/>
    <w:rsid w:val="00B01EF6"/>
    <w:rsid w:val="00B325A1"/>
    <w:rsid w:val="00B81B5D"/>
    <w:rsid w:val="00BB5BDD"/>
    <w:rsid w:val="00BB6546"/>
    <w:rsid w:val="00BE0E37"/>
    <w:rsid w:val="00BF540D"/>
    <w:rsid w:val="00C23315"/>
    <w:rsid w:val="00C343F0"/>
    <w:rsid w:val="00CB6525"/>
    <w:rsid w:val="00D5752A"/>
    <w:rsid w:val="00DD4B80"/>
    <w:rsid w:val="00E113F1"/>
    <w:rsid w:val="00E238F5"/>
    <w:rsid w:val="00E345F7"/>
    <w:rsid w:val="00E40E01"/>
    <w:rsid w:val="00E412FC"/>
    <w:rsid w:val="00E52DFA"/>
    <w:rsid w:val="00E5540F"/>
    <w:rsid w:val="00E9666B"/>
    <w:rsid w:val="00EF3EBB"/>
    <w:rsid w:val="00F13AB9"/>
    <w:rsid w:val="00F66D86"/>
    <w:rsid w:val="00F67463"/>
    <w:rsid w:val="00F922A5"/>
    <w:rsid w:val="00FB75CB"/>
    <w:rsid w:val="00FD12F5"/>
    <w:rsid w:val="00FD6519"/>
    <w:rsid w:val="120266AF"/>
    <w:rsid w:val="323F41A9"/>
    <w:rsid w:val="48893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hAnsi="CG Times" w:eastAsia="宋体" w:cs="CG Time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uiPriority w:val="0"/>
    <w:pPr>
      <w:ind w:left="360"/>
    </w:pPr>
    <w:rPr>
      <w:rFonts w:ascii="宋体"/>
      <w:sz w:val="2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_Style 2"/>
    <w:basedOn w:val="1"/>
    <w:qFormat/>
    <w:uiPriority w:val="34"/>
    <w:pPr>
      <w:ind w:firstLine="420" w:firstLineChars="200"/>
    </w:pPr>
    <w:rPr>
      <w:rFonts w:ascii="Calibri" w:hAnsi="Calibri"/>
      <w:sz w:val="24"/>
      <w:szCs w:val="22"/>
    </w:rPr>
  </w:style>
  <w:style w:type="paragraph" w:customStyle="1" w:styleId="13">
    <w:name w:val="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4">
    <w:name w:val="正文文本缩进 字符"/>
    <w:basedOn w:val="7"/>
    <w:link w:val="2"/>
    <w:qFormat/>
    <w:uiPriority w:val="0"/>
    <w:rPr>
      <w:rFonts w:ascii="宋体" w:hAnsi="Times New Roman" w:eastAsia="宋体" w:cs="Times New Roman"/>
      <w:kern w:val="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422</Words>
  <Characters>2411</Characters>
  <Lines>20</Lines>
  <Paragraphs>5</Paragraphs>
  <TotalTime>0</TotalTime>
  <ScaleCrop>false</ScaleCrop>
  <LinksUpToDate>false</LinksUpToDate>
  <CharactersWithSpaces>2828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2020-11-07T04:35:00Z</dcterms:created>
  <dc:creator>微软用户</dc:creator>
  <cp:lastModifiedBy>森林</cp:lastModifiedBy>
  <dcterms:modified xsi:type="dcterms:W3CDTF">2021-06-17T08:33:56Z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A5D1143793014D1F91F93ACA84BE1F88</vt:lpwstr>
  </property>
</Properties>
</file>