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z w:val="28"/>
          <w:szCs w:val="28"/>
        </w:rPr>
      </w:pPr>
      <w:r>
        <w:rPr>
          <w:rFonts w:hint="eastAsia" w:ascii="宋体" w:hAnsi="宋体"/>
          <w:sz w:val="28"/>
          <w:szCs w:val="28"/>
        </w:rPr>
        <w:t>附录</w:t>
      </w:r>
      <w:r>
        <w:rPr>
          <w:rFonts w:ascii="宋体" w:hAnsi="宋体"/>
          <w:sz w:val="28"/>
          <w:szCs w:val="28"/>
        </w:rPr>
        <w:t>B</w:t>
      </w:r>
    </w:p>
    <w:p>
      <w:pPr>
        <w:ind w:firstLine="2940" w:firstLineChars="1050"/>
        <w:rPr>
          <w:rFonts w:ascii="宋体"/>
          <w:sz w:val="28"/>
          <w:szCs w:val="28"/>
        </w:rPr>
      </w:pPr>
      <w:r>
        <w:rPr>
          <w:rFonts w:hint="eastAsia" w:ascii="宋体" w:hAnsi="宋体"/>
          <w:sz w:val="28"/>
          <w:szCs w:val="28"/>
        </w:rPr>
        <w:t>测量过程有效性确认记录</w:t>
      </w:r>
    </w:p>
    <w:p>
      <w:pPr>
        <w:ind w:firstLine="7140" w:firstLineChars="3400"/>
        <w:rPr>
          <w:rFonts w:ascii="宋体"/>
          <w:szCs w:val="21"/>
        </w:rPr>
      </w:pPr>
    </w:p>
    <w:tbl>
      <w:tblPr>
        <w:tblStyle w:val="5"/>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16"/>
        <w:gridCol w:w="1290"/>
        <w:gridCol w:w="1458"/>
        <w:gridCol w:w="1417"/>
        <w:gridCol w:w="1112"/>
        <w:gridCol w:w="536"/>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gridSpan w:val="2"/>
            <w:vAlign w:val="center"/>
          </w:tcPr>
          <w:p>
            <w:pPr>
              <w:jc w:val="center"/>
              <w:rPr>
                <w:rFonts w:ascii="宋体"/>
                <w:kern w:val="0"/>
                <w:sz w:val="20"/>
              </w:rPr>
            </w:pPr>
            <w:r>
              <w:rPr>
                <w:rFonts w:hint="eastAsia" w:ascii="宋体" w:hAnsi="宋体"/>
                <w:kern w:val="0"/>
                <w:sz w:val="20"/>
              </w:rPr>
              <w:t>测量过程编号</w:t>
            </w:r>
          </w:p>
        </w:tc>
        <w:tc>
          <w:tcPr>
            <w:tcW w:w="1290" w:type="dxa"/>
            <w:vAlign w:val="center"/>
          </w:tcPr>
          <w:p>
            <w:pPr>
              <w:jc w:val="center"/>
              <w:rPr>
                <w:rFonts w:ascii="宋体"/>
                <w:kern w:val="0"/>
                <w:sz w:val="20"/>
                <w:szCs w:val="20"/>
              </w:rPr>
            </w:pPr>
            <w:r>
              <w:rPr>
                <w:rFonts w:ascii="黑体" w:eastAsia="黑体"/>
                <w:snapToGrid w:val="0"/>
                <w:kern w:val="0"/>
                <w:sz w:val="20"/>
                <w:szCs w:val="20"/>
              </w:rPr>
              <w:t>YDZX-01-0164-01</w:t>
            </w:r>
          </w:p>
        </w:tc>
        <w:tc>
          <w:tcPr>
            <w:tcW w:w="1458" w:type="dxa"/>
            <w:vAlign w:val="center"/>
          </w:tcPr>
          <w:p>
            <w:pPr>
              <w:jc w:val="center"/>
              <w:rPr>
                <w:rFonts w:ascii="宋体"/>
                <w:kern w:val="0"/>
                <w:sz w:val="20"/>
              </w:rPr>
            </w:pPr>
            <w:r>
              <w:rPr>
                <w:rFonts w:hint="eastAsia" w:ascii="宋体" w:hAnsi="宋体"/>
                <w:kern w:val="0"/>
                <w:sz w:val="20"/>
              </w:rPr>
              <w:t>测量过程名称</w:t>
            </w:r>
          </w:p>
        </w:tc>
        <w:tc>
          <w:tcPr>
            <w:tcW w:w="1417" w:type="dxa"/>
            <w:vAlign w:val="center"/>
          </w:tcPr>
          <w:p>
            <w:pPr>
              <w:jc w:val="center"/>
              <w:rPr>
                <w:rFonts w:ascii="宋体" w:hAnsi="宋体"/>
                <w:kern w:val="0"/>
                <w:sz w:val="20"/>
                <w:szCs w:val="20"/>
              </w:rPr>
            </w:pPr>
            <w:r>
              <w:rPr>
                <w:rFonts w:hint="eastAsia"/>
                <w:sz w:val="20"/>
                <w:szCs w:val="20"/>
              </w:rPr>
              <w:t>K型热电偶检定测量过程</w:t>
            </w:r>
          </w:p>
        </w:tc>
        <w:tc>
          <w:tcPr>
            <w:tcW w:w="1648" w:type="dxa"/>
            <w:gridSpan w:val="2"/>
            <w:vAlign w:val="center"/>
          </w:tcPr>
          <w:p>
            <w:pPr>
              <w:jc w:val="center"/>
              <w:rPr>
                <w:rFonts w:ascii="宋体"/>
                <w:kern w:val="0"/>
                <w:sz w:val="20"/>
              </w:rPr>
            </w:pPr>
            <w:r>
              <w:rPr>
                <w:rFonts w:hint="eastAsia" w:ascii="宋体" w:hAnsi="宋体"/>
                <w:kern w:val="0"/>
                <w:sz w:val="20"/>
              </w:rPr>
              <w:t>测量过程规范</w:t>
            </w:r>
          </w:p>
          <w:p>
            <w:pPr>
              <w:jc w:val="center"/>
              <w:rPr>
                <w:rFonts w:ascii="宋体"/>
                <w:kern w:val="0"/>
                <w:sz w:val="20"/>
              </w:rPr>
            </w:pPr>
            <w:r>
              <w:rPr>
                <w:rFonts w:hint="eastAsia" w:ascii="宋体" w:hAnsi="宋体"/>
                <w:kern w:val="0"/>
                <w:sz w:val="20"/>
              </w:rPr>
              <w:t>编号</w:t>
            </w:r>
          </w:p>
        </w:tc>
        <w:tc>
          <w:tcPr>
            <w:tcW w:w="2107" w:type="dxa"/>
            <w:vAlign w:val="center"/>
          </w:tcPr>
          <w:p>
            <w:pPr>
              <w:autoSpaceDE w:val="0"/>
              <w:autoSpaceDN w:val="0"/>
              <w:adjustRightInd w:val="0"/>
              <w:snapToGrid w:val="0"/>
              <w:spacing w:line="400" w:lineRule="exact"/>
              <w:rPr>
                <w:rFonts w:ascii="宋体"/>
                <w:color w:val="000000"/>
                <w:kern w:val="0"/>
                <w:sz w:val="20"/>
                <w:szCs w:val="20"/>
              </w:rPr>
            </w:pPr>
            <w:r>
              <w:rPr>
                <w:sz w:val="20"/>
                <w:szCs w:val="20"/>
                <w:u w:val="single"/>
              </w:rPr>
              <w:t>YDZX-01-0164-01</w:t>
            </w:r>
            <w:r>
              <w:rPr>
                <w:rFonts w:hint="eastAsia"/>
                <w:sz w:val="20"/>
                <w:szCs w:val="20"/>
                <w:u w:val="singl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40" w:type="dxa"/>
            <w:gridSpan w:val="2"/>
            <w:vAlign w:val="center"/>
          </w:tcPr>
          <w:p>
            <w:pPr>
              <w:jc w:val="center"/>
              <w:rPr>
                <w:rFonts w:ascii="宋体"/>
                <w:kern w:val="0"/>
                <w:sz w:val="20"/>
              </w:rPr>
            </w:pPr>
            <w:r>
              <w:rPr>
                <w:rFonts w:hint="eastAsia" w:ascii="宋体" w:hAnsi="宋体"/>
                <w:kern w:val="0"/>
                <w:sz w:val="20"/>
              </w:rPr>
              <w:t>所在部门</w:t>
            </w:r>
          </w:p>
        </w:tc>
        <w:tc>
          <w:tcPr>
            <w:tcW w:w="1290" w:type="dxa"/>
            <w:vAlign w:val="center"/>
          </w:tcPr>
          <w:p>
            <w:pPr>
              <w:jc w:val="center"/>
              <w:rPr>
                <w:rFonts w:ascii="宋体"/>
                <w:kern w:val="0"/>
                <w:sz w:val="20"/>
              </w:rPr>
            </w:pPr>
            <w:r>
              <w:rPr>
                <w:rFonts w:hint="eastAsia" w:ascii="宋体" w:hAnsi="宋体"/>
                <w:kern w:val="0"/>
                <w:sz w:val="20"/>
              </w:rPr>
              <w:t>仪电中心</w:t>
            </w:r>
          </w:p>
        </w:tc>
        <w:tc>
          <w:tcPr>
            <w:tcW w:w="1458" w:type="dxa"/>
            <w:vAlign w:val="center"/>
          </w:tcPr>
          <w:p>
            <w:pPr>
              <w:jc w:val="center"/>
              <w:rPr>
                <w:rFonts w:ascii="宋体"/>
                <w:kern w:val="0"/>
                <w:sz w:val="20"/>
              </w:rPr>
            </w:pPr>
            <w:r>
              <w:rPr>
                <w:rFonts w:hint="eastAsia" w:ascii="宋体" w:hAnsi="宋体"/>
                <w:kern w:val="0"/>
                <w:sz w:val="20"/>
              </w:rPr>
              <w:t>测量项目</w:t>
            </w:r>
          </w:p>
        </w:tc>
        <w:tc>
          <w:tcPr>
            <w:tcW w:w="1417" w:type="dxa"/>
            <w:vAlign w:val="center"/>
          </w:tcPr>
          <w:p>
            <w:pPr>
              <w:jc w:val="center"/>
              <w:rPr>
                <w:rFonts w:ascii="宋体" w:hAnsi="宋体"/>
                <w:color w:val="FF0000"/>
                <w:kern w:val="0"/>
                <w:sz w:val="20"/>
                <w:szCs w:val="20"/>
              </w:rPr>
            </w:pPr>
            <w:r>
              <w:rPr>
                <w:rFonts w:hint="eastAsia" w:ascii="宋体" w:hAnsi="宋体"/>
                <w:color w:val="auto"/>
                <w:sz w:val="20"/>
                <w:szCs w:val="20"/>
              </w:rPr>
              <w:t>标准铂铑-铂热电偶</w:t>
            </w:r>
          </w:p>
        </w:tc>
        <w:tc>
          <w:tcPr>
            <w:tcW w:w="1648" w:type="dxa"/>
            <w:gridSpan w:val="2"/>
            <w:vAlign w:val="center"/>
          </w:tcPr>
          <w:p>
            <w:pPr>
              <w:jc w:val="center"/>
              <w:rPr>
                <w:rFonts w:ascii="宋体"/>
                <w:kern w:val="0"/>
                <w:sz w:val="20"/>
              </w:rPr>
            </w:pPr>
            <w:r>
              <w:rPr>
                <w:rFonts w:hint="eastAsia" w:ascii="宋体" w:hAnsi="宋体"/>
                <w:kern w:val="0"/>
                <w:sz w:val="20"/>
              </w:rPr>
              <w:t>控制程度</w:t>
            </w:r>
          </w:p>
        </w:tc>
        <w:tc>
          <w:tcPr>
            <w:tcW w:w="2107" w:type="dxa"/>
            <w:vAlign w:val="center"/>
          </w:tcPr>
          <w:p>
            <w:pPr>
              <w:jc w:val="center"/>
              <w:rPr>
                <w:rFonts w:ascii="宋体"/>
                <w:kern w:val="0"/>
                <w:sz w:val="20"/>
              </w:rPr>
            </w:pPr>
            <w:r>
              <w:rPr>
                <w:rFonts w:hint="eastAsia" w:ascii="宋体" w:hAnsi="宋体"/>
                <w:color w:val="000000"/>
                <w:kern w:val="0"/>
                <w:sz w:val="20"/>
              </w:rPr>
              <w:t>高度控制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kern w:val="0"/>
                <w:szCs w:val="21"/>
              </w:rPr>
            </w:pPr>
            <w:r>
              <w:rPr>
                <w:rFonts w:hint="eastAsia" w:ascii="宋体" w:hAnsi="宋体"/>
                <w:kern w:val="0"/>
                <w:szCs w:val="21"/>
              </w:rPr>
              <w:t>测量过程要素概述：</w:t>
            </w:r>
          </w:p>
          <w:p>
            <w:pPr>
              <w:jc w:val="left"/>
              <w:rPr>
                <w:rFonts w:ascii="宋体" w:hAnsi="宋体"/>
                <w:kern w:val="0"/>
                <w:sz w:val="20"/>
              </w:rPr>
            </w:pPr>
            <w:r>
              <w:rPr>
                <w:rFonts w:hint="eastAsia" w:ascii="宋体" w:hAnsi="宋体"/>
                <w:kern w:val="0"/>
                <w:szCs w:val="21"/>
              </w:rPr>
              <w:t>测量设备：</w:t>
            </w:r>
            <w:r>
              <w:rPr>
                <w:rFonts w:hint="eastAsia" w:ascii="宋体" w:hAnsi="宋体"/>
                <w:color w:val="000000"/>
                <w:szCs w:val="21"/>
              </w:rPr>
              <w:t>二等标准热电偶</w:t>
            </w:r>
          </w:p>
          <w:p>
            <w:pPr>
              <w:rPr>
                <w:rFonts w:ascii="宋体" w:hAnsi="宋体"/>
                <w:color w:val="000000"/>
                <w:szCs w:val="21"/>
              </w:rPr>
            </w:pPr>
            <w:r>
              <w:rPr>
                <w:rFonts w:hint="eastAsia" w:ascii="宋体" w:hAnsi="宋体"/>
                <w:kern w:val="0"/>
                <w:szCs w:val="21"/>
              </w:rPr>
              <w:t>测量方法：热电偶检定按照JJG351-1996，</w:t>
            </w:r>
            <w:r>
              <w:rPr>
                <w:rFonts w:hint="eastAsia" w:ascii="宋体" w:hAnsi="宋体"/>
                <w:color w:val="000000"/>
                <w:szCs w:val="21"/>
              </w:rPr>
              <w:t>根据铠装偶的直径。选择绝缘电阻测试仪器。在铠装偶测量温度范围内，至少校准三个温度点，通常选取测量范围的上、下限和中间点，采用比较法，将被校铠装偶与标准器进行比较并数据处理，判定是否合格。</w:t>
            </w:r>
          </w:p>
          <w:p>
            <w:pPr>
              <w:spacing w:line="400" w:lineRule="exact"/>
              <w:rPr>
                <w:rFonts w:ascii="Arial" w:hAnsi="宋体" w:cs="Arial"/>
                <w:bCs/>
              </w:rPr>
            </w:pPr>
            <w:r>
              <w:rPr>
                <w:rFonts w:hint="eastAsia" w:ascii="宋体" w:hAnsi="宋体"/>
                <w:kern w:val="0"/>
                <w:szCs w:val="21"/>
              </w:rPr>
              <w:t>环境条件：</w:t>
            </w:r>
            <w:r>
              <w:rPr>
                <w:rFonts w:hint="eastAsia" w:ascii="Arial" w:hAnsi="宋体" w:cs="Arial"/>
                <w:bCs/>
              </w:rPr>
              <w:t>常温</w:t>
            </w:r>
          </w:p>
          <w:p>
            <w:pPr>
              <w:rPr>
                <w:rFonts w:ascii="宋体"/>
                <w:kern w:val="0"/>
                <w:szCs w:val="21"/>
              </w:rPr>
            </w:pPr>
            <w:r>
              <w:rPr>
                <w:rFonts w:hint="eastAsia" w:ascii="宋体" w:hAnsi="宋体"/>
                <w:kern w:val="0"/>
                <w:szCs w:val="21"/>
              </w:rPr>
              <w:t>测量软件；</w:t>
            </w:r>
            <w:r>
              <w:rPr>
                <w:rFonts w:hint="eastAsia"/>
                <w:color w:val="000000"/>
                <w:kern w:val="0"/>
                <w:szCs w:val="21"/>
              </w:rPr>
              <w:t>无</w:t>
            </w:r>
          </w:p>
          <w:p>
            <w:pPr>
              <w:rPr>
                <w:rFonts w:ascii="宋体"/>
                <w:kern w:val="0"/>
                <w:szCs w:val="21"/>
              </w:rPr>
            </w:pPr>
            <w:r>
              <w:rPr>
                <w:rFonts w:hint="eastAsia" w:ascii="宋体" w:hAnsi="宋体"/>
                <w:kern w:val="0"/>
                <w:szCs w:val="21"/>
              </w:rPr>
              <w:t>操作者技能：</w:t>
            </w:r>
            <w:r>
              <w:rPr>
                <w:rFonts w:hint="eastAsia" w:ascii="宋体" w:hAnsi="宋体"/>
                <w:color w:val="000000"/>
                <w:kern w:val="0"/>
                <w:szCs w:val="21"/>
              </w:rPr>
              <w:t>注册计量师、检定员</w:t>
            </w:r>
          </w:p>
          <w:p>
            <w:pPr>
              <w:rPr>
                <w:rFonts w:ascii="宋体"/>
                <w:kern w:val="0"/>
                <w:szCs w:val="21"/>
              </w:rPr>
            </w:pPr>
            <w:r>
              <w:rPr>
                <w:rFonts w:hint="eastAsia" w:ascii="宋体" w:hAnsi="宋体"/>
                <w:kern w:val="0"/>
                <w:szCs w:val="21"/>
              </w:rPr>
              <w:t>其他影响量：无</w:t>
            </w:r>
          </w:p>
          <w:p>
            <w:pPr>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9360" w:type="dxa"/>
            <w:gridSpan w:val="8"/>
          </w:tcPr>
          <w:p>
            <w:pPr>
              <w:widowControl/>
              <w:spacing w:line="360" w:lineRule="auto"/>
              <w:rPr>
                <w:rFonts w:ascii="宋体"/>
                <w:kern w:val="0"/>
                <w:szCs w:val="21"/>
              </w:rPr>
            </w:pPr>
            <w:r>
              <w:rPr>
                <w:rFonts w:hint="eastAsia" w:ascii="宋体" w:hAnsi="宋体"/>
                <w:kern w:val="0"/>
                <w:szCs w:val="21"/>
              </w:rPr>
              <w:t>有效性确认记录</w:t>
            </w:r>
            <w:r>
              <w:rPr>
                <w:rFonts w:ascii="宋体" w:hAnsi="宋体"/>
                <w:kern w:val="0"/>
                <w:szCs w:val="21"/>
              </w:rPr>
              <w:t>:</w:t>
            </w:r>
          </w:p>
          <w:p>
            <w:pPr>
              <w:widowControl/>
              <w:spacing w:line="360" w:lineRule="auto"/>
              <w:ind w:firstLine="525" w:firstLineChars="250"/>
              <w:rPr>
                <w:rFonts w:ascii="宋体" w:hAnsi="宋体"/>
                <w:color w:val="000000"/>
                <w:szCs w:val="21"/>
              </w:rPr>
            </w:pPr>
            <w:r>
              <w:rPr>
                <w:rFonts w:hint="eastAsia"/>
                <w:szCs w:val="21"/>
              </w:rPr>
              <w:t>工业用廉金属热电偶检定</w:t>
            </w:r>
            <w:r>
              <w:rPr>
                <w:rFonts w:hint="eastAsia"/>
                <w:kern w:val="0"/>
                <w:szCs w:val="21"/>
              </w:rPr>
              <w:t>过程的有效性，是通过公司该项计量标准检定核查标准结果与公司高一准确度等级的计量标准检测核查标准的检测结果进行比较，其差值小于其测量不确定度的合成结果，确认其有效性。</w:t>
            </w:r>
          </w:p>
          <w:tbl>
            <w:tblPr>
              <w:tblStyle w:val="5"/>
              <w:tblpPr w:leftFromText="180" w:rightFromText="180" w:vertAnchor="page" w:horzAnchor="margin" w:tblpY="832"/>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67"/>
              <w:gridCol w:w="1786"/>
              <w:gridCol w:w="178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2" w:hRule="atLeast"/>
              </w:trPr>
              <w:tc>
                <w:tcPr>
                  <w:tcW w:w="2140" w:type="dxa"/>
                  <w:vMerge w:val="restart"/>
                  <w:tcBorders>
                    <w:tl2br w:val="single" w:color="auto" w:sz="4" w:space="0"/>
                  </w:tcBorders>
                </w:tcPr>
                <w:p>
                  <w:pPr>
                    <w:ind w:firstLine="210" w:firstLineChars="100"/>
                    <w:rPr>
                      <w:rFonts w:ascii="宋体" w:hAnsi="宋体"/>
                      <w:color w:val="000000"/>
                      <w:szCs w:val="21"/>
                    </w:rPr>
                  </w:pPr>
                  <w:r>
                    <w:rPr>
                      <w:rFonts w:hint="eastAsia" w:ascii="宋体" w:hAnsi="宋体"/>
                      <w:color w:val="000000"/>
                      <w:szCs w:val="21"/>
                    </w:rPr>
                    <w:t>测量数据和评定结果</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r>
                    <w:rPr>
                      <w:rFonts w:hint="eastAsia" w:ascii="宋体" w:hAnsi="宋体"/>
                      <w:color w:val="000000"/>
                      <w:szCs w:val="21"/>
                    </w:rPr>
                    <w:t>检定校准</w:t>
                  </w:r>
                </w:p>
                <w:p>
                  <w:pPr>
                    <w:rPr>
                      <w:rFonts w:ascii="宋体" w:hAnsi="宋体"/>
                      <w:color w:val="000000"/>
                      <w:szCs w:val="21"/>
                    </w:rPr>
                  </w:pPr>
                  <w:r>
                    <w:rPr>
                      <w:rFonts w:hint="eastAsia" w:ascii="宋体" w:hAnsi="宋体"/>
                      <w:color w:val="000000"/>
                      <w:szCs w:val="21"/>
                    </w:rPr>
                    <w:t>机构或计量标准装置</w:t>
                  </w:r>
                </w:p>
              </w:tc>
              <w:tc>
                <w:tcPr>
                  <w:tcW w:w="6960" w:type="dxa"/>
                  <w:gridSpan w:val="4"/>
                  <w:vAlign w:val="center"/>
                </w:tcPr>
                <w:p>
                  <w:pPr>
                    <w:jc w:val="center"/>
                    <w:rPr>
                      <w:rFonts w:ascii="宋体" w:hAnsi="宋体"/>
                      <w:color w:val="000000"/>
                      <w:szCs w:val="21"/>
                    </w:rPr>
                  </w:pPr>
                  <w:r>
                    <w:rPr>
                      <w:rFonts w:hint="eastAsia" w:ascii="宋体" w:hAnsi="宋体"/>
                      <w:color w:val="000000"/>
                      <w:szCs w:val="21"/>
                    </w:rPr>
                    <w:t>二等标准热电偶检定装置核查标准的测量结果的验证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2140" w:type="dxa"/>
                  <w:vMerge w:val="continue"/>
                  <w:vAlign w:val="center"/>
                </w:tcPr>
                <w:p>
                  <w:pPr>
                    <w:jc w:val="center"/>
                    <w:rPr>
                      <w:rFonts w:ascii="宋体" w:hAnsi="宋体"/>
                      <w:color w:val="000000"/>
                      <w:szCs w:val="21"/>
                    </w:rPr>
                  </w:pPr>
                </w:p>
              </w:tc>
              <w:tc>
                <w:tcPr>
                  <w:tcW w:w="1967" w:type="dxa"/>
                  <w:vAlign w:val="center"/>
                </w:tcPr>
                <w:p>
                  <w:pPr>
                    <w:jc w:val="center"/>
                    <w:rPr>
                      <w:rFonts w:ascii="宋体" w:hAnsi="宋体"/>
                      <w:color w:val="000000"/>
                      <w:szCs w:val="21"/>
                    </w:rPr>
                  </w:pPr>
                  <w:r>
                    <w:rPr>
                      <w:rFonts w:hint="eastAsia" w:ascii="宋体" w:hAnsi="宋体"/>
                      <w:color w:val="000000"/>
                      <w:szCs w:val="21"/>
                    </w:rPr>
                    <w:t>测量结果（测量误差）℃</w:t>
                  </w:r>
                </w:p>
              </w:tc>
              <w:tc>
                <w:tcPr>
                  <w:tcW w:w="1786" w:type="dxa"/>
                  <w:vAlign w:val="center"/>
                </w:tcPr>
                <w:p>
                  <w:pPr>
                    <w:jc w:val="center"/>
                    <w:rPr>
                      <w:rFonts w:ascii="宋体" w:hAnsi="宋体"/>
                      <w:color w:val="000000"/>
                      <w:szCs w:val="21"/>
                    </w:rPr>
                  </w:pPr>
                  <w:r>
                    <w:rPr>
                      <w:rFonts w:hint="eastAsia" w:ascii="宋体" w:hAnsi="宋体"/>
                      <w:color w:val="000000"/>
                      <w:szCs w:val="21"/>
                    </w:rPr>
                    <w:t>测量结果的扩</w:t>
                  </w:r>
                </w:p>
                <w:p>
                  <w:pPr>
                    <w:jc w:val="center"/>
                    <w:rPr>
                      <w:rFonts w:ascii="宋体" w:hAnsi="宋体"/>
                      <w:color w:val="000000"/>
                      <w:szCs w:val="21"/>
                    </w:rPr>
                  </w:pPr>
                  <w:r>
                    <w:rPr>
                      <w:rFonts w:hint="eastAsia" w:ascii="宋体" w:hAnsi="宋体"/>
                      <w:color w:val="000000"/>
                      <w:szCs w:val="21"/>
                    </w:rPr>
                    <w:t>展不确定度U</w:t>
                  </w:r>
                  <w:r>
                    <w:rPr>
                      <w:rFonts w:hint="eastAsia" w:ascii="宋体" w:hAnsi="宋体"/>
                      <w:color w:val="000000"/>
                      <w:szCs w:val="21"/>
                      <w:vertAlign w:val="subscript"/>
                    </w:rPr>
                    <w:t>P</w:t>
                  </w:r>
                </w:p>
                <w:p>
                  <w:pPr>
                    <w:jc w:val="center"/>
                    <w:rPr>
                      <w:rFonts w:ascii="宋体" w:hAnsi="宋体"/>
                      <w:color w:val="000000"/>
                      <w:szCs w:val="21"/>
                      <w:vertAlign w:val="subscript"/>
                    </w:rPr>
                  </w:pPr>
                  <w:r>
                    <w:rPr>
                      <w:rFonts w:hint="eastAsia" w:ascii="宋体" w:hAnsi="宋体"/>
                      <w:color w:val="000000"/>
                      <w:szCs w:val="21"/>
                    </w:rPr>
                    <w:t>℃</w:t>
                  </w:r>
                </w:p>
              </w:tc>
              <w:tc>
                <w:tcPr>
                  <w:tcW w:w="1786" w:type="dxa"/>
                  <w:vAlign w:val="center"/>
                </w:tcPr>
                <w:p>
                  <w:pPr>
                    <w:jc w:val="center"/>
                    <w:rPr>
                      <w:rFonts w:ascii="宋体" w:hAnsi="宋体"/>
                      <w:color w:val="000000"/>
                      <w:szCs w:val="21"/>
                    </w:rPr>
                  </w:pPr>
                  <w:r>
                    <w:rPr>
                      <w:rFonts w:hint="eastAsia" w:ascii="宋体" w:hAnsi="宋体"/>
                      <w:color w:val="000000"/>
                      <w:szCs w:val="21"/>
                    </w:rPr>
                    <w:t>扩展不确定</w:t>
                  </w:r>
                </w:p>
                <w:p>
                  <w:pPr>
                    <w:jc w:val="center"/>
                    <w:rPr>
                      <w:rFonts w:ascii="宋体" w:hAnsi="宋体"/>
                      <w:color w:val="000000"/>
                      <w:szCs w:val="21"/>
                    </w:rPr>
                  </w:pPr>
                  <w:r>
                    <w:rPr>
                      <w:rFonts w:hint="eastAsia" w:ascii="宋体" w:hAnsi="宋体"/>
                      <w:color w:val="000000"/>
                      <w:szCs w:val="21"/>
                    </w:rPr>
                    <w:t>度包含因子k</w:t>
                  </w:r>
                </w:p>
              </w:tc>
              <w:tc>
                <w:tcPr>
                  <w:tcW w:w="1420" w:type="dxa"/>
                  <w:vAlign w:val="center"/>
                </w:tcPr>
                <w:p>
                  <w:pPr>
                    <w:jc w:val="center"/>
                    <w:rPr>
                      <w:rFonts w:ascii="宋体" w:hAnsi="宋体"/>
                      <w:color w:val="000000"/>
                      <w:szCs w:val="21"/>
                    </w:rPr>
                  </w:pPr>
                  <w:r>
                    <w:rPr>
                      <w:rFonts w:hint="eastAsia" w:ascii="宋体" w:hAnsi="宋体"/>
                      <w:color w:val="000000"/>
                      <w:szCs w:val="21"/>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 w:hRule="atLeast"/>
              </w:trPr>
              <w:tc>
                <w:tcPr>
                  <w:tcW w:w="2140" w:type="dxa"/>
                  <w:vMerge w:val="restart"/>
                  <w:vAlign w:val="center"/>
                </w:tcPr>
                <w:p>
                  <w:pPr>
                    <w:jc w:val="center"/>
                    <w:rPr>
                      <w:rFonts w:ascii="宋体" w:hAnsi="宋体"/>
                      <w:color w:val="000000"/>
                      <w:szCs w:val="21"/>
                    </w:rPr>
                  </w:pPr>
                  <w:r>
                    <w:rPr>
                      <w:rFonts w:hint="eastAsia" w:ascii="宋体" w:hAnsi="宋体"/>
                      <w:color w:val="000000"/>
                      <w:szCs w:val="21"/>
                    </w:rPr>
                    <w:t>上级检定或校准</w:t>
                  </w:r>
                </w:p>
                <w:p>
                  <w:pPr>
                    <w:jc w:val="center"/>
                    <w:rPr>
                      <w:rFonts w:ascii="宋体" w:hAnsi="宋体"/>
                      <w:color w:val="000000"/>
                      <w:szCs w:val="21"/>
                    </w:rPr>
                  </w:pPr>
                  <w:r>
                    <w:rPr>
                      <w:rFonts w:hint="eastAsia" w:ascii="宋体" w:hAnsi="宋体"/>
                      <w:color w:val="000000"/>
                      <w:szCs w:val="21"/>
                    </w:rPr>
                    <w:t>机构的测量结果</w:t>
                  </w:r>
                </w:p>
              </w:tc>
              <w:tc>
                <w:tcPr>
                  <w:tcW w:w="1967" w:type="dxa"/>
                  <w:vAlign w:val="center"/>
                </w:tcPr>
                <w:p>
                  <w:pPr>
                    <w:jc w:val="center"/>
                    <w:rPr>
                      <w:rFonts w:ascii="宋体" w:hAnsi="宋体"/>
                      <w:color w:val="000000"/>
                      <w:szCs w:val="21"/>
                    </w:rPr>
                  </w:pPr>
                  <w:r>
                    <w:rPr>
                      <w:rFonts w:ascii="宋体" w:hAnsi="宋体"/>
                      <w:color w:val="000000"/>
                      <w:position w:val="-14"/>
                      <w:szCs w:val="21"/>
                    </w:rPr>
                    <w:object>
                      <v:shape id="_x0000_i1025" o:spt="75" type="#_x0000_t75" style="height:18.75pt;width:20.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tc>
              <w:tc>
                <w:tcPr>
                  <w:tcW w:w="1786" w:type="dxa"/>
                  <w:vAlign w:val="center"/>
                </w:tcPr>
                <w:p>
                  <w:pPr>
                    <w:jc w:val="center"/>
                    <w:rPr>
                      <w:rFonts w:ascii="宋体" w:hAnsi="宋体"/>
                      <w:color w:val="000000"/>
                      <w:szCs w:val="21"/>
                    </w:rPr>
                  </w:pPr>
                  <w:r>
                    <w:rPr>
                      <w:rFonts w:ascii="宋体" w:hAnsi="宋体"/>
                      <w:color w:val="000000"/>
                      <w:position w:val="-14"/>
                      <w:szCs w:val="21"/>
                    </w:rPr>
                    <w:object>
                      <v:shape id="_x0000_i1026" o:spt="75" type="#_x0000_t75" style="height:18.75pt;width:21.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tc>
              <w:tc>
                <w:tcPr>
                  <w:tcW w:w="1786" w:type="dxa"/>
                  <w:vAlign w:val="center"/>
                </w:tcPr>
                <w:p>
                  <w:pPr>
                    <w:jc w:val="center"/>
                    <w:rPr>
                      <w:rFonts w:ascii="宋体" w:hAnsi="宋体"/>
                      <w:color w:val="000000"/>
                      <w:szCs w:val="21"/>
                    </w:rPr>
                  </w:pPr>
                  <w:r>
                    <w:rPr>
                      <w:rFonts w:hint="eastAsia" w:ascii="宋体" w:hAnsi="宋体"/>
                      <w:color w:val="000000"/>
                      <w:szCs w:val="21"/>
                    </w:rPr>
                    <w:t>k</w:t>
                  </w:r>
                </w:p>
              </w:tc>
              <w:tc>
                <w:tcPr>
                  <w:tcW w:w="1420" w:type="dxa"/>
                  <w:vMerge w:val="restart"/>
                  <w:vAlign w:val="center"/>
                </w:tcPr>
                <w:p>
                  <w:pPr>
                    <w:jc w:val="center"/>
                    <w:rPr>
                      <w:rFonts w:ascii="宋体" w:hAnsi="宋体"/>
                      <w:color w:val="000000"/>
                      <w:szCs w:val="21"/>
                    </w:rPr>
                  </w:pPr>
                  <w:r>
                    <w:rPr>
                      <w:rFonts w:hint="eastAsia" w:ascii="宋体" w:hAnsi="宋体"/>
                      <w:color w:val="000000"/>
                      <w:szCs w:val="21"/>
                    </w:rPr>
                    <w:t>检定或校准结果得到验证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140" w:type="dxa"/>
                  <w:vMerge w:val="continue"/>
                  <w:vAlign w:val="center"/>
                </w:tcPr>
                <w:p>
                  <w:pPr>
                    <w:jc w:val="center"/>
                    <w:rPr>
                      <w:rFonts w:ascii="宋体" w:hAnsi="宋体"/>
                      <w:color w:val="000000"/>
                      <w:szCs w:val="21"/>
                    </w:rPr>
                  </w:pPr>
                </w:p>
              </w:tc>
              <w:tc>
                <w:tcPr>
                  <w:tcW w:w="1967" w:type="dxa"/>
                  <w:vAlign w:val="center"/>
                </w:tcPr>
                <w:p>
                  <w:pPr>
                    <w:jc w:val="center"/>
                    <w:rPr>
                      <w:rFonts w:ascii="宋体" w:hAnsi="宋体"/>
                      <w:color w:val="auto"/>
                      <w:szCs w:val="21"/>
                    </w:rPr>
                  </w:pPr>
                  <w:r>
                    <w:rPr>
                      <w:rFonts w:hint="eastAsia" w:ascii="宋体" w:hAnsi="宋体"/>
                      <w:color w:val="auto"/>
                      <w:szCs w:val="21"/>
                    </w:rPr>
                    <w:t>-1.8</w:t>
                  </w:r>
                </w:p>
              </w:tc>
              <w:tc>
                <w:tcPr>
                  <w:tcW w:w="1786" w:type="dxa"/>
                  <w:vAlign w:val="center"/>
                </w:tcPr>
                <w:p>
                  <w:pPr>
                    <w:jc w:val="center"/>
                    <w:rPr>
                      <w:rFonts w:ascii="宋体" w:hAnsi="宋体"/>
                      <w:color w:val="auto"/>
                      <w:szCs w:val="21"/>
                    </w:rPr>
                  </w:pPr>
                  <w:r>
                    <w:rPr>
                      <w:rFonts w:hint="eastAsia" w:ascii="宋体" w:hAnsi="宋体"/>
                      <w:color w:val="auto"/>
                      <w:szCs w:val="21"/>
                    </w:rPr>
                    <w:t>1.1</w:t>
                  </w:r>
                </w:p>
              </w:tc>
              <w:tc>
                <w:tcPr>
                  <w:tcW w:w="1786" w:type="dxa"/>
                  <w:vAlign w:val="center"/>
                </w:tcPr>
                <w:p>
                  <w:pPr>
                    <w:jc w:val="center"/>
                    <w:rPr>
                      <w:rFonts w:ascii="宋体" w:hAnsi="宋体"/>
                      <w:color w:val="000000"/>
                      <w:szCs w:val="21"/>
                    </w:rPr>
                  </w:pPr>
                  <w:r>
                    <w:rPr>
                      <w:rFonts w:hint="eastAsia" w:ascii="宋体" w:hAnsi="宋体"/>
                      <w:color w:val="000000"/>
                      <w:szCs w:val="21"/>
                    </w:rPr>
                    <w:t>2</w:t>
                  </w:r>
                </w:p>
              </w:tc>
              <w:tc>
                <w:tcPr>
                  <w:tcW w:w="1420"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2140" w:type="dxa"/>
                  <w:vMerge w:val="restart"/>
                  <w:vAlign w:val="center"/>
                </w:tcPr>
                <w:p>
                  <w:pPr>
                    <w:jc w:val="center"/>
                    <w:rPr>
                      <w:rFonts w:ascii="宋体" w:hAnsi="宋体"/>
                      <w:color w:val="000000"/>
                      <w:szCs w:val="21"/>
                    </w:rPr>
                  </w:pPr>
                  <w:r>
                    <w:rPr>
                      <w:rFonts w:hint="eastAsia" w:ascii="宋体" w:hAnsi="宋体"/>
                      <w:color w:val="000000"/>
                      <w:szCs w:val="21"/>
                    </w:rPr>
                    <w:t>本院计量标准</w:t>
                  </w:r>
                </w:p>
                <w:p>
                  <w:pPr>
                    <w:jc w:val="center"/>
                    <w:rPr>
                      <w:rFonts w:ascii="宋体" w:hAnsi="宋体"/>
                      <w:color w:val="000000"/>
                      <w:szCs w:val="21"/>
                    </w:rPr>
                  </w:pPr>
                  <w:r>
                    <w:rPr>
                      <w:rFonts w:hint="eastAsia" w:ascii="宋体" w:hAnsi="宋体"/>
                      <w:color w:val="000000"/>
                      <w:szCs w:val="21"/>
                    </w:rPr>
                    <w:t>装置检定或校准</w:t>
                  </w:r>
                </w:p>
                <w:p>
                  <w:pPr>
                    <w:jc w:val="center"/>
                    <w:rPr>
                      <w:rFonts w:ascii="宋体" w:hAnsi="宋体"/>
                      <w:color w:val="000000"/>
                      <w:szCs w:val="21"/>
                    </w:rPr>
                  </w:pPr>
                  <w:r>
                    <w:rPr>
                      <w:rFonts w:hint="eastAsia" w:ascii="宋体" w:hAnsi="宋体"/>
                      <w:color w:val="000000"/>
                      <w:szCs w:val="21"/>
                    </w:rPr>
                    <w:t>机构的测量结果</w:t>
                  </w:r>
                </w:p>
              </w:tc>
              <w:tc>
                <w:tcPr>
                  <w:tcW w:w="1967" w:type="dxa"/>
                  <w:vAlign w:val="center"/>
                </w:tcPr>
                <w:p>
                  <w:pPr>
                    <w:jc w:val="center"/>
                    <w:rPr>
                      <w:rFonts w:ascii="宋体" w:hAnsi="宋体"/>
                      <w:color w:val="000000"/>
                      <w:szCs w:val="21"/>
                    </w:rPr>
                  </w:pPr>
                  <w:r>
                    <w:rPr>
                      <w:rFonts w:ascii="宋体" w:hAnsi="宋体"/>
                      <w:color w:val="000000"/>
                      <w:position w:val="-12"/>
                      <w:szCs w:val="21"/>
                    </w:rPr>
                    <w:object>
                      <v:shape id="_x0000_i1027" o:spt="75" type="#_x0000_t75" style="height:18pt;width:20.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tc>
              <w:tc>
                <w:tcPr>
                  <w:tcW w:w="1786" w:type="dxa"/>
                  <w:vAlign w:val="center"/>
                </w:tcPr>
                <w:p>
                  <w:pPr>
                    <w:jc w:val="center"/>
                    <w:rPr>
                      <w:rFonts w:ascii="宋体" w:hAnsi="宋体"/>
                      <w:color w:val="000000"/>
                      <w:szCs w:val="21"/>
                    </w:rPr>
                  </w:pPr>
                  <w:r>
                    <w:rPr>
                      <w:rFonts w:ascii="宋体" w:hAnsi="宋体"/>
                      <w:color w:val="000000"/>
                      <w:position w:val="-12"/>
                      <w:szCs w:val="21"/>
                    </w:rPr>
                    <w:object>
                      <v:shape id="_x0000_i1028" o:spt="75" type="#_x0000_t75" style="height:18pt;width:21.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tc>
              <w:tc>
                <w:tcPr>
                  <w:tcW w:w="1786" w:type="dxa"/>
                  <w:vAlign w:val="center"/>
                </w:tcPr>
                <w:p>
                  <w:pPr>
                    <w:jc w:val="center"/>
                    <w:rPr>
                      <w:rFonts w:ascii="宋体" w:hAnsi="宋体"/>
                      <w:color w:val="000000"/>
                      <w:szCs w:val="21"/>
                    </w:rPr>
                  </w:pPr>
                  <w:r>
                    <w:rPr>
                      <w:rFonts w:hint="eastAsia" w:ascii="宋体" w:hAnsi="宋体"/>
                      <w:color w:val="000000"/>
                      <w:szCs w:val="21"/>
                    </w:rPr>
                    <w:t>k</w:t>
                  </w:r>
                </w:p>
              </w:tc>
              <w:tc>
                <w:tcPr>
                  <w:tcW w:w="1420"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140" w:type="dxa"/>
                  <w:vMerge w:val="continue"/>
                  <w:vAlign w:val="center"/>
                </w:tcPr>
                <w:p>
                  <w:pPr>
                    <w:jc w:val="center"/>
                    <w:rPr>
                      <w:rFonts w:ascii="宋体" w:hAnsi="宋体"/>
                      <w:color w:val="000000"/>
                      <w:szCs w:val="21"/>
                    </w:rPr>
                  </w:pPr>
                </w:p>
              </w:tc>
              <w:tc>
                <w:tcPr>
                  <w:tcW w:w="1967" w:type="dxa"/>
                  <w:vAlign w:val="center"/>
                </w:tcPr>
                <w:p>
                  <w:pPr>
                    <w:jc w:val="center"/>
                    <w:rPr>
                      <w:rFonts w:ascii="宋体" w:hAnsi="宋体"/>
                      <w:color w:val="000000"/>
                      <w:szCs w:val="21"/>
                    </w:rPr>
                  </w:pPr>
                  <w:r>
                    <w:rPr>
                      <w:rFonts w:hint="eastAsia" w:ascii="宋体" w:hAnsi="宋体"/>
                      <w:color w:val="000000"/>
                      <w:szCs w:val="21"/>
                    </w:rPr>
                    <w:t>-1.02</w:t>
                  </w:r>
                </w:p>
              </w:tc>
              <w:tc>
                <w:tcPr>
                  <w:tcW w:w="1786" w:type="dxa"/>
                  <w:vAlign w:val="center"/>
                </w:tcPr>
                <w:p>
                  <w:pPr>
                    <w:jc w:val="center"/>
                    <w:rPr>
                      <w:rFonts w:ascii="宋体" w:hAnsi="宋体"/>
                      <w:color w:val="000000"/>
                      <w:szCs w:val="21"/>
                    </w:rPr>
                  </w:pPr>
                  <w:r>
                    <w:rPr>
                      <w:rFonts w:hint="eastAsia" w:ascii="宋体" w:hAnsi="宋体"/>
                      <w:color w:val="000000"/>
                      <w:szCs w:val="21"/>
                    </w:rPr>
                    <w:t>1.20</w:t>
                  </w:r>
                </w:p>
              </w:tc>
              <w:tc>
                <w:tcPr>
                  <w:tcW w:w="1786" w:type="dxa"/>
                  <w:vAlign w:val="center"/>
                </w:tcPr>
                <w:p>
                  <w:pPr>
                    <w:jc w:val="center"/>
                    <w:rPr>
                      <w:rFonts w:ascii="宋体" w:hAnsi="宋体"/>
                      <w:color w:val="000000"/>
                      <w:szCs w:val="21"/>
                    </w:rPr>
                  </w:pPr>
                  <w:r>
                    <w:rPr>
                      <w:rFonts w:hint="eastAsia" w:ascii="宋体" w:hAnsi="宋体"/>
                      <w:color w:val="000000"/>
                      <w:szCs w:val="21"/>
                    </w:rPr>
                    <w:t>2</w:t>
                  </w:r>
                </w:p>
              </w:tc>
              <w:tc>
                <w:tcPr>
                  <w:tcW w:w="1420" w:type="dxa"/>
                  <w:vMerge w:val="continue"/>
                  <w:vAlign w:val="center"/>
                </w:tcPr>
                <w:p>
                  <w:pPr>
                    <w:jc w:val="center"/>
                    <w:rPr>
                      <w:rFonts w:ascii="宋体" w:hAnsi="宋体"/>
                      <w:color w:val="000000"/>
                      <w:szCs w:val="21"/>
                    </w:rPr>
                  </w:pPr>
                </w:p>
              </w:tc>
            </w:tr>
          </w:tbl>
          <w:p>
            <w:pPr>
              <w:jc w:val="center"/>
              <w:rPr>
                <w:rFonts w:ascii="宋体" w:hAnsi="宋体"/>
                <w:color w:val="000000"/>
                <w:szCs w:val="21"/>
              </w:rPr>
            </w:pPr>
            <w:r>
              <w:rPr>
                <w:rFonts w:hint="eastAsia" w:ascii="宋体" w:hAnsi="宋体"/>
                <w:color w:val="000000"/>
                <w:szCs w:val="21"/>
              </w:rPr>
              <w:t>因为</w:t>
            </w:r>
            <w:r>
              <w:rPr>
                <w:rFonts w:ascii="宋体" w:hAnsi="宋体"/>
                <w:color w:val="000000"/>
                <w:position w:val="-16"/>
                <w:szCs w:val="21"/>
              </w:rPr>
              <w:object>
                <v:shape id="_x0000_i1029" o:spt="75" type="#_x0000_t75" style="height:21.75pt;width:173.2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ascii="宋体" w:hAnsi="宋体"/>
                <w:color w:val="000000"/>
                <w:szCs w:val="21"/>
              </w:rPr>
              <w:t>℃</w:t>
            </w:r>
          </w:p>
          <w:p>
            <w:pPr>
              <w:ind w:firstLine="420" w:firstLineChars="200"/>
              <w:jc w:val="center"/>
              <w:rPr>
                <w:rFonts w:ascii="宋体" w:hAnsi="宋体"/>
                <w:color w:val="000000"/>
                <w:szCs w:val="21"/>
              </w:rPr>
            </w:pPr>
            <w:r>
              <w:rPr>
                <w:rFonts w:ascii="宋体" w:hAnsi="宋体"/>
                <w:color w:val="000000"/>
                <w:position w:val="-18"/>
                <w:szCs w:val="21"/>
              </w:rPr>
              <w:object>
                <v:shape id="_x0000_i1030" o:spt="75" type="#_x0000_t75" style="height:24.75pt;width:171.7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宋体" w:hAnsi="宋体"/>
                <w:color w:val="000000"/>
                <w:szCs w:val="21"/>
              </w:rPr>
              <w:t>℃</w:t>
            </w:r>
          </w:p>
          <w:p>
            <w:pPr>
              <w:jc w:val="center"/>
              <w:rPr>
                <w:rFonts w:ascii="宋体" w:hAnsi="宋体"/>
                <w:color w:val="000000"/>
                <w:szCs w:val="21"/>
              </w:rPr>
            </w:pPr>
            <w:r>
              <w:rPr>
                <w:rFonts w:hint="eastAsia" w:ascii="宋体" w:hAnsi="宋体"/>
                <w:color w:val="000000"/>
                <w:szCs w:val="21"/>
              </w:rPr>
              <w:t>又因为</w:t>
            </w:r>
            <w:r>
              <w:rPr>
                <w:rFonts w:ascii="宋体" w:hAnsi="宋体"/>
                <w:color w:val="000000"/>
                <w:position w:val="-16"/>
                <w:szCs w:val="21"/>
              </w:rPr>
              <w:object>
                <v:shape id="_x0000_i1031" o:spt="75" type="#_x0000_t75" style="height:24pt;width:126.7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p>
          <w:p>
            <w:pPr>
              <w:jc w:val="center"/>
              <w:rPr>
                <w:rFonts w:ascii="宋体" w:hAnsi="宋体"/>
                <w:color w:val="000000"/>
                <w:szCs w:val="21"/>
              </w:rPr>
            </w:pPr>
            <w:r>
              <w:rPr>
                <w:rFonts w:hint="eastAsia" w:ascii="宋体" w:hAnsi="宋体"/>
                <w:color w:val="000000"/>
                <w:szCs w:val="21"/>
              </w:rPr>
              <w:t>所以检定或校准结果得到验证。</w:t>
            </w:r>
          </w:p>
          <w:p>
            <w:pPr>
              <w:rPr>
                <w:rFonts w:ascii="宋体" w:hAnsi="宋体"/>
                <w:color w:val="000000"/>
                <w:szCs w:val="21"/>
              </w:rPr>
            </w:pPr>
          </w:p>
          <w:p>
            <w:pPr>
              <w:rPr>
                <w:rFonts w:ascii="宋体"/>
                <w:kern w:val="0"/>
                <w:szCs w:val="21"/>
              </w:rPr>
            </w:pPr>
          </w:p>
          <w:p>
            <w:pPr>
              <w:ind w:firstLine="630" w:firstLineChars="300"/>
              <w:rPr>
                <w:rFonts w:ascii="宋体"/>
                <w:kern w:val="0"/>
                <w:szCs w:val="21"/>
              </w:rPr>
            </w:pPr>
            <w:r>
              <w:rPr>
                <w:rFonts w:hint="eastAsia" w:ascii="宋体" w:hAnsi="宋体"/>
                <w:kern w:val="0"/>
                <w:szCs w:val="21"/>
              </w:rPr>
              <w:t>确认人员：</w:t>
            </w:r>
            <w:r>
              <w:rPr>
                <w:rFonts w:hint="eastAsia" w:ascii="宋体" w:hAnsi="宋体"/>
                <w:kern w:val="0"/>
                <w:szCs w:val="21"/>
                <w:lang w:val="en-US" w:eastAsia="zh-CN"/>
              </w:rPr>
              <w:t xml:space="preserve">                   </w:t>
            </w:r>
            <w:r>
              <w:rPr>
                <w:rFonts w:hint="eastAsia" w:ascii="宋体" w:hAnsi="宋体"/>
                <w:kern w:val="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kern w:val="0"/>
                <w:szCs w:val="21"/>
              </w:rPr>
            </w:pPr>
            <w:r>
              <w:rPr>
                <w:rFonts w:hint="eastAsia" w:ascii="宋体" w:hAnsi="宋体"/>
                <w:kern w:val="0"/>
                <w:szCs w:val="21"/>
              </w:rPr>
              <w:t>变更记录</w:t>
            </w:r>
            <w:r>
              <w:rPr>
                <w:rFonts w:ascii="宋体" w:hAnsi="宋体"/>
                <w:kern w:val="0"/>
                <w:szCs w:val="21"/>
              </w:rPr>
              <w:t>:</w:t>
            </w:r>
          </w:p>
          <w:p>
            <w:pPr>
              <w:rPr>
                <w:rFonts w:ascii="宋体"/>
                <w:kern w:val="0"/>
                <w:szCs w:val="21"/>
              </w:rPr>
            </w:pPr>
          </w:p>
          <w:p>
            <w:pPr>
              <w:rPr>
                <w:rFonts w:ascii="宋体"/>
                <w:kern w:val="0"/>
                <w:szCs w:val="21"/>
              </w:rPr>
            </w:pPr>
          </w:p>
          <w:p>
            <w:pP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Cs w:val="21"/>
              </w:rPr>
            </w:pPr>
            <w:r>
              <w:rPr>
                <w:rFonts w:hint="eastAsia" w:ascii="宋体" w:hAnsi="宋体"/>
                <w:kern w:val="0"/>
                <w:szCs w:val="21"/>
              </w:rPr>
              <w:t>日期</w:t>
            </w:r>
          </w:p>
        </w:tc>
        <w:tc>
          <w:tcPr>
            <w:tcW w:w="5593" w:type="dxa"/>
            <w:gridSpan w:val="5"/>
          </w:tcPr>
          <w:p>
            <w:pPr>
              <w:jc w:val="center"/>
              <w:rPr>
                <w:rFonts w:ascii="宋体"/>
                <w:kern w:val="0"/>
                <w:szCs w:val="21"/>
              </w:rPr>
            </w:pPr>
            <w:r>
              <w:rPr>
                <w:rFonts w:hint="eastAsia" w:ascii="宋体" w:hAnsi="宋体"/>
                <w:kern w:val="0"/>
                <w:szCs w:val="21"/>
              </w:rPr>
              <w:t>变更内容</w:t>
            </w:r>
          </w:p>
        </w:tc>
        <w:tc>
          <w:tcPr>
            <w:tcW w:w="2643" w:type="dxa"/>
            <w:gridSpan w:val="2"/>
          </w:tcPr>
          <w:p>
            <w:pPr>
              <w:ind w:firstLine="315" w:firstLineChars="150"/>
              <w:rPr>
                <w:rFonts w:ascii="宋体"/>
                <w:kern w:val="0"/>
                <w:szCs w:val="21"/>
              </w:rPr>
            </w:pPr>
            <w:r>
              <w:rPr>
                <w:rFonts w:hint="eastAsia" w:ascii="宋体" w:hAnsi="宋体"/>
                <w:kern w:val="0"/>
                <w:szCs w:val="21"/>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Cs w:val="21"/>
              </w:rPr>
            </w:pPr>
          </w:p>
        </w:tc>
        <w:tc>
          <w:tcPr>
            <w:tcW w:w="5593" w:type="dxa"/>
            <w:gridSpan w:val="5"/>
          </w:tcPr>
          <w:p>
            <w:pPr>
              <w:rPr>
                <w:rFonts w:ascii="宋体"/>
                <w:kern w:val="0"/>
                <w:szCs w:val="21"/>
              </w:rPr>
            </w:pPr>
          </w:p>
        </w:tc>
        <w:tc>
          <w:tcPr>
            <w:tcW w:w="2643" w:type="dxa"/>
            <w:gridSpan w:val="2"/>
          </w:tcPr>
          <w:p>
            <w:pP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rPr>
            </w:pPr>
          </w:p>
        </w:tc>
        <w:tc>
          <w:tcPr>
            <w:tcW w:w="5593" w:type="dxa"/>
            <w:gridSpan w:val="5"/>
          </w:tcPr>
          <w:p>
            <w:pPr>
              <w:rPr>
                <w:rFonts w:ascii="宋体"/>
                <w:kern w:val="0"/>
                <w:sz w:val="20"/>
              </w:rPr>
            </w:pPr>
          </w:p>
        </w:tc>
        <w:tc>
          <w:tcPr>
            <w:tcW w:w="2643" w:type="dxa"/>
            <w:gridSpan w:val="2"/>
          </w:tcPr>
          <w:p>
            <w:pPr>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rPr>
            </w:pPr>
          </w:p>
        </w:tc>
        <w:tc>
          <w:tcPr>
            <w:tcW w:w="5593" w:type="dxa"/>
            <w:gridSpan w:val="5"/>
          </w:tcPr>
          <w:p>
            <w:pPr>
              <w:rPr>
                <w:rFonts w:ascii="宋体"/>
                <w:kern w:val="0"/>
                <w:sz w:val="20"/>
              </w:rPr>
            </w:pPr>
          </w:p>
        </w:tc>
        <w:tc>
          <w:tcPr>
            <w:tcW w:w="2643" w:type="dxa"/>
            <w:gridSpan w:val="2"/>
          </w:tcPr>
          <w:p>
            <w:pPr>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rPr>
            </w:pPr>
          </w:p>
        </w:tc>
        <w:tc>
          <w:tcPr>
            <w:tcW w:w="5593" w:type="dxa"/>
            <w:gridSpan w:val="5"/>
          </w:tcPr>
          <w:p>
            <w:pPr>
              <w:rPr>
                <w:rFonts w:ascii="宋体"/>
                <w:kern w:val="0"/>
                <w:sz w:val="20"/>
              </w:rPr>
            </w:pPr>
          </w:p>
        </w:tc>
        <w:tc>
          <w:tcPr>
            <w:tcW w:w="2643" w:type="dxa"/>
            <w:gridSpan w:val="2"/>
          </w:tcPr>
          <w:p>
            <w:pPr>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rPr>
            </w:pPr>
          </w:p>
        </w:tc>
        <w:tc>
          <w:tcPr>
            <w:tcW w:w="5593" w:type="dxa"/>
            <w:gridSpan w:val="5"/>
          </w:tcPr>
          <w:p>
            <w:pPr>
              <w:rPr>
                <w:rFonts w:ascii="宋体"/>
                <w:kern w:val="0"/>
                <w:sz w:val="20"/>
              </w:rPr>
            </w:pPr>
          </w:p>
        </w:tc>
        <w:tc>
          <w:tcPr>
            <w:tcW w:w="2643" w:type="dxa"/>
            <w:gridSpan w:val="2"/>
          </w:tcPr>
          <w:p>
            <w:pPr>
              <w:rPr>
                <w:rFonts w:ascii="宋体"/>
                <w:kern w:val="0"/>
                <w:sz w:val="20"/>
              </w:rPr>
            </w:pPr>
          </w:p>
        </w:tc>
      </w:tr>
    </w:tbl>
    <w:p>
      <w:pPr>
        <w:rPr>
          <w:rFonts w:hint="eastAsia" w:eastAsia="宋体"/>
          <w:lang w:eastAsia="zh-CN"/>
        </w:rPr>
      </w:pPr>
      <w:r>
        <w:rPr>
          <w:rFonts w:hint="eastAsia" w:eastAsia="宋体"/>
          <w:lang w:eastAsia="zh-CN"/>
        </w:rPr>
        <w:drawing>
          <wp:inline distT="0" distB="0" distL="114300" distR="114300">
            <wp:extent cx="5598160" cy="8558530"/>
            <wp:effectExtent l="0" t="0" r="10160" b="6350"/>
            <wp:docPr id="1" name="图片 1" descr="d9af3b3866212fd5bee0ba4aadc2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af3b3866212fd5bee0ba4aadc2b0d"/>
                    <pic:cNvPicPr>
                      <a:picLocks noChangeAspect="1"/>
                    </pic:cNvPicPr>
                  </pic:nvPicPr>
                  <pic:blipFill>
                    <a:blip r:embed="rId18"/>
                    <a:srcRect t="1255" r="3403" b="15690"/>
                    <a:stretch>
                      <a:fillRect/>
                    </a:stretch>
                  </pic:blipFill>
                  <pic:spPr>
                    <a:xfrm>
                      <a:off x="0" y="0"/>
                      <a:ext cx="5598160" cy="8558530"/>
                    </a:xfrm>
                    <a:prstGeom prst="rect">
                      <a:avLst/>
                    </a:prstGeom>
                  </pic:spPr>
                </pic:pic>
              </a:graphicData>
            </a:graphic>
          </wp:inline>
        </w:drawing>
      </w:r>
      <w:bookmarkStart w:id="0" w:name="_GoBack"/>
      <w:bookmarkEnd w:id="0"/>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67C41"/>
    <w:rsid w:val="000018F1"/>
    <w:rsid w:val="00010E5F"/>
    <w:rsid w:val="00017D4B"/>
    <w:rsid w:val="0002125D"/>
    <w:rsid w:val="00030A9C"/>
    <w:rsid w:val="0003119B"/>
    <w:rsid w:val="00042988"/>
    <w:rsid w:val="000441D7"/>
    <w:rsid w:val="00054624"/>
    <w:rsid w:val="00070998"/>
    <w:rsid w:val="00071CDD"/>
    <w:rsid w:val="00087218"/>
    <w:rsid w:val="000925D6"/>
    <w:rsid w:val="0009428A"/>
    <w:rsid w:val="000A31E5"/>
    <w:rsid w:val="000F56D8"/>
    <w:rsid w:val="0011146A"/>
    <w:rsid w:val="00137CE8"/>
    <w:rsid w:val="00152512"/>
    <w:rsid w:val="00155CCF"/>
    <w:rsid w:val="00181397"/>
    <w:rsid w:val="001851D8"/>
    <w:rsid w:val="001946E1"/>
    <w:rsid w:val="001A58DC"/>
    <w:rsid w:val="001A76C2"/>
    <w:rsid w:val="001B4019"/>
    <w:rsid w:val="00221AE5"/>
    <w:rsid w:val="0023221D"/>
    <w:rsid w:val="00236AAE"/>
    <w:rsid w:val="002714CB"/>
    <w:rsid w:val="002721D4"/>
    <w:rsid w:val="00292D9F"/>
    <w:rsid w:val="002A7F0E"/>
    <w:rsid w:val="002C405A"/>
    <w:rsid w:val="00303493"/>
    <w:rsid w:val="00327686"/>
    <w:rsid w:val="00341974"/>
    <w:rsid w:val="003B0565"/>
    <w:rsid w:val="003B43A5"/>
    <w:rsid w:val="003C57DA"/>
    <w:rsid w:val="00401D28"/>
    <w:rsid w:val="0041689E"/>
    <w:rsid w:val="0042370C"/>
    <w:rsid w:val="00431BDA"/>
    <w:rsid w:val="004638C2"/>
    <w:rsid w:val="004A76D9"/>
    <w:rsid w:val="004D1E30"/>
    <w:rsid w:val="00525874"/>
    <w:rsid w:val="00553385"/>
    <w:rsid w:val="00557160"/>
    <w:rsid w:val="005615DC"/>
    <w:rsid w:val="005A258A"/>
    <w:rsid w:val="005B1D01"/>
    <w:rsid w:val="005D2F08"/>
    <w:rsid w:val="005E37C7"/>
    <w:rsid w:val="00627B08"/>
    <w:rsid w:val="0066007A"/>
    <w:rsid w:val="00686201"/>
    <w:rsid w:val="006A66A4"/>
    <w:rsid w:val="006B4C2F"/>
    <w:rsid w:val="006C46E7"/>
    <w:rsid w:val="006D2339"/>
    <w:rsid w:val="0072657F"/>
    <w:rsid w:val="00730E8D"/>
    <w:rsid w:val="00754621"/>
    <w:rsid w:val="0076393D"/>
    <w:rsid w:val="007765BB"/>
    <w:rsid w:val="007816F0"/>
    <w:rsid w:val="007C3D73"/>
    <w:rsid w:val="007E77E3"/>
    <w:rsid w:val="007F1A2B"/>
    <w:rsid w:val="00803C45"/>
    <w:rsid w:val="00860C7C"/>
    <w:rsid w:val="00882B0B"/>
    <w:rsid w:val="008C2AB2"/>
    <w:rsid w:val="008D58E4"/>
    <w:rsid w:val="0090616A"/>
    <w:rsid w:val="009115B0"/>
    <w:rsid w:val="00914299"/>
    <w:rsid w:val="0091615E"/>
    <w:rsid w:val="0092139A"/>
    <w:rsid w:val="00922A06"/>
    <w:rsid w:val="009260F6"/>
    <w:rsid w:val="00930865"/>
    <w:rsid w:val="0095231C"/>
    <w:rsid w:val="009524C7"/>
    <w:rsid w:val="0095317A"/>
    <w:rsid w:val="00954060"/>
    <w:rsid w:val="00954566"/>
    <w:rsid w:val="009730DA"/>
    <w:rsid w:val="00980AA2"/>
    <w:rsid w:val="009C5E69"/>
    <w:rsid w:val="009E71B9"/>
    <w:rsid w:val="009F4E1A"/>
    <w:rsid w:val="00A056A1"/>
    <w:rsid w:val="00A353CD"/>
    <w:rsid w:val="00A670AF"/>
    <w:rsid w:val="00A67C41"/>
    <w:rsid w:val="00A72173"/>
    <w:rsid w:val="00A81BAE"/>
    <w:rsid w:val="00A921C5"/>
    <w:rsid w:val="00A96CE3"/>
    <w:rsid w:val="00AA2B4F"/>
    <w:rsid w:val="00AC46E8"/>
    <w:rsid w:val="00AD7259"/>
    <w:rsid w:val="00B003BA"/>
    <w:rsid w:val="00B058F8"/>
    <w:rsid w:val="00B22059"/>
    <w:rsid w:val="00B55663"/>
    <w:rsid w:val="00B57154"/>
    <w:rsid w:val="00BA1A45"/>
    <w:rsid w:val="00BB2B18"/>
    <w:rsid w:val="00BB54CE"/>
    <w:rsid w:val="00BB6A21"/>
    <w:rsid w:val="00BD30CD"/>
    <w:rsid w:val="00BE38BA"/>
    <w:rsid w:val="00BF6D72"/>
    <w:rsid w:val="00BF73F1"/>
    <w:rsid w:val="00BF7D97"/>
    <w:rsid w:val="00C0085D"/>
    <w:rsid w:val="00C07A84"/>
    <w:rsid w:val="00C13603"/>
    <w:rsid w:val="00C17B33"/>
    <w:rsid w:val="00C31A69"/>
    <w:rsid w:val="00C32B3F"/>
    <w:rsid w:val="00C37804"/>
    <w:rsid w:val="00C56103"/>
    <w:rsid w:val="00C56828"/>
    <w:rsid w:val="00C64866"/>
    <w:rsid w:val="00C726A4"/>
    <w:rsid w:val="00CE6426"/>
    <w:rsid w:val="00CF2F5A"/>
    <w:rsid w:val="00D020D4"/>
    <w:rsid w:val="00D0783B"/>
    <w:rsid w:val="00D26589"/>
    <w:rsid w:val="00D33312"/>
    <w:rsid w:val="00D3435C"/>
    <w:rsid w:val="00D41FC7"/>
    <w:rsid w:val="00D64B35"/>
    <w:rsid w:val="00DA59D0"/>
    <w:rsid w:val="00DE73A7"/>
    <w:rsid w:val="00DF288A"/>
    <w:rsid w:val="00E1360E"/>
    <w:rsid w:val="00E46334"/>
    <w:rsid w:val="00E71300"/>
    <w:rsid w:val="00E74807"/>
    <w:rsid w:val="00EA755A"/>
    <w:rsid w:val="00EE247F"/>
    <w:rsid w:val="00F039F1"/>
    <w:rsid w:val="00F20368"/>
    <w:rsid w:val="00F62E28"/>
    <w:rsid w:val="00F7042C"/>
    <w:rsid w:val="00F74E4A"/>
    <w:rsid w:val="00FB5549"/>
    <w:rsid w:val="00FB7826"/>
    <w:rsid w:val="00FC4733"/>
    <w:rsid w:val="00FE0A1D"/>
    <w:rsid w:val="00FF7566"/>
    <w:rsid w:val="08A414E1"/>
    <w:rsid w:val="15D4367E"/>
    <w:rsid w:val="161A608D"/>
    <w:rsid w:val="178F489E"/>
    <w:rsid w:val="2A842027"/>
    <w:rsid w:val="30D63EE1"/>
    <w:rsid w:val="365A4BCA"/>
    <w:rsid w:val="4B5841DD"/>
    <w:rsid w:val="56F103AB"/>
    <w:rsid w:val="72571E7F"/>
    <w:rsid w:val="7BF314CE"/>
    <w:rsid w:val="7EC466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locked/>
    <w:uiPriority w:val="99"/>
    <w:rPr>
      <w:rFonts w:ascii="Times New Roman" w:hAnsi="Times New Roman" w:eastAsia="宋体"/>
      <w:sz w:val="18"/>
    </w:rPr>
  </w:style>
  <w:style w:type="character" w:customStyle="1" w:styleId="9">
    <w:name w:val="页脚 Char"/>
    <w:basedOn w:val="7"/>
    <w:link w:val="3"/>
    <w:locked/>
    <w:uiPriority w:val="99"/>
    <w:rPr>
      <w:sz w:val="18"/>
    </w:rPr>
  </w:style>
  <w:style w:type="character" w:customStyle="1" w:styleId="10">
    <w:name w:val="页眉 Char"/>
    <w:basedOn w:val="7"/>
    <w:link w:val="4"/>
    <w:locked/>
    <w:uiPriority w:val="99"/>
    <w:rPr>
      <w:sz w:val="18"/>
    </w:rPr>
  </w:style>
  <w:style w:type="character" w:customStyle="1" w:styleId="11">
    <w:name w:val="Font Style99"/>
    <w:qFormat/>
    <w:uiPriority w:val="99"/>
    <w:rPr>
      <w:rFonts w:ascii="黑体" w:eastAsia="黑体"/>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520</Words>
  <Characters>334</Characters>
  <Lines>2</Lines>
  <Paragraphs>1</Paragraphs>
  <TotalTime>46</TotalTime>
  <ScaleCrop>false</ScaleCrop>
  <LinksUpToDate>false</LinksUpToDate>
  <CharactersWithSpaces>853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2015-12-09T07:02:00Z</dcterms:created>
  <dc:creator>wsp</dc:creator>
  <cp:lastModifiedBy>ZengFmaily</cp:lastModifiedBy>
  <dcterms:modified xsi:type="dcterms:W3CDTF">2021-06-22T07:40:11Z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6F8D81FE1F994A1C8B7DD2D856DD759F</vt:lpwstr>
  </property>
</Properties>
</file>