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r>
              <w:rPr>
                <w:rFonts w:hint="eastAsia"/>
                <w:sz w:val="24"/>
                <w:szCs w:val="24"/>
                <w:lang w:val="en-US" w:eastAsia="zh-CN"/>
              </w:rPr>
              <w:t xml:space="preserve">     </w:t>
            </w:r>
            <w:r>
              <w:rPr>
                <w:rFonts w:hint="eastAsia"/>
                <w:sz w:val="24"/>
                <w:szCs w:val="24"/>
              </w:rPr>
              <w:t>主管领导：贾晓东     总经理：贾晓东</w:t>
            </w:r>
            <w:r>
              <w:rPr>
                <w:sz w:val="24"/>
                <w:szCs w:val="24"/>
              </w:rPr>
              <w:tab/>
            </w:r>
            <w:r>
              <w:rPr>
                <w:rFonts w:hint="eastAsia"/>
                <w:sz w:val="24"/>
                <w:szCs w:val="24"/>
              </w:rPr>
              <w:t xml:space="preserve">  管代：王鸷 </w:t>
            </w:r>
            <w:r>
              <w:rPr>
                <w:sz w:val="24"/>
                <w:szCs w:val="24"/>
              </w:rPr>
              <w:t xml:space="preserve">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张磊</w:t>
            </w:r>
            <w:r>
              <w:rPr>
                <w:rFonts w:hint="eastAsia"/>
                <w:sz w:val="24"/>
                <w:szCs w:val="24"/>
              </w:rPr>
              <w:t xml:space="preserve">         审核时间：20</w:t>
            </w:r>
            <w:r>
              <w:rPr>
                <w:sz w:val="24"/>
                <w:szCs w:val="24"/>
              </w:rPr>
              <w:t>2</w:t>
            </w:r>
            <w:r>
              <w:rPr>
                <w:rFonts w:hint="eastAsia"/>
                <w:sz w:val="24"/>
                <w:szCs w:val="24"/>
                <w:lang w:val="en-US" w:eastAsia="zh-CN"/>
              </w:rPr>
              <w:t>1</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w:t>
            </w:r>
          </w:p>
          <w:p>
            <w:pPr>
              <w:rPr>
                <w:rFonts w:ascii="宋体" w:hAnsi="宋体"/>
                <w:sz w:val="18"/>
              </w:rPr>
            </w:pPr>
            <w:r>
              <w:rPr>
                <w:rFonts w:ascii="宋体" w:hAnsi="宋体"/>
                <w:sz w:val="18"/>
              </w:rPr>
              <w:t>E:4.1/4.2/4.3/4.4/5.1/5.2/5.3/6.1.1/6.1.4/6.2</w:t>
            </w:r>
            <w:r>
              <w:rPr>
                <w:rFonts w:hint="eastAsia" w:ascii="宋体" w:hAnsi="宋体"/>
                <w:sz w:val="18"/>
              </w:rPr>
              <w:t>/7.1/</w:t>
            </w:r>
            <w:r>
              <w:rPr>
                <w:rFonts w:ascii="宋体" w:hAnsi="宋体"/>
                <w:sz w:val="18"/>
              </w:rPr>
              <w:t>9.3/10.1/10.3</w:t>
            </w:r>
          </w:p>
          <w:p>
            <w:pPr>
              <w:rPr>
                <w:rFonts w:ascii="宋体" w:hAnsi="宋体"/>
                <w:sz w:val="18"/>
              </w:rPr>
            </w:pPr>
            <w:r>
              <w:rPr>
                <w:rFonts w:ascii="宋体" w:hAnsi="宋体"/>
                <w:sz w:val="18"/>
              </w:rPr>
              <w:t>O:4.1/4.2/4.3/4.4/5.1/5.2/5.3/</w:t>
            </w:r>
            <w:r>
              <w:rPr>
                <w:rFonts w:hint="eastAsia" w:ascii="宋体" w:hAnsi="宋体"/>
                <w:sz w:val="18"/>
              </w:rPr>
              <w:t>5.4/</w:t>
            </w:r>
            <w:r>
              <w:rPr>
                <w:rFonts w:ascii="宋体" w:hAnsi="宋体"/>
                <w:sz w:val="18"/>
              </w:rPr>
              <w:t>6.1.1/6.1.4/6.2/7.1</w:t>
            </w:r>
            <w:r>
              <w:rPr>
                <w:rFonts w:hint="eastAsia" w:ascii="宋体" w:hAnsi="宋体"/>
                <w:sz w:val="18"/>
              </w:rPr>
              <w:t>/9.1.1/</w:t>
            </w:r>
            <w:r>
              <w:rPr>
                <w:rFonts w:ascii="宋体" w:hAnsi="宋体"/>
                <w:sz w:val="18"/>
              </w:rPr>
              <w:t>9.3/10.1/10.</w:t>
            </w:r>
            <w:r>
              <w:rPr>
                <w:rFonts w:hint="eastAsia" w:ascii="宋体" w:hAnsi="宋体"/>
                <w:sz w:val="18"/>
              </w:rPr>
              <w:t>3</w:t>
            </w:r>
          </w:p>
          <w:p>
            <w:pPr>
              <w:rPr>
                <w:rFonts w:ascii="宋体" w:hAnsi="宋体"/>
                <w:bCs w:val="0"/>
                <w:spacing w:val="0"/>
                <w:sz w:val="18"/>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Fonts w:ascii="Arial" w:hAnsi="Arial" w:cs="Arial"/>
              </w:rPr>
            </w:pPr>
            <w:r>
              <w:rPr>
                <w:rFonts w:hint="eastAsia" w:ascii="Arial" w:hAnsi="Arial" w:cs="Arial"/>
              </w:rPr>
              <w:t>云南欧尚邦顿科技有限公司成立于201</w:t>
            </w:r>
            <w:r>
              <w:rPr>
                <w:rFonts w:ascii="Arial" w:hAnsi="Arial" w:cs="Arial"/>
              </w:rPr>
              <w:t>0</w:t>
            </w:r>
            <w:r>
              <w:rPr>
                <w:rFonts w:hint="eastAsia" w:ascii="Arial" w:hAnsi="Arial" w:cs="Arial"/>
              </w:rPr>
              <w:t xml:space="preserve"> 年</w:t>
            </w:r>
            <w:r>
              <w:rPr>
                <w:rFonts w:ascii="Arial" w:hAnsi="Arial" w:cs="Arial"/>
              </w:rPr>
              <w:t>11</w:t>
            </w:r>
            <w:r>
              <w:rPr>
                <w:rFonts w:hint="eastAsia" w:ascii="Arial" w:hAnsi="Arial" w:cs="Arial"/>
              </w:rPr>
              <w:t>月</w:t>
            </w:r>
            <w:r>
              <w:rPr>
                <w:rFonts w:ascii="Arial" w:hAnsi="Arial" w:cs="Arial"/>
              </w:rPr>
              <w:t>09</w:t>
            </w:r>
            <w:r>
              <w:rPr>
                <w:rFonts w:hint="eastAsia" w:ascii="Arial" w:hAnsi="Arial" w:cs="Arial"/>
              </w:rPr>
              <w:t>日，营业期限：2010 年11月09日-长期，注册资金：1</w:t>
            </w:r>
            <w:r>
              <w:rPr>
                <w:rFonts w:ascii="Arial" w:hAnsi="Arial" w:cs="Arial"/>
              </w:rPr>
              <w:t>10</w:t>
            </w:r>
            <w:r>
              <w:rPr>
                <w:rFonts w:hint="eastAsia" w:ascii="Arial" w:hAnsi="Arial" w:cs="Arial"/>
              </w:rPr>
              <w:t>0万，企业信用代码：9</w:t>
            </w:r>
            <w:r>
              <w:rPr>
                <w:rFonts w:ascii="Arial" w:hAnsi="Arial" w:cs="Arial"/>
              </w:rPr>
              <w:t>15301005631782753</w:t>
            </w:r>
            <w:r>
              <w:rPr>
                <w:rFonts w:hint="eastAsia" w:ascii="Arial" w:hAnsi="Arial" w:cs="Arial"/>
              </w:rPr>
              <w:t>，注册地址：</w:t>
            </w:r>
            <w:r>
              <w:rPr>
                <w:rFonts w:hint="eastAsia" w:ascii="Arial" w:hAnsi="Arial" w:cs="Arial"/>
                <w:bCs/>
              </w:rPr>
              <w:t>云南省昆明经开区信息产业基地拓翔路2</w:t>
            </w:r>
            <w:r>
              <w:rPr>
                <w:rFonts w:ascii="Arial" w:hAnsi="Arial" w:cs="Arial"/>
                <w:bCs/>
              </w:rPr>
              <w:t>05</w:t>
            </w:r>
            <w:r>
              <w:rPr>
                <w:rFonts w:hint="eastAsia" w:ascii="Arial" w:hAnsi="Arial" w:cs="Arial"/>
                <w:bCs/>
              </w:rPr>
              <w:t>号附3号办公楼2层1室</w:t>
            </w:r>
            <w:r>
              <w:rPr>
                <w:rFonts w:hint="eastAsia" w:ascii="Arial" w:hAnsi="Arial" w:cs="Arial"/>
              </w:rPr>
              <w:t>，经营范围包括</w:t>
            </w:r>
            <w:r>
              <w:rPr>
                <w:rFonts w:ascii="Arial" w:hAnsi="Arial" w:cs="Arial"/>
              </w:rPr>
              <w:t>仪器仪表及配件的销售</w:t>
            </w:r>
            <w:r>
              <w:rPr>
                <w:rFonts w:hint="eastAsia" w:ascii="Arial" w:hAnsi="Arial" w:cs="Arial"/>
              </w:rPr>
              <w:t>。</w:t>
            </w:r>
          </w:p>
          <w:p>
            <w:pPr>
              <w:rPr>
                <w:rFonts w:ascii="Arial" w:hAnsi="Arial" w:cs="Arial"/>
              </w:rPr>
            </w:pPr>
            <w:r>
              <w:rPr>
                <w:rFonts w:ascii="Arial" w:hAnsi="Arial" w:cs="Arial"/>
              </w:rPr>
              <w:t> </w:t>
            </w:r>
            <w:r>
              <w:rPr>
                <w:rFonts w:hint="eastAsia" w:ascii="Arial" w:hAnsi="Arial" w:cs="Arial"/>
              </w:rPr>
              <w:t>公司的主要客户群为云南的企业等；公司采用总经理负责制，层层把关，让用户真正放心</w:t>
            </w:r>
          </w:p>
          <w:p>
            <w:pPr>
              <w:rPr>
                <w:rFonts w:ascii="Arial" w:hAnsi="Arial" w:cs="Arial"/>
              </w:rPr>
            </w:pPr>
            <w:r>
              <w:rPr>
                <w:rFonts w:hint="eastAsia" w:ascii="Arial" w:hAnsi="Arial" w:cs="Arial"/>
              </w:rPr>
              <w:t>远程</w:t>
            </w:r>
            <w:r>
              <w:rPr>
                <w:rFonts w:ascii="Arial" w:hAnsi="Arial" w:cs="Arial"/>
              </w:rPr>
              <w:t>见到营业执照，见附件。</w:t>
            </w:r>
          </w:p>
          <w:p>
            <w:pPr>
              <w:rPr>
                <w:rFonts w:ascii="Arial" w:hAnsi="Arial" w:cs="Arial"/>
              </w:rPr>
            </w:pPr>
            <w:r>
              <w:rPr>
                <w:rFonts w:hint="eastAsia" w:ascii="Arial" w:hAnsi="Arial" w:cs="Arial"/>
              </w:rPr>
              <w:t>管理手册，实施、发布日期：20</w:t>
            </w:r>
            <w:r>
              <w:rPr>
                <w:rFonts w:ascii="Arial" w:hAnsi="Arial" w:cs="Arial"/>
              </w:rPr>
              <w:t>20.3.20</w:t>
            </w:r>
            <w:r>
              <w:rPr>
                <w:rFonts w:hint="eastAsia" w:ascii="Arial" w:hAnsi="Arial" w:cs="Arial"/>
              </w:rPr>
              <w:t>；办公区面积约</w:t>
            </w:r>
            <w:r>
              <w:rPr>
                <w:rFonts w:hint="eastAsia" w:ascii="Arial" w:hAnsi="Arial" w:cs="Arial"/>
                <w:lang w:val="en-US" w:eastAsia="zh-CN"/>
              </w:rPr>
              <w:t>100</w:t>
            </w:r>
            <w:r>
              <w:rPr>
                <w:rFonts w:hint="eastAsia" w:ascii="Arial" w:hAnsi="Arial" w:cs="Arial"/>
              </w:rPr>
              <w:t>平米。</w:t>
            </w:r>
          </w:p>
          <w:p>
            <w:pPr>
              <w:rPr>
                <w:rFonts w:ascii="Arial" w:hAnsi="Arial" w:cs="Arial"/>
              </w:rPr>
            </w:pPr>
            <w:r>
              <w:rPr>
                <w:rFonts w:hint="eastAsia" w:ascii="Arial" w:hAnsi="Arial" w:cs="Arial"/>
              </w:rPr>
              <w:t>远程视频确认范围</w:t>
            </w:r>
          </w:p>
          <w:p>
            <w:pPr>
              <w:rPr>
                <w:rFonts w:ascii="Arial" w:hAnsi="Arial" w:cs="Arial"/>
              </w:rPr>
            </w:pPr>
            <w:bookmarkStart w:id="0" w:name="审核范围"/>
            <w:r>
              <w:rPr>
                <w:rFonts w:ascii="Arial" w:hAnsi="Arial" w:cs="Arial"/>
              </w:rPr>
              <w:t>Q：仪器仪表及配件的销售</w:t>
            </w:r>
          </w:p>
          <w:p>
            <w:pPr>
              <w:rPr>
                <w:rFonts w:ascii="Arial" w:hAnsi="Arial" w:cs="Arial"/>
              </w:rPr>
            </w:pPr>
            <w:r>
              <w:rPr>
                <w:rFonts w:ascii="Arial" w:hAnsi="Arial" w:cs="Arial"/>
              </w:rPr>
              <w:t>E：仪器仪表及配件的销售及相关环境管理活动</w:t>
            </w:r>
          </w:p>
          <w:p>
            <w:pPr>
              <w:rPr>
                <w:rFonts w:ascii="Arial" w:hAnsi="Arial" w:cs="Arial"/>
              </w:rPr>
            </w:pPr>
            <w:r>
              <w:rPr>
                <w:rFonts w:ascii="Arial" w:hAnsi="Arial" w:cs="Arial"/>
              </w:rPr>
              <w:t>O：仪器仪表及配件的销售及相关职业健康安全管理活动</w:t>
            </w:r>
            <w:bookmarkEnd w:id="0"/>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 xml:space="preserve">公司环境概述 地理位置：公司地处云南省昆明市，交通非常便利，周边为居民区，附近有其它企业。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国内国际市场：公司致力于</w:t>
            </w:r>
            <w:r>
              <w:rPr>
                <w:rFonts w:hint="eastAsia"/>
              </w:rPr>
              <w:t>仪器仪表及配件</w:t>
            </w:r>
            <w:r>
              <w:t>的销售</w:t>
            </w:r>
            <w:r>
              <w:rPr>
                <w:rFonts w:hint="eastAsia" w:ascii="宋体" w:hAnsi="宋体" w:cs="宋体"/>
                <w:szCs w:val="21"/>
              </w:rPr>
              <w:t xml:space="preserve">。公司的顾客遍布全国各地，竞争对手主要是国内企业。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法律法规：公司地处昆明市，在环境和职业健康安全方面应符合国家和本市的环境和安全法律法规要求。</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公司建立和保持《组织环境与相关方要求管理程序》 ，最高管理者应确定与本公司</w:t>
            </w:r>
            <w:r>
              <w:rPr>
                <w:rFonts w:hint="eastAsia" w:ascii="宋体" w:hAnsi="宋体" w:cs="宋体"/>
                <w:szCs w:val="21"/>
                <w:lang w:eastAsia="zh-CN"/>
              </w:rPr>
              <w:t>环境</w:t>
            </w:r>
            <w:r>
              <w:rPr>
                <w:rFonts w:hint="eastAsia" w:ascii="宋体" w:hAnsi="宋体" w:cs="宋体"/>
                <w:szCs w:val="21"/>
              </w:rPr>
              <w:t>/职业健康安全目标和战略方向相关并影响实现</w:t>
            </w:r>
            <w:r>
              <w:rPr>
                <w:rFonts w:hint="eastAsia" w:ascii="宋体" w:hAnsi="宋体" w:cs="宋体"/>
                <w:szCs w:val="21"/>
                <w:lang w:eastAsia="zh-CN"/>
              </w:rPr>
              <w:t>环境</w:t>
            </w:r>
            <w:r>
              <w:rPr>
                <w:rFonts w:hint="eastAsia" w:ascii="宋体" w:hAnsi="宋体" w:cs="宋体"/>
                <w:szCs w:val="21"/>
              </w:rPr>
              <w:t>/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80" w:lineRule="exact"/>
              <w:ind w:firstLine="420" w:firstLineChars="200"/>
              <w:rPr>
                <w:rFonts w:ascii="宋体" w:hAnsi="宋体" w:cs="宋体"/>
                <w:szCs w:val="21"/>
              </w:rPr>
            </w:pPr>
          </w:p>
        </w:tc>
        <w:tc>
          <w:tcPr>
            <w:tcW w:w="895" w:type="dxa"/>
          </w:tcPr>
          <w:p>
            <w:pPr>
              <w:rPr>
                <w:rFonts w:ascii="宋体" w:hAnsi="宋体" w:cs="宋体"/>
                <w:szCs w:val="21"/>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eastAsia="zh-CN"/>
              </w:rPr>
              <w:t>EO</w:t>
            </w:r>
            <w:r>
              <w:rPr>
                <w:rFonts w:hint="eastAsia" w:ascii="宋体" w:hAnsi="宋体" w:cs="宋体"/>
                <w:szCs w:val="21"/>
              </w:rPr>
              <w:t>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w:t>
            </w:r>
            <w:r>
              <w:rPr>
                <w:rFonts w:hint="eastAsia" w:ascii="宋体" w:hAnsi="宋体" w:cs="宋体"/>
                <w:szCs w:val="21"/>
                <w:lang w:eastAsia="zh-CN"/>
              </w:rPr>
              <w:t>环境</w:t>
            </w:r>
            <w:r>
              <w:rPr>
                <w:rFonts w:hint="eastAsia" w:ascii="宋体" w:hAnsi="宋体" w:cs="宋体"/>
                <w:szCs w:val="21"/>
              </w:rPr>
              <w:t>/职业健康安全管理体系有关的相关方，并确定其要求。</w:t>
            </w:r>
          </w:p>
          <w:p>
            <w:pPr>
              <w:autoSpaceDE w:val="0"/>
              <w:autoSpaceDN w:val="0"/>
              <w:adjustRightInd w:val="0"/>
              <w:spacing w:line="360" w:lineRule="auto"/>
              <w:rPr>
                <w:rFonts w:ascii="宋体" w:hAnsi="宋体" w:cs="宋体"/>
                <w:szCs w:val="21"/>
              </w:rPr>
            </w:pPr>
            <w:bookmarkStart w:id="1" w:name="_Toc475019994"/>
            <w:bookmarkStart w:id="2" w:name="_Toc475020125"/>
            <w:r>
              <w:rPr>
                <w:rFonts w:hint="eastAsia" w:ascii="宋体" w:hAnsi="宋体" w:cs="宋体"/>
                <w:szCs w:val="21"/>
              </w:rPr>
              <w:t>与</w:t>
            </w:r>
            <w:r>
              <w:rPr>
                <w:rFonts w:hint="eastAsia" w:ascii="宋体" w:hAnsi="宋体" w:cs="宋体"/>
                <w:szCs w:val="21"/>
                <w:lang w:eastAsia="zh-CN"/>
              </w:rPr>
              <w:t>环境</w:t>
            </w:r>
            <w:r>
              <w:rPr>
                <w:rFonts w:hint="eastAsia" w:ascii="宋体" w:hAnsi="宋体" w:cs="宋体"/>
                <w:szCs w:val="21"/>
              </w:rPr>
              <w:t>/职业健康安全管理体系有关的相关方</w:t>
            </w:r>
            <w:bookmarkEnd w:id="1"/>
            <w:bookmarkEnd w:id="2"/>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spacing w:line="360" w:lineRule="auto"/>
              <w:ind w:firstLine="420" w:firstLineChars="200"/>
            </w:pPr>
            <w:r>
              <w:rPr>
                <w:rFonts w:hint="eastAsia"/>
              </w:rPr>
              <w:t>查组织环境分析报告，对客户，供应商、审核机构及政府机构进行了分析。报告日期为20</w:t>
            </w:r>
            <w:r>
              <w:t>20.3</w:t>
            </w:r>
            <w:r>
              <w:rPr>
                <w:rFonts w:hint="eastAsia"/>
              </w:rPr>
              <w:t>.10，编制人为毕永红，审批人为贾晓东。</w:t>
            </w: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eastAsia="zh-CN"/>
              </w:rPr>
              <w:t>EO</w:t>
            </w:r>
            <w:r>
              <w:rPr>
                <w:rFonts w:hint="eastAsia" w:ascii="宋体" w:hAnsi="宋体" w:cs="宋体"/>
                <w:szCs w:val="21"/>
              </w:rPr>
              <w:t>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r>
              <w:t>Q：仪器仪表及配件的销售</w:t>
            </w:r>
          </w:p>
          <w:p>
            <w:r>
              <w:t>E：仪器仪表及配件的销售及相关环境管理活动</w:t>
            </w:r>
          </w:p>
          <w:p>
            <w:r>
              <w:t>O：仪器仪表及配件的销售及相关职业健康安全管理活动</w:t>
            </w:r>
          </w:p>
          <w:p>
            <w:r>
              <w:rPr>
                <w:rFonts w:hint="eastAsia"/>
              </w:rPr>
              <w:t>不适用条款</w:t>
            </w:r>
            <w:r>
              <w:t>QMS</w:t>
            </w:r>
            <w:r>
              <w:rPr>
                <w:rFonts w:hint="eastAsia"/>
              </w:rPr>
              <w:t>：8.3不适合条款的确认理由：根据本公司产品特点，本公司仪器仪表及配件的销售过程不涉及设计开发， 8.3条款不适用，不影响体系运行的实施。不适用8.3条款不影响本公司提供满足客户要求和适用法律法规要求的产品能力或责任的要求。</w:t>
            </w:r>
          </w:p>
          <w:p>
            <w:pPr>
              <w:spacing w:line="360" w:lineRule="auto"/>
              <w:rPr>
                <w:sz w:val="20"/>
              </w:rPr>
            </w:pP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eastAsia="zh-CN"/>
              </w:rPr>
              <w:t>EO</w:t>
            </w:r>
            <w:r>
              <w:rPr>
                <w:rFonts w:hint="eastAsia" w:ascii="宋体" w:hAnsi="宋体" w:cs="宋体"/>
                <w:szCs w:val="21"/>
              </w:rPr>
              <w:t>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20.3</w:t>
            </w:r>
            <w:r>
              <w:rPr>
                <w:rFonts w:hint="eastAsia" w:ascii="宋体" w:hAnsi="宋体" w:cs="宋体"/>
                <w:szCs w:val="21"/>
              </w:rPr>
              <w:t>.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20</w:t>
            </w:r>
            <w:r>
              <w:rPr>
                <w:rFonts w:hint="eastAsia" w:ascii="宋体" w:hAnsi="宋体" w:cs="宋体"/>
                <w:szCs w:val="21"/>
              </w:rPr>
              <w:t>年3月-</w:t>
            </w:r>
            <w:r>
              <w:rPr>
                <w:rFonts w:ascii="宋体" w:hAnsi="宋体" w:cs="宋体"/>
                <w:szCs w:val="21"/>
              </w:rPr>
              <w:t>2020</w:t>
            </w:r>
            <w:r>
              <w:rPr>
                <w:rFonts w:hint="eastAsia" w:ascii="宋体" w:hAnsi="宋体" w:cs="宋体"/>
                <w:szCs w:val="21"/>
              </w:rPr>
              <w:t>年6月管理目标分解及完成情况记录。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w:t>
            </w:r>
            <w:r>
              <w:rPr>
                <w:rFonts w:hint="eastAsia" w:ascii="宋体" w:hAnsi="宋体" w:cs="宋体"/>
                <w:szCs w:val="21"/>
                <w:lang w:eastAsia="zh-CN"/>
              </w:rPr>
              <w:t>环境</w:t>
            </w:r>
            <w:r>
              <w:rPr>
                <w:rFonts w:hint="eastAsia" w:ascii="宋体" w:hAnsi="宋体" w:cs="宋体"/>
                <w:szCs w:val="21"/>
              </w:rPr>
              <w:t>/职业健康安全管理体系及其过程方法，综合部编制《管理手册》，作为公司质量管理的纲领性文件；编制《程序文件》，说明本公司内部</w:t>
            </w:r>
            <w:r>
              <w:rPr>
                <w:rFonts w:hint="eastAsia" w:ascii="宋体" w:hAnsi="宋体" w:cs="宋体"/>
                <w:szCs w:val="21"/>
                <w:lang w:eastAsia="zh-CN"/>
              </w:rPr>
              <w:t>环境</w:t>
            </w:r>
            <w:r>
              <w:rPr>
                <w:rFonts w:hint="eastAsia" w:ascii="宋体" w:hAnsi="宋体" w:cs="宋体"/>
                <w:szCs w:val="21"/>
              </w:rPr>
              <w:t>/职业健康安全体系运行的各过程及其之间的顺序和相互作用；编制各类支持性文件及记录表格等作为证明过程运行的证据。</w:t>
            </w: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sz w:val="24"/>
                <w:szCs w:val="24"/>
              </w:rPr>
              <w:t>贾晓东</w:t>
            </w:r>
            <w:r>
              <w:rPr>
                <w:rFonts w:hint="eastAsia" w:ascii="宋体" w:hAnsi="宋体" w:cs="宋体"/>
                <w:szCs w:val="21"/>
              </w:rPr>
              <w:t>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w:t>
            </w:r>
            <w:r>
              <w:rPr>
                <w:rFonts w:hint="eastAsia" w:ascii="宋体" w:hAnsi="宋体" w:cs="宋体"/>
                <w:szCs w:val="21"/>
                <w:lang w:eastAsia="zh-CN"/>
              </w:rPr>
              <w:t>环境</w:t>
            </w:r>
            <w:r>
              <w:rPr>
                <w:rFonts w:hint="eastAsia" w:ascii="宋体" w:hAnsi="宋体" w:cs="宋体"/>
                <w:szCs w:val="21"/>
              </w:rPr>
              <w:t>/职业健康安全管理体系的有效性负有责任；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w:t>
            </w:r>
            <w:r>
              <w:rPr>
                <w:rFonts w:hint="eastAsia" w:ascii="宋体" w:hAnsi="宋体" w:cs="宋体"/>
                <w:szCs w:val="21"/>
                <w:lang w:eastAsia="zh-CN"/>
              </w:rPr>
              <w:t>环境</w:t>
            </w:r>
            <w:r>
              <w:rPr>
                <w:rFonts w:hint="eastAsia" w:ascii="宋体" w:hAnsi="宋体" w:cs="宋体"/>
                <w:szCs w:val="21"/>
              </w:rPr>
              <w:t>/职业健康安全管理体系的</w:t>
            </w:r>
            <w:r>
              <w:rPr>
                <w:rFonts w:hint="eastAsia" w:ascii="宋体" w:hAnsi="宋体" w:cs="宋体"/>
                <w:szCs w:val="21"/>
                <w:lang w:eastAsia="zh-CN"/>
              </w:rPr>
              <w:t>环境</w:t>
            </w:r>
            <w:r>
              <w:rPr>
                <w:rFonts w:hint="eastAsia" w:ascii="宋体" w:hAnsi="宋体" w:cs="宋体"/>
                <w:szCs w:val="21"/>
              </w:rPr>
              <w:t>/职业健康安全方针和</w:t>
            </w:r>
            <w:r>
              <w:rPr>
                <w:rFonts w:hint="eastAsia" w:ascii="宋体" w:hAnsi="宋体" w:cs="宋体"/>
                <w:szCs w:val="21"/>
                <w:lang w:eastAsia="zh-CN"/>
              </w:rPr>
              <w:t>环境</w:t>
            </w:r>
            <w:r>
              <w:rPr>
                <w:rFonts w:hint="eastAsia" w:ascii="宋体" w:hAnsi="宋体" w:cs="宋体"/>
                <w:szCs w:val="21"/>
              </w:rPr>
              <w:t>/职业健康安全目标，并与组织环境和战略方向相一致；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w:t>
            </w:r>
            <w:r>
              <w:rPr>
                <w:rFonts w:hint="eastAsia" w:ascii="宋体" w:hAnsi="宋体" w:cs="宋体"/>
                <w:szCs w:val="21"/>
                <w:lang w:eastAsia="zh-CN"/>
              </w:rPr>
              <w:t>环境</w:t>
            </w:r>
            <w:r>
              <w:rPr>
                <w:rFonts w:hint="eastAsia" w:ascii="宋体" w:hAnsi="宋体" w:cs="宋体"/>
                <w:szCs w:val="21"/>
              </w:rPr>
              <w:t>/职业健康安全管理体系要求融入与组织的业务过程；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w:t>
            </w:r>
            <w:r>
              <w:rPr>
                <w:rFonts w:hint="eastAsia" w:ascii="宋体" w:hAnsi="宋体" w:cs="宋体"/>
                <w:szCs w:val="21"/>
                <w:lang w:eastAsia="zh-CN"/>
              </w:rPr>
              <w:t>环境</w:t>
            </w:r>
            <w:r>
              <w:rPr>
                <w:rFonts w:hint="eastAsia" w:ascii="宋体" w:hAnsi="宋体" w:cs="宋体"/>
                <w:szCs w:val="21"/>
              </w:rPr>
              <w:t>/职业健康安全管理体系所需的资源；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w:t>
            </w:r>
            <w:r>
              <w:rPr>
                <w:rFonts w:hint="eastAsia" w:ascii="宋体" w:hAnsi="宋体" w:cs="宋体"/>
                <w:szCs w:val="21"/>
                <w:lang w:eastAsia="zh-CN"/>
              </w:rPr>
              <w:t>环境</w:t>
            </w:r>
            <w:r>
              <w:rPr>
                <w:rFonts w:hint="eastAsia" w:ascii="宋体" w:hAnsi="宋体" w:cs="宋体"/>
                <w:szCs w:val="21"/>
              </w:rPr>
              <w:t>/职业健康安全管理体系要求的重要性；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w:t>
            </w:r>
            <w:r>
              <w:rPr>
                <w:rFonts w:hint="eastAsia" w:ascii="宋体" w:hAnsi="宋体" w:cs="宋体"/>
                <w:szCs w:val="21"/>
                <w:lang w:eastAsia="zh-CN"/>
              </w:rPr>
              <w:t>环境</w:t>
            </w:r>
            <w:r>
              <w:rPr>
                <w:rFonts w:hint="eastAsia" w:ascii="宋体" w:hAnsi="宋体" w:cs="宋体"/>
                <w:szCs w:val="21"/>
              </w:rPr>
              <w:t>/职业健康安全管理体系的预期结果；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w:t>
            </w:r>
            <w:r>
              <w:rPr>
                <w:rFonts w:hint="eastAsia" w:ascii="宋体" w:hAnsi="宋体" w:cs="宋体"/>
                <w:szCs w:val="21"/>
                <w:lang w:eastAsia="zh-CN"/>
              </w:rPr>
              <w:t>环境</w:t>
            </w:r>
            <w:r>
              <w:rPr>
                <w:rFonts w:hint="eastAsia" w:ascii="宋体" w:hAnsi="宋体" w:cs="宋体"/>
                <w:szCs w:val="21"/>
              </w:rPr>
              <w:t>/职业健康安全管理体系的有效性；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lang w:eastAsia="zh-CN"/>
              </w:rPr>
              <w:t>EO</w:t>
            </w:r>
            <w:r>
              <w:rPr>
                <w:rFonts w:hint="eastAsia" w:ascii="宋体" w:hAnsi="宋体" w:cs="宋体"/>
                <w:szCs w:val="21"/>
              </w:rPr>
              <w:t>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守法诚信追求质量，预防污染保护环境；</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 xml:space="preserve"> 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公司以质量、环境、职业健康安全标准为基础，结合公司实际特制定管理方针。与总经理进行交谈，总经理贾晓东对方针内涵的理解较深刻。方针能为制定目标提供框架，方针基本符合标准的要求。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总经理用会议、文件等手段保证管理方针为全体员工理解并落实到工作中。贾晓东总经理说管理评审时对方针的持续适宜性进行了评审，有评审记录。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hint="eastAsia" w:ascii="宋体" w:cs="宋体"/>
                <w:szCs w:val="21"/>
                <w:lang w:eastAsia="zh-CN"/>
              </w:rPr>
              <w:t>EO</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sz w:val="24"/>
                <w:szCs w:val="24"/>
              </w:rPr>
              <w:t>王鸷</w:t>
            </w:r>
            <w:r>
              <w:rPr>
                <w:rFonts w:hint="eastAsia"/>
              </w:rPr>
              <w:t>为管理体系的管理者代表。其职责和权限规定如下：</w:t>
            </w:r>
          </w:p>
          <w:p>
            <w:pPr>
              <w:widowControl/>
              <w:spacing w:line="400" w:lineRule="exact"/>
              <w:ind w:left="360"/>
              <w:jc w:val="left"/>
              <w:textAlignment w:val="baseline"/>
              <w:rPr>
                <w:rFonts w:ascii="宋体" w:hAnsi="宋体"/>
                <w:sz w:val="24"/>
              </w:rPr>
            </w:pPr>
            <w:r>
              <w:rPr>
                <w:rFonts w:ascii="宋体" w:hAnsi="宋体"/>
                <w:sz w:val="24"/>
              </w:rPr>
              <w:t>1.</w:t>
            </w:r>
            <w:r>
              <w:rPr>
                <w:rFonts w:hint="eastAsia" w:ascii="宋体" w:hAnsi="宋体"/>
                <w:sz w:val="24"/>
              </w:rPr>
              <w:t>确保</w:t>
            </w:r>
            <w:r>
              <w:rPr>
                <w:rFonts w:hint="eastAsia" w:ascii="宋体" w:hAnsi="宋体"/>
                <w:sz w:val="24"/>
                <w:lang w:eastAsia="zh-CN"/>
              </w:rPr>
              <w:t>环境</w:t>
            </w:r>
            <w:r>
              <w:rPr>
                <w:rFonts w:hint="eastAsia" w:ascii="宋体" w:hAnsi="宋体"/>
                <w:sz w:val="24"/>
              </w:rPr>
              <w:t>/职业健康安全管理体系得到建立、实施和保持；</w:t>
            </w:r>
          </w:p>
          <w:p>
            <w:pPr>
              <w:widowControl/>
              <w:spacing w:line="400" w:lineRule="exact"/>
              <w:ind w:left="360"/>
              <w:jc w:val="left"/>
              <w:textAlignment w:val="baseline"/>
              <w:rPr>
                <w:rFonts w:ascii="宋体" w:hAnsi="宋体"/>
                <w:sz w:val="24"/>
              </w:rPr>
            </w:pPr>
            <w:r>
              <w:rPr>
                <w:rFonts w:ascii="宋体" w:hAnsi="宋体"/>
                <w:sz w:val="24"/>
              </w:rPr>
              <w:t>2.</w:t>
            </w:r>
            <w:r>
              <w:rPr>
                <w:rFonts w:hint="eastAsia" w:ascii="宋体" w:hAnsi="宋体"/>
                <w:sz w:val="24"/>
              </w:rPr>
              <w:t>向最高管理者报告</w:t>
            </w:r>
            <w:r>
              <w:rPr>
                <w:rFonts w:hint="eastAsia" w:ascii="宋体" w:hAnsi="宋体"/>
                <w:sz w:val="24"/>
                <w:lang w:eastAsia="zh-CN"/>
              </w:rPr>
              <w:t>环境</w:t>
            </w:r>
            <w:r>
              <w:rPr>
                <w:rFonts w:hint="eastAsia" w:ascii="宋体" w:hAnsi="宋体"/>
                <w:sz w:val="24"/>
              </w:rPr>
              <w:t>/职业健康安全管理体系的绩效和任何改进的需求；</w:t>
            </w:r>
          </w:p>
          <w:p>
            <w:pPr>
              <w:widowControl/>
              <w:spacing w:line="400" w:lineRule="exact"/>
              <w:ind w:left="360"/>
              <w:jc w:val="left"/>
              <w:textAlignment w:val="baseline"/>
              <w:rPr>
                <w:rFonts w:ascii="宋体" w:hAnsi="宋体"/>
                <w:sz w:val="24"/>
              </w:rPr>
            </w:pPr>
            <w:r>
              <w:rPr>
                <w:rFonts w:ascii="宋体" w:hAnsi="宋体"/>
                <w:sz w:val="24"/>
              </w:rPr>
              <w:t>3.</w:t>
            </w:r>
            <w:r>
              <w:rPr>
                <w:rFonts w:hint="eastAsia" w:ascii="宋体" w:hAnsi="宋体"/>
                <w:sz w:val="24"/>
              </w:rPr>
              <w:t>确保在整个组织内形成并逐步提高满足顾客需求的意识；</w:t>
            </w:r>
          </w:p>
          <w:p>
            <w:pPr>
              <w:widowControl/>
              <w:spacing w:line="400" w:lineRule="exact"/>
              <w:ind w:left="360"/>
              <w:jc w:val="left"/>
              <w:textAlignment w:val="baseline"/>
              <w:rPr>
                <w:rFonts w:ascii="宋体" w:hAnsi="宋体"/>
                <w:sz w:val="24"/>
              </w:rPr>
            </w:pPr>
            <w:r>
              <w:rPr>
                <w:rFonts w:ascii="宋体" w:hAnsi="宋体"/>
                <w:sz w:val="24"/>
              </w:rPr>
              <w:t>4.</w:t>
            </w:r>
            <w:r>
              <w:rPr>
                <w:rFonts w:hint="eastAsia" w:ascii="宋体" w:hAnsi="宋体"/>
                <w:sz w:val="24"/>
              </w:rPr>
              <w:t>就</w:t>
            </w:r>
            <w:r>
              <w:rPr>
                <w:rFonts w:hint="eastAsia" w:ascii="宋体" w:hAnsi="宋体"/>
                <w:sz w:val="24"/>
                <w:lang w:eastAsia="zh-CN"/>
              </w:rPr>
              <w:t>环境</w:t>
            </w:r>
            <w:r>
              <w:rPr>
                <w:rFonts w:hint="eastAsia" w:ascii="宋体" w:hAnsi="宋体"/>
                <w:sz w:val="24"/>
              </w:rPr>
              <w:t>/职业健康安全管理体系相关事宜对外联络。</w:t>
            </w:r>
          </w:p>
          <w:p>
            <w:pPr>
              <w:spacing w:line="280" w:lineRule="exact"/>
              <w:ind w:firstLine="420" w:firstLineChars="200"/>
            </w:pPr>
            <w:r>
              <w:rPr>
                <w:rFonts w:hint="eastAsia"/>
              </w:rPr>
              <w:t>询问管代</w:t>
            </w:r>
            <w:r>
              <w:rPr>
                <w:rFonts w:hint="eastAsia"/>
                <w:sz w:val="24"/>
                <w:szCs w:val="24"/>
              </w:rPr>
              <w:t>王鸷</w:t>
            </w:r>
            <w:r>
              <w:rPr>
                <w:rFonts w:hint="eastAsia"/>
              </w:rPr>
              <w:t>职责回答正确。</w:t>
            </w:r>
          </w:p>
          <w:p>
            <w:pPr>
              <w:pStyle w:val="2"/>
            </w:pPr>
          </w:p>
          <w:p>
            <w:pPr>
              <w:pStyle w:val="2"/>
              <w:rPr>
                <w:bCs w:val="0"/>
                <w:spacing w:val="0"/>
              </w:rPr>
            </w:pP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宋体"/>
              </w:rPr>
            </w:pPr>
            <w:r>
              <w:rPr>
                <w:rFonts w:hint="eastAsia" w:cs="宋体"/>
              </w:rPr>
              <w:t>工作人员的协商和参与(员工代表）</w:t>
            </w:r>
          </w:p>
        </w:tc>
        <w:tc>
          <w:tcPr>
            <w:tcW w:w="1012" w:type="dxa"/>
            <w:vAlign w:val="center"/>
          </w:tcPr>
          <w:p>
            <w:r>
              <w:rPr>
                <w:rFonts w:hint="eastAsia"/>
              </w:rPr>
              <w:t>O5.4</w:t>
            </w:r>
          </w:p>
        </w:tc>
        <w:tc>
          <w:tcPr>
            <w:tcW w:w="10642" w:type="dxa"/>
            <w:vAlign w:val="center"/>
          </w:tcPr>
          <w:p>
            <w:r>
              <w:rPr>
                <w:rFonts w:hint="eastAsia"/>
              </w:rPr>
              <w:t>经全体员工推举 于文娟 同志为我公司职业健康安全事务代表，除其本身的职责以外，代表员工参与公司职业健康安全管理工作。</w:t>
            </w:r>
          </w:p>
          <w:p>
            <w:pPr>
              <w:pStyle w:val="15"/>
              <w:numPr>
                <w:ilvl w:val="0"/>
                <w:numId w:val="1"/>
              </w:numPr>
              <w:ind w:firstLineChars="0"/>
              <w:rPr>
                <w:lang w:val="zh-CN"/>
              </w:rPr>
            </w:pPr>
            <w:r>
              <w:rPr>
                <w:rFonts w:hint="eastAsia"/>
                <w:lang w:val="zh-CN"/>
              </w:rPr>
              <w:t>参与危险源辨识、风险评价和控制措施的确定；</w:t>
            </w:r>
          </w:p>
          <w:p>
            <w:pPr>
              <w:pStyle w:val="15"/>
              <w:numPr>
                <w:ilvl w:val="0"/>
                <w:numId w:val="1"/>
              </w:numPr>
              <w:ind w:firstLineChars="0"/>
              <w:rPr>
                <w:lang w:val="zh-CN"/>
              </w:rPr>
            </w:pPr>
            <w:r>
              <w:rPr>
                <w:rFonts w:hint="eastAsia"/>
                <w:lang w:val="zh-CN"/>
              </w:rPr>
              <w:t>参与公司职业健康安全方针、目标的制定和评审；</w:t>
            </w:r>
          </w:p>
          <w:p>
            <w:pPr>
              <w:pStyle w:val="15"/>
              <w:numPr>
                <w:ilvl w:val="0"/>
                <w:numId w:val="1"/>
              </w:numPr>
              <w:ind w:firstLineChars="0"/>
              <w:rPr>
                <w:lang w:val="zh-CN"/>
              </w:rPr>
            </w:pPr>
            <w:r>
              <w:rPr>
                <w:rFonts w:hint="eastAsia"/>
                <w:lang w:val="zh-CN"/>
              </w:rPr>
              <w:t>参与安全事件调查和处理；</w:t>
            </w:r>
          </w:p>
          <w:p>
            <w:pPr>
              <w:pStyle w:val="15"/>
              <w:numPr>
                <w:ilvl w:val="0"/>
                <w:numId w:val="1"/>
              </w:numPr>
              <w:ind w:firstLineChars="0"/>
              <w:rPr>
                <w:lang w:val="zh-CN"/>
              </w:rPr>
            </w:pPr>
            <w:r>
              <w:rPr>
                <w:rFonts w:hint="eastAsia"/>
                <w:lang w:val="zh-CN"/>
              </w:rPr>
              <w:t>对影响公司职业健康安全的任何变更进行协商；</w:t>
            </w:r>
          </w:p>
          <w:p>
            <w:pPr>
              <w:pStyle w:val="15"/>
              <w:numPr>
                <w:ilvl w:val="0"/>
                <w:numId w:val="1"/>
              </w:numPr>
              <w:ind w:firstLineChars="0"/>
              <w:rPr>
                <w:lang w:val="zh-CN"/>
              </w:rPr>
            </w:pPr>
            <w:r>
              <w:rPr>
                <w:rFonts w:hint="eastAsia"/>
                <w:lang w:val="zh-CN"/>
              </w:rPr>
              <w:t>协调公司和员工的关系，上传下达。</w:t>
            </w:r>
          </w:p>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r>
              <w:rPr>
                <w:rFonts w:hint="eastAsia"/>
              </w:rPr>
              <w:t>企业识别了如下分析：</w:t>
            </w:r>
          </w:p>
          <w:p>
            <w:r>
              <w:rPr>
                <w:rFonts w:hint="eastAsia"/>
              </w:rPr>
              <w:t>1、政策风险：公司属于销售行业，主要客户为各企事业单位，及个体经营者、厂区，有产业和政策调整的风险较小。但为了防止未来有可能发生改变的政策，企业拟在其它类型的工作业务扩大做准备。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
            <w:r>
              <w:rPr>
                <w:rFonts w:hint="eastAsia"/>
              </w:rPr>
              <w:t>风险评估结论：对于以上涉及到的主要风险，一旦发生，均可能对公司的发展造成巨大损失，所以我们应时刻监视并评价相关环境因素，尽可能的规避风险或降低发生概率。</w:t>
            </w:r>
          </w:p>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2"/>
            </w:pPr>
            <w:r>
              <w:rPr>
                <w:rFonts w:hint="eastAsia"/>
              </w:rPr>
              <w:t>企业制定了如下措施：</w:t>
            </w:r>
          </w:p>
          <w:p>
            <w:pPr>
              <w:pStyle w:val="14"/>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针对政策风险，公司时刻关注政策的走向，在符合政策的同时对公司进行开展运作。</w:t>
            </w:r>
          </w:p>
          <w:p>
            <w:pPr>
              <w:pStyle w:val="14"/>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资金风险，公司建立一定得预备资金，防止一时的资金断裂对公司运行造成重大影响。</w:t>
            </w:r>
          </w:p>
          <w:p>
            <w:pPr>
              <w:pStyle w:val="14"/>
              <w:numPr>
                <w:ilvl w:val="0"/>
                <w:numId w:val="2"/>
              </w:numPr>
              <w:ind w:left="360" w:firstLineChars="0"/>
              <w:rPr>
                <w:rFonts w:ascii="Times New Roman" w:hAnsi="Times New Roman" w:eastAsia="宋体" w:cs="Times New Roman"/>
                <w:bCs/>
                <w:spacing w:val="10"/>
                <w:szCs w:val="20"/>
              </w:rPr>
            </w:pPr>
            <w:r>
              <w:rPr>
                <w:rFonts w:ascii="Times New Roman" w:hAnsi="Times New Roman" w:eastAsia="宋体" w:cs="Times New Roman"/>
                <w:bCs/>
                <w:spacing w:val="10"/>
                <w:szCs w:val="20"/>
              </w:rPr>
              <w:t>技术风险的应对</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定期进行人员培训及技术考核</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公司做到公平公正的政策</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引进适者生存的模式</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对于不适宜的人员先进行调岗</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如不能满足要求</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再进行淘汰</w:t>
            </w:r>
            <w:r>
              <w:rPr>
                <w:rFonts w:hint="eastAsia" w:ascii="Times New Roman" w:hAnsi="Times New Roman" w:eastAsia="宋体" w:cs="Times New Roman"/>
                <w:bCs/>
                <w:spacing w:val="10"/>
                <w:szCs w:val="20"/>
              </w:rPr>
              <w:t>。</w:t>
            </w:r>
          </w:p>
          <w:p>
            <w:pPr>
              <w:pStyle w:val="14"/>
              <w:numPr>
                <w:ilvl w:val="0"/>
                <w:numId w:val="2"/>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管理及市场风险的应对，加强公司团队的建设，争取公司的竞争力度，积极开拓市场业务，必要时增加公司的资质，例如进行管理体系的认证。</w:t>
            </w:r>
          </w:p>
          <w:p>
            <w:pPr>
              <w:pStyle w:val="2"/>
            </w:pP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EO</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autoSpaceDE w:val="0"/>
              <w:autoSpaceDN w:val="0"/>
              <w:adjustRightInd w:val="0"/>
              <w:ind w:firstLine="1260" w:firstLineChars="600"/>
              <w:rPr>
                <w:rFonts w:hAnsi="宋体" w:cs="宋体"/>
                <w:kern w:val="0"/>
              </w:rPr>
            </w:pPr>
            <w:r>
              <w:rPr>
                <w:rFonts w:hint="eastAsia" w:hAnsi="宋体" w:cs="宋体"/>
                <w:kern w:val="0"/>
                <w:lang w:val="en-US" w:eastAsia="zh-CN"/>
              </w:rPr>
              <w:t>1</w:t>
            </w:r>
            <w:r>
              <w:rPr>
                <w:rFonts w:hint="eastAsia" w:hAnsi="宋体" w:cs="宋体"/>
                <w:kern w:val="0"/>
              </w:rPr>
              <w:t>)固体废弃物100%分类，合理处理；</w:t>
            </w:r>
          </w:p>
          <w:p>
            <w:pPr>
              <w:autoSpaceDE w:val="0"/>
              <w:autoSpaceDN w:val="0"/>
              <w:adjustRightInd w:val="0"/>
              <w:ind w:firstLine="1260" w:firstLineChars="600"/>
              <w:rPr>
                <w:rFonts w:hAnsi="宋体" w:cs="宋体"/>
                <w:kern w:val="0"/>
              </w:rPr>
            </w:pPr>
            <w:r>
              <w:rPr>
                <w:rFonts w:hint="eastAsia" w:hAnsi="宋体" w:cs="宋体"/>
                <w:kern w:val="0"/>
                <w:lang w:val="en-US" w:eastAsia="zh-CN"/>
              </w:rPr>
              <w:t>2</w:t>
            </w:r>
            <w:r>
              <w:rPr>
                <w:rFonts w:hint="eastAsia" w:hAnsi="宋体" w:cs="宋体"/>
                <w:kern w:val="0"/>
              </w:rPr>
              <w:t>）环境污染事故发生率为零</w:t>
            </w:r>
          </w:p>
          <w:p>
            <w:pPr>
              <w:autoSpaceDE w:val="0"/>
              <w:autoSpaceDN w:val="0"/>
              <w:adjustRightInd w:val="0"/>
              <w:ind w:firstLine="1260" w:firstLineChars="600"/>
              <w:rPr>
                <w:rFonts w:hAnsi="宋体" w:cs="宋体"/>
                <w:kern w:val="0"/>
              </w:rPr>
            </w:pPr>
            <w:r>
              <w:rPr>
                <w:rFonts w:hint="eastAsia" w:hAnsi="宋体" w:cs="宋体"/>
                <w:kern w:val="0"/>
                <w:lang w:val="en-US" w:eastAsia="zh-CN"/>
              </w:rPr>
              <w:t>3</w:t>
            </w:r>
            <w:r>
              <w:rPr>
                <w:rFonts w:hint="eastAsia" w:hAnsi="宋体" w:cs="宋体"/>
                <w:kern w:val="0"/>
              </w:rPr>
              <w:t xml:space="preserve">）各类重伤以上事故发生率为零； </w:t>
            </w:r>
          </w:p>
          <w:p>
            <w:pPr>
              <w:autoSpaceDE w:val="0"/>
              <w:autoSpaceDN w:val="0"/>
              <w:adjustRightInd w:val="0"/>
              <w:ind w:firstLine="1260" w:firstLineChars="600"/>
              <w:rPr>
                <w:rFonts w:hAnsi="宋体" w:cs="宋体"/>
                <w:kern w:val="0"/>
              </w:rPr>
            </w:pPr>
            <w:r>
              <w:rPr>
                <w:rFonts w:hint="eastAsia" w:hAnsi="宋体" w:cs="宋体"/>
                <w:kern w:val="0"/>
                <w:lang w:val="en-US" w:eastAsia="zh-CN"/>
              </w:rPr>
              <w:t>4</w:t>
            </w:r>
            <w:r>
              <w:rPr>
                <w:rFonts w:hint="eastAsia" w:hAnsi="宋体" w:cs="宋体"/>
                <w:kern w:val="0"/>
              </w:rPr>
              <w:t>）火灾事故发生率为零。</w:t>
            </w:r>
          </w:p>
          <w:p>
            <w:pPr>
              <w:autoSpaceDE w:val="0"/>
              <w:autoSpaceDN w:val="0"/>
              <w:adjustRightInd w:val="0"/>
              <w:ind w:firstLine="1260" w:firstLineChars="600"/>
              <w:rPr>
                <w:rFonts w:hAnsi="宋体" w:cs="宋体"/>
                <w:kern w:val="0"/>
              </w:rPr>
            </w:pP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1</w:t>
            </w:r>
            <w:r>
              <w:rPr>
                <w:rFonts w:hint="eastAsia"/>
              </w:rPr>
              <w:t>月-</w:t>
            </w:r>
            <w:r>
              <w:t>202</w:t>
            </w:r>
            <w:r>
              <w:rPr>
                <w:rFonts w:hint="eastAsia"/>
                <w:lang w:val="en-US" w:eastAsia="zh-CN"/>
              </w:rPr>
              <w:t>1</w:t>
            </w:r>
            <w:r>
              <w:rPr>
                <w:rFonts w:hint="eastAsia"/>
              </w:rPr>
              <w:t>年6月，公司管理目标完成情况，各项目标均已完成，考核部门综合部。</w:t>
            </w:r>
          </w:p>
          <w:p>
            <w:pPr>
              <w:spacing w:line="280" w:lineRule="exact"/>
              <w:ind w:firstLine="420" w:firstLineChars="200"/>
            </w:pPr>
            <w:r>
              <w:rPr>
                <w:rFonts w:hint="eastAsia"/>
              </w:rPr>
              <w:t>针对重要环境因素、不可接受风险制订了管理方案并予以实施，基本有效，详见综合部该条款审核记录。</w:t>
            </w:r>
          </w:p>
          <w:p>
            <w:pPr>
              <w:pStyle w:val="2"/>
            </w:pP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lang w:eastAsia="zh-CN"/>
              </w:rPr>
              <w:t>EO</w:t>
            </w:r>
            <w:r>
              <w:rPr>
                <w:rFonts w:hint="eastAsia"/>
                <w:szCs w:val="21"/>
              </w:rPr>
              <w:t>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部门：销售部、综合部</w:t>
            </w:r>
          </w:p>
          <w:p>
            <w:pPr>
              <w:pStyle w:val="2"/>
            </w:pPr>
            <w:r>
              <w:rPr>
                <w:rFonts w:hint="eastAsia"/>
              </w:rPr>
              <w:t>人员：办公人员、销售人员、财务人员、库管人员</w:t>
            </w:r>
          </w:p>
          <w:p>
            <w:pPr>
              <w:rPr>
                <w:rStyle w:val="12"/>
                <w:rFonts w:ascii="Arial" w:hAnsi="Arial" w:cs="Arial"/>
                <w:shd w:val="clear" w:color="auto" w:fill="FFFFFF"/>
              </w:rPr>
            </w:pPr>
            <w:r>
              <w:rPr>
                <w:rStyle w:val="12"/>
                <w:rFonts w:hint="eastAsia" w:ascii="Arial" w:hAnsi="Arial" w:cs="Arial"/>
                <w:shd w:val="clear" w:color="auto" w:fill="FFFFFF"/>
              </w:rPr>
              <w:t>办公设备：电脑、电话、打印机、传真机等</w:t>
            </w:r>
          </w:p>
          <w:p>
            <w:pPr>
              <w:pStyle w:val="2"/>
              <w:rPr>
                <w:rStyle w:val="12"/>
                <w:rFonts w:hint="eastAsia" w:ascii="Arial" w:hAnsi="Arial" w:cs="Arial"/>
                <w:bCs w:val="0"/>
                <w:spacing w:val="0"/>
                <w:shd w:val="clear" w:color="auto" w:fill="FFFFFF"/>
              </w:rPr>
            </w:pPr>
            <w:r>
              <w:rPr>
                <w:rStyle w:val="12"/>
                <w:rFonts w:hint="eastAsia" w:ascii="Arial" w:hAnsi="Arial" w:cs="Arial"/>
                <w:bCs w:val="0"/>
                <w:spacing w:val="0"/>
                <w:shd w:val="clear" w:color="auto" w:fill="FFFFFF"/>
              </w:rPr>
              <w:t>环保设备：垃圾桶</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消防设施：</w:t>
            </w:r>
            <w:r>
              <w:rPr>
                <w:rStyle w:val="12"/>
                <w:rFonts w:hint="eastAsia" w:ascii="Arial" w:hAnsi="Arial" w:cs="Arial"/>
                <w:bCs w:val="0"/>
                <w:spacing w:val="0"/>
                <w:shd w:val="clear" w:color="auto" w:fill="FFFFFF"/>
                <w:lang w:val="en-US" w:eastAsia="zh-CN"/>
              </w:rPr>
              <w:t>楼道</w:t>
            </w:r>
            <w:r>
              <w:rPr>
                <w:rStyle w:val="12"/>
                <w:rFonts w:hint="eastAsia" w:ascii="Arial" w:hAnsi="Arial" w:cs="Arial"/>
                <w:bCs w:val="0"/>
                <w:spacing w:val="0"/>
                <w:shd w:val="clear" w:color="auto" w:fill="FFFFFF"/>
              </w:rPr>
              <w:t>消防栓</w:t>
            </w:r>
            <w:r>
              <w:rPr>
                <w:rStyle w:val="12"/>
                <w:rFonts w:hint="eastAsia" w:ascii="Arial" w:hAnsi="Arial" w:cs="Arial"/>
                <w:bCs w:val="0"/>
                <w:spacing w:val="0"/>
                <w:shd w:val="clear" w:color="auto" w:fill="FFFFFF"/>
                <w:lang w:eastAsia="zh-CN"/>
              </w:rPr>
              <w:t>、</w:t>
            </w:r>
            <w:r>
              <w:rPr>
                <w:rStyle w:val="12"/>
                <w:rFonts w:hint="eastAsia" w:ascii="Arial" w:hAnsi="Arial" w:cs="Arial"/>
                <w:bCs w:val="0"/>
                <w:spacing w:val="0"/>
                <w:shd w:val="clear" w:color="auto" w:fill="FFFFFF"/>
              </w:rPr>
              <w:t>应急灯等</w:t>
            </w:r>
          </w:p>
          <w:p>
            <w:pPr>
              <w:pStyle w:val="2"/>
            </w:pP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公司编制了《顾客满意测量控制程序》，对</w:t>
            </w:r>
            <w:r>
              <w:t>厨具 、制冷空调设备、厨房专用设备的销售</w:t>
            </w:r>
            <w:r>
              <w:rPr>
                <w:rFonts w:hint="eastAsia" w:asciiTheme="minorEastAsia" w:hAnsiTheme="minorEastAsia" w:eastAsiaTheme="minorEastAsia" w:cstheme="minorEastAsia"/>
                <w:szCs w:val="21"/>
              </w:rPr>
              <w:t>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pStyle w:val="2"/>
              <w:ind w:firstLine="460" w:firstLineChars="200"/>
            </w:pPr>
            <w:r>
              <w:rPr>
                <w:rFonts w:hint="eastAsia"/>
              </w:rPr>
              <w:t>综合部提供了质量目标分解与实施表，涉及到质量环境安全目标8个，规定了分解部门，分解值与采取的措施，考核频次为每季度。</w:t>
            </w:r>
          </w:p>
          <w:p>
            <w:pPr>
              <w:pStyle w:val="2"/>
            </w:pPr>
            <w:r>
              <w:rPr>
                <w:rFonts w:hint="eastAsia"/>
              </w:rPr>
              <w:t>目标均完成。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w:t>
            </w:r>
            <w:r>
              <w:rPr>
                <w:rFonts w:hint="eastAsia" w:ascii="宋体" w:hAnsi="宋体" w:cs="宋体"/>
                <w:szCs w:val="21"/>
              </w:rPr>
              <w:t>环境绩效监测评价报告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w:t>
            </w:r>
            <w:r>
              <w:rPr>
                <w:rFonts w:ascii="宋体" w:hAnsi="宋体" w:cs="宋体"/>
                <w:szCs w:val="21"/>
              </w:rPr>
              <w:t>GB/T24001-2016idtISO14001:2015</w:t>
            </w:r>
            <w:r>
              <w:rPr>
                <w:rFonts w:hint="eastAsia" w:ascii="宋体" w:hAnsi="宋体" w:cs="宋体"/>
                <w:szCs w:val="21"/>
              </w:rPr>
              <w:t>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Cs w:val="21"/>
              </w:rPr>
              <w:t>评价人为公司领导和各部门负责人，评价时间为20</w:t>
            </w:r>
            <w:r>
              <w:rPr>
                <w:rFonts w:asciiTheme="minorEastAsia" w:hAnsiTheme="minorEastAsia" w:eastAsiaTheme="minorEastAsia" w:cstheme="minorEastAsia"/>
                <w:szCs w:val="21"/>
              </w:rPr>
              <w:t>20.7</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30</w:t>
            </w:r>
          </w:p>
          <w:p>
            <w:pPr>
              <w:ind w:firstLine="420" w:firstLineChars="200"/>
              <w:rPr>
                <w:rFonts w:ascii="宋体" w:hAnsi="宋体" w:cs="宋体"/>
                <w:szCs w:val="21"/>
              </w:rPr>
            </w:pPr>
            <w:r>
              <w:rPr>
                <w:rFonts w:hint="eastAsia" w:asciiTheme="minorEastAsia" w:hAnsiTheme="minorEastAsia" w:eastAsiaTheme="minorEastAsia" w:cstheme="minorEastAsia"/>
                <w:szCs w:val="21"/>
              </w:rPr>
              <w:t xml:space="preserve"> 查安全绩效</w:t>
            </w:r>
            <w:r>
              <w:rPr>
                <w:rFonts w:hint="eastAsia" w:ascii="宋体" w:hAnsi="宋体" w:cs="宋体"/>
                <w:szCs w:val="21"/>
              </w:rPr>
              <w:t>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通过贯彻GB/T45001-2018标准，公司员工的安全意识明显加强，公司的安全管理水平有了较大的提高。公司的办公区域及所管辖的现场</w:t>
            </w:r>
          </w:p>
          <w:p>
            <w:pPr>
              <w:pStyle w:val="2"/>
              <w:rPr>
                <w:rFonts w:ascii="宋体" w:hAnsi="宋体" w:cs="宋体"/>
                <w:bCs w:val="0"/>
                <w:spacing w:val="0"/>
                <w:szCs w:val="21"/>
              </w:rPr>
            </w:pPr>
            <w:r>
              <w:rPr>
                <w:rFonts w:hint="eastAsia" w:ascii="宋体" w:hAnsi="宋体" w:cs="宋体"/>
                <w:bCs w:val="0"/>
                <w:spacing w:val="0"/>
                <w:szCs w:val="21"/>
              </w:rPr>
              <w:t>范围内的安全工作更加规范，在工作得到了客户的好评。</w:t>
            </w:r>
            <w:r>
              <w:rPr>
                <w:rFonts w:hint="eastAsia" w:asciiTheme="minorEastAsia" w:hAnsiTheme="minorEastAsia" w:eastAsiaTheme="minorEastAsia" w:cstheme="minorEastAsia"/>
                <w:szCs w:val="21"/>
              </w:rPr>
              <w:t>评价人为公司领导和各部门负责人，评价时间为202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.28.</w:t>
            </w:r>
          </w:p>
          <w:p>
            <w:pPr>
              <w:ind w:firstLine="420" w:firstLineChars="200"/>
              <w:rPr>
                <w:rFonts w:ascii="宋体" w:hAnsi="宋体" w:cs="宋体"/>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rFonts w:hint="eastAsia" w:eastAsia="宋体"/>
                <w:szCs w:val="21"/>
                <w:lang w:eastAsia="zh-CN"/>
              </w:rPr>
            </w:pPr>
            <w:r>
              <w:rPr>
                <w:rFonts w:hint="eastAsia"/>
                <w:szCs w:val="21"/>
                <w:lang w:eastAsia="zh-CN"/>
              </w:rPr>
              <w:t>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5</w:t>
            </w:r>
            <w:r>
              <w:rPr>
                <w:rFonts w:hint="eastAsia" w:ascii="宋体" w:hAnsi="宋体" w:cs="宋体"/>
                <w:szCs w:val="21"/>
              </w:rPr>
              <w:t>.20进行，评审方式：会议评审，</w:t>
            </w:r>
          </w:p>
          <w:p>
            <w:pPr>
              <w:rPr>
                <w:rFonts w:ascii="宋体" w:hAnsi="宋体" w:cs="宋体"/>
                <w:szCs w:val="21"/>
              </w:rPr>
            </w:pPr>
            <w:r>
              <w:rPr>
                <w:rFonts w:hint="eastAsia" w:ascii="宋体" w:hAnsi="宋体" w:cs="宋体"/>
                <w:szCs w:val="21"/>
              </w:rPr>
              <w:t>编制：王鸷    批准：贾晓东  日期：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5</w:t>
            </w:r>
          </w:p>
          <w:p>
            <w:pPr>
              <w:spacing w:line="280" w:lineRule="exact"/>
              <w:rPr>
                <w:rFonts w:ascii="宋体" w:hAnsi="宋体" w:cs="宋体"/>
                <w:szCs w:val="21"/>
              </w:rPr>
            </w:pP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3"/>
              </w:numPr>
              <w:spacing w:line="280" w:lineRule="exact"/>
              <w:rPr>
                <w:rFonts w:ascii="宋体" w:hAnsi="宋体" w:cs="宋体"/>
                <w:szCs w:val="21"/>
              </w:rPr>
            </w:pPr>
            <w:r>
              <w:rPr>
                <w:rFonts w:hint="eastAsia" w:ascii="宋体" w:hAnsi="宋体" w:cs="宋体"/>
                <w:szCs w:val="21"/>
              </w:rPr>
              <w:t>管理评审内容：</w:t>
            </w:r>
          </w:p>
          <w:p>
            <w:pPr>
              <w:ind w:firstLine="210" w:firstLineChars="100"/>
              <w:jc w:val="left"/>
              <w:rPr>
                <w:rFonts w:ascii="宋体" w:hAnsi="宋体" w:cs="宋体"/>
                <w:szCs w:val="21"/>
              </w:rPr>
            </w:pPr>
            <w:r>
              <w:rPr>
                <w:rFonts w:ascii="宋体" w:hAnsi="宋体" w:cs="宋体"/>
                <w:szCs w:val="21"/>
              </w:rPr>
              <w:t>a)</w:t>
            </w:r>
            <w:r>
              <w:rPr>
                <w:rFonts w:hint="eastAsia" w:ascii="宋体" w:hAnsi="宋体" w:cs="宋体"/>
                <w:szCs w:val="21"/>
              </w:rPr>
              <w:t>报告内部审核的情况；</w:t>
            </w:r>
          </w:p>
          <w:p>
            <w:pPr>
              <w:ind w:firstLine="210" w:firstLineChars="100"/>
              <w:jc w:val="left"/>
              <w:rPr>
                <w:rFonts w:ascii="宋体" w:hAnsi="宋体" w:cs="宋体"/>
                <w:szCs w:val="21"/>
              </w:rPr>
            </w:pPr>
            <w:r>
              <w:rPr>
                <w:rFonts w:ascii="宋体" w:hAnsi="宋体" w:cs="宋体"/>
                <w:szCs w:val="21"/>
              </w:rPr>
              <w:t>b)</w:t>
            </w:r>
            <w:r>
              <w:rPr>
                <w:rFonts w:hint="eastAsia" w:ascii="宋体" w:hAnsi="宋体" w:cs="宋体"/>
                <w:szCs w:val="21"/>
              </w:rPr>
              <w:t xml:space="preserve"> 顾客的反馈，包括满意程度的测量结果等；</w:t>
            </w:r>
          </w:p>
          <w:p>
            <w:pPr>
              <w:ind w:firstLine="210" w:firstLineChars="100"/>
              <w:jc w:val="left"/>
              <w:rPr>
                <w:rFonts w:ascii="宋体" w:hAnsi="宋体" w:cs="宋体"/>
                <w:szCs w:val="21"/>
              </w:rPr>
            </w:pPr>
            <w:r>
              <w:rPr>
                <w:rFonts w:ascii="宋体" w:hAnsi="宋体" w:cs="宋体"/>
                <w:szCs w:val="21"/>
              </w:rPr>
              <w:t>c)</w:t>
            </w:r>
            <w:r>
              <w:rPr>
                <w:rFonts w:hint="eastAsia" w:ascii="宋体" w:hAnsi="宋体" w:cs="宋体"/>
                <w:szCs w:val="21"/>
              </w:rPr>
              <w:t xml:space="preserve"> 方针贯彻落实及</w:t>
            </w:r>
            <w:r>
              <w:rPr>
                <w:rFonts w:hint="eastAsia" w:ascii="宋体" w:hAnsi="宋体" w:cs="宋体"/>
                <w:szCs w:val="21"/>
                <w:lang w:eastAsia="zh-CN"/>
              </w:rPr>
              <w:t>环境</w:t>
            </w:r>
            <w:r>
              <w:rPr>
                <w:rFonts w:hint="eastAsia" w:ascii="宋体" w:hAnsi="宋体" w:cs="宋体"/>
                <w:szCs w:val="21"/>
              </w:rPr>
              <w:t xml:space="preserve">/职业健康安全目标完成情况； </w:t>
            </w:r>
          </w:p>
          <w:p>
            <w:pPr>
              <w:ind w:firstLine="210" w:firstLineChars="100"/>
              <w:jc w:val="left"/>
              <w:rPr>
                <w:rFonts w:ascii="宋体" w:hAnsi="宋体" w:cs="宋体"/>
                <w:szCs w:val="21"/>
              </w:rPr>
            </w:pPr>
            <w:r>
              <w:rPr>
                <w:rFonts w:ascii="宋体" w:hAnsi="宋体" w:cs="宋体"/>
                <w:szCs w:val="21"/>
              </w:rPr>
              <w:t>d)</w:t>
            </w:r>
            <w:r>
              <w:rPr>
                <w:rFonts w:hint="eastAsia" w:ascii="宋体" w:hAnsi="宋体" w:cs="宋体"/>
                <w:szCs w:val="21"/>
              </w:rPr>
              <w:t xml:space="preserve"> 对日常发现的不合格项采取的纠正和预防措施的实施情况；</w:t>
            </w:r>
          </w:p>
          <w:p>
            <w:pPr>
              <w:ind w:firstLine="210" w:firstLineChars="100"/>
              <w:jc w:val="left"/>
              <w:rPr>
                <w:rFonts w:ascii="宋体" w:hAnsi="宋体" w:cs="宋体"/>
                <w:szCs w:val="21"/>
              </w:rPr>
            </w:pPr>
            <w:r>
              <w:rPr>
                <w:rFonts w:hint="eastAsia" w:ascii="宋体" w:hAnsi="宋体" w:cs="宋体"/>
                <w:szCs w:val="21"/>
              </w:rPr>
              <w:t>e）环境体系运行评价总结；</w:t>
            </w:r>
          </w:p>
          <w:p>
            <w:pPr>
              <w:jc w:val="lef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f</w:t>
            </w:r>
            <w:r>
              <w:rPr>
                <w:rFonts w:hint="eastAsia" w:ascii="宋体" w:hAnsi="宋体" w:cs="宋体"/>
                <w:szCs w:val="21"/>
              </w:rPr>
              <w:t>）职业健康安全管理体系运行评价总结；</w:t>
            </w:r>
          </w:p>
          <w:p>
            <w:pPr>
              <w:jc w:val="left"/>
              <w:rPr>
                <w:rFonts w:ascii="宋体" w:hAnsi="宋体" w:cs="宋体"/>
                <w:szCs w:val="21"/>
              </w:rPr>
            </w:pPr>
            <w:r>
              <w:rPr>
                <w:rFonts w:hint="eastAsia" w:ascii="宋体" w:hAnsi="宋体" w:cs="宋体"/>
                <w:szCs w:val="21"/>
              </w:rPr>
              <w:t xml:space="preserve">  g) 销售服务过程和体系改进的建议；</w:t>
            </w:r>
            <w:r>
              <w:rPr>
                <w:rFonts w:ascii="宋体" w:hAnsi="宋体" w:cs="宋体"/>
                <w:szCs w:val="21"/>
              </w:rPr>
              <w:t xml:space="preserve"> </w:t>
            </w:r>
          </w:p>
          <w:p>
            <w:pPr>
              <w:ind w:firstLine="210" w:firstLineChars="100"/>
              <w:jc w:val="left"/>
              <w:rPr>
                <w:rFonts w:ascii="宋体" w:hAnsi="宋体" w:cs="宋体"/>
                <w:szCs w:val="21"/>
              </w:rPr>
            </w:pPr>
            <w:r>
              <w:rPr>
                <w:rFonts w:hint="eastAsia" w:ascii="宋体" w:hAnsi="宋体" w:cs="宋体"/>
                <w:szCs w:val="21"/>
              </w:rPr>
              <w:t>k）会议讨论情况；</w:t>
            </w:r>
          </w:p>
          <w:p>
            <w:pPr>
              <w:spacing w:line="280" w:lineRule="exact"/>
              <w:rPr>
                <w:rFonts w:ascii="宋体" w:hAnsi="宋体" w:cs="宋体"/>
                <w:szCs w:val="21"/>
              </w:rPr>
            </w:pPr>
            <w:r>
              <w:rPr>
                <w:rFonts w:hint="eastAsia" w:ascii="宋体" w:hAnsi="宋体" w:cs="宋体"/>
                <w:szCs w:val="21"/>
              </w:rPr>
              <w:t>总经理作会议总结。提供管理评审报告。</w:t>
            </w:r>
          </w:p>
          <w:p>
            <w:pPr>
              <w:spacing w:line="280" w:lineRule="exact"/>
              <w:rPr>
                <w:rFonts w:ascii="宋体" w:hAnsi="宋体" w:cs="宋体"/>
                <w:szCs w:val="21"/>
              </w:rPr>
            </w:pPr>
            <w:r>
              <w:rPr>
                <w:rFonts w:hint="eastAsia" w:ascii="宋体" w:hAnsi="宋体" w:cs="宋体"/>
                <w:szCs w:val="21"/>
              </w:rPr>
              <w:t>管理评审结论：</w:t>
            </w:r>
            <w:r>
              <w:rPr>
                <w:rFonts w:ascii="宋体" w:hAnsi="宋体" w:cs="宋体"/>
                <w:szCs w:val="21"/>
              </w:rPr>
              <w:t>最终得出本公司管理体系是适宜的、充分的、有效的，方针和目标是适宜的和有效的。但为了更好的运行体系，特提出以下要求：</w:t>
            </w:r>
          </w:p>
          <w:p>
            <w:pPr>
              <w:ind w:firstLine="540"/>
              <w:rPr>
                <w:rFonts w:hint="eastAsia" w:ascii="宋体" w:hAnsi="宋体" w:cs="宋体"/>
                <w:szCs w:val="21"/>
              </w:rPr>
            </w:pPr>
            <w:r>
              <w:rPr>
                <w:rFonts w:hint="eastAsia" w:ascii="宋体" w:hAnsi="宋体" w:cs="宋体"/>
                <w:szCs w:val="21"/>
              </w:rPr>
              <w:t>A．</w:t>
            </w:r>
            <w:r>
              <w:rPr>
                <w:rFonts w:hint="eastAsia" w:ascii="宋体" w:hAnsi="宋体" w:cs="宋体"/>
                <w:szCs w:val="21"/>
                <w:lang w:val="en-US" w:eastAsia="zh-CN"/>
              </w:rPr>
              <w:t>需要继续加强标准条款的培训，提高员工质量环境/安全方面的意识</w:t>
            </w:r>
            <w:r>
              <w:rPr>
                <w:rFonts w:hint="eastAsia" w:ascii="宋体" w:hAnsi="宋体" w:cs="宋体"/>
                <w:szCs w:val="21"/>
              </w:rPr>
              <w:t>；</w:t>
            </w:r>
          </w:p>
          <w:p>
            <w:pPr>
              <w:ind w:firstLine="540"/>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 xml:space="preserve">. </w:t>
            </w:r>
            <w:r>
              <w:rPr>
                <w:rFonts w:hint="eastAsia" w:ascii="宋体" w:hAnsi="宋体" w:cs="宋体"/>
                <w:szCs w:val="21"/>
                <w:lang w:val="en-US" w:eastAsia="zh-CN"/>
              </w:rPr>
              <w:t>公司在行业内的知名度还是不够影响公司业绩发展</w:t>
            </w:r>
            <w:r>
              <w:rPr>
                <w:rFonts w:hint="eastAsia" w:ascii="宋体" w:hAnsi="宋体" w:cs="宋体"/>
                <w:szCs w:val="21"/>
              </w:rPr>
              <w:t>，增强公司市场的推广能力。</w:t>
            </w: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lang w:eastAsia="zh-CN"/>
              </w:rPr>
              <w:t>EO</w:t>
            </w:r>
            <w:r>
              <w:rPr>
                <w:rFonts w:hint="eastAsia"/>
                <w:szCs w:val="21"/>
              </w:rPr>
              <w:t xml:space="preserve">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rFonts w:hint="eastAsia" w:eastAsia="宋体"/>
                <w:szCs w:val="21"/>
                <w:lang w:eastAsia="zh-CN"/>
              </w:rPr>
            </w:pPr>
            <w:r>
              <w:rPr>
                <w:rFonts w:hint="eastAsia"/>
                <w:szCs w:val="21"/>
                <w:lang w:eastAsia="zh-CN"/>
              </w:rPr>
              <w:t>EO</w:t>
            </w:r>
          </w:p>
          <w:p>
            <w:pPr>
              <w:spacing w:line="280" w:lineRule="exact"/>
              <w:rPr>
                <w:szCs w:val="21"/>
              </w:rPr>
            </w:pPr>
            <w:r>
              <w:rPr>
                <w:rFonts w:hint="eastAsia"/>
                <w:szCs w:val="21"/>
              </w:rPr>
              <w:t>10.3</w:t>
            </w:r>
          </w:p>
        </w:tc>
        <w:tc>
          <w:tcPr>
            <w:tcW w:w="10642" w:type="dxa"/>
            <w:vAlign w:val="center"/>
          </w:tcPr>
          <w:p>
            <w:pPr>
              <w:spacing w:line="280" w:lineRule="exact"/>
              <w:rPr>
                <w:rFonts w:ascii="华文中宋" w:hAnsi="华文中宋" w:eastAsia="华文中宋" w:cs="宋体"/>
                <w:bCs/>
                <w:color w:val="000000"/>
              </w:rPr>
            </w:pPr>
            <w:r>
              <w:rPr>
                <w:rFonts w:hint="eastAsia" w:ascii="宋体" w:hAnsi="宋体" w:cs="宋体"/>
                <w:szCs w:val="21"/>
              </w:rPr>
              <w:t>为使</w:t>
            </w:r>
            <w:r>
              <w:rPr>
                <w:rFonts w:hint="eastAsia" w:ascii="宋体" w:hAnsi="宋体" w:cs="宋体"/>
                <w:szCs w:val="21"/>
                <w:lang w:eastAsia="zh-CN"/>
              </w:rPr>
              <w:t>环境</w:t>
            </w:r>
            <w:r>
              <w:rPr>
                <w:rFonts w:hint="eastAsia" w:ascii="宋体" w:hAnsi="宋体" w:cs="宋体"/>
                <w:szCs w:val="21"/>
              </w:rPr>
              <w:t>/职业健康安全管理体系实现预期结果和提高顾客满意，公司识别并选择改进的机会，采取包括改进产品和服务，纠正、预防或减少非预期情况给组织带来的不利影响等措施，改进体系的绩效和有效性。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lang w:val="en-US" w:eastAsia="zh-CN"/>
              </w:rPr>
              <w:t>初审</w:t>
            </w:r>
            <w:r>
              <w:rPr>
                <w:rFonts w:hint="eastAsia"/>
                <w:sz w:val="24"/>
                <w:szCs w:val="24"/>
              </w:rPr>
              <w:t>阶段问题验证/投诉或事故/政府主管部门监督抽查情况</w:t>
            </w:r>
          </w:p>
        </w:tc>
        <w:tc>
          <w:tcPr>
            <w:tcW w:w="1012" w:type="dxa"/>
          </w:tcPr>
          <w:p>
            <w:pPr>
              <w:spacing w:line="280" w:lineRule="exact"/>
            </w:pPr>
          </w:p>
        </w:tc>
        <w:tc>
          <w:tcPr>
            <w:tcW w:w="10642" w:type="dxa"/>
            <w:vAlign w:val="center"/>
          </w:tcPr>
          <w:p>
            <w:pPr>
              <w:pStyle w:val="2"/>
              <w:rPr>
                <w:rFonts w:hint="eastAsia" w:eastAsia="宋体"/>
                <w:lang w:val="en-US" w:eastAsia="zh-CN"/>
              </w:rPr>
            </w:pPr>
            <w:r>
              <w:rPr>
                <w:rFonts w:hint="eastAsia"/>
                <w:sz w:val="24"/>
                <w:szCs w:val="24"/>
                <w:lang w:val="en-US" w:eastAsia="zh-CN"/>
              </w:rPr>
              <w:t>初审</w:t>
            </w:r>
            <w:r>
              <w:rPr>
                <w:rFonts w:hint="eastAsia"/>
                <w:sz w:val="24"/>
                <w:szCs w:val="24"/>
              </w:rPr>
              <w:t>阶段</w:t>
            </w:r>
            <w:r>
              <w:rPr>
                <w:rFonts w:hint="eastAsia"/>
                <w:sz w:val="24"/>
                <w:szCs w:val="24"/>
                <w:lang w:eastAsia="zh-CN"/>
              </w:rPr>
              <w:t>提出</w:t>
            </w:r>
            <w:r>
              <w:rPr>
                <w:rFonts w:hint="eastAsia"/>
                <w:sz w:val="24"/>
                <w:szCs w:val="24"/>
              </w:rPr>
              <w:t>问题</w:t>
            </w:r>
            <w:r>
              <w:rPr>
                <w:rFonts w:hint="eastAsia"/>
                <w:sz w:val="24"/>
                <w:szCs w:val="24"/>
                <w:lang w:val="en-US" w:eastAsia="zh-CN"/>
              </w:rPr>
              <w:t>已整改</w:t>
            </w:r>
            <w:bookmarkStart w:id="3" w:name="_GoBack"/>
            <w:bookmarkEnd w:id="3"/>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pPr>
              <w:rPr>
                <w:rFonts w:hint="eastAsia" w:eastAsia="宋体"/>
                <w:lang w:val="en-US" w:eastAsia="zh-CN"/>
              </w:rPr>
            </w:pPr>
            <w:r>
              <w:rPr>
                <w:rFonts w:hint="eastAsia"/>
                <w:lang w:val="en-US" w:eastAsia="zh-CN"/>
              </w:rPr>
              <w:t>合格</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721A6"/>
    <w:multiLevelType w:val="multilevel"/>
    <w:tmpl w:val="0D8721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97DF9"/>
    <w:rsid w:val="001A2D7F"/>
    <w:rsid w:val="001B38D9"/>
    <w:rsid w:val="001C4DE0"/>
    <w:rsid w:val="0025251D"/>
    <w:rsid w:val="0028575A"/>
    <w:rsid w:val="002B2FFC"/>
    <w:rsid w:val="002E0791"/>
    <w:rsid w:val="00305681"/>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94953"/>
    <w:rsid w:val="006E41CD"/>
    <w:rsid w:val="006E678B"/>
    <w:rsid w:val="006E6C19"/>
    <w:rsid w:val="00702EB2"/>
    <w:rsid w:val="007148F7"/>
    <w:rsid w:val="00734D4F"/>
    <w:rsid w:val="007757F3"/>
    <w:rsid w:val="0079159C"/>
    <w:rsid w:val="007E4106"/>
    <w:rsid w:val="007E6AEB"/>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10037"/>
    <w:rsid w:val="00A4239C"/>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93528"/>
    <w:rsid w:val="00CD0AC8"/>
    <w:rsid w:val="00CE2833"/>
    <w:rsid w:val="00CE315A"/>
    <w:rsid w:val="00D06F59"/>
    <w:rsid w:val="00D17159"/>
    <w:rsid w:val="00D231E4"/>
    <w:rsid w:val="00D675BB"/>
    <w:rsid w:val="00D8388C"/>
    <w:rsid w:val="00D939C1"/>
    <w:rsid w:val="00E14414"/>
    <w:rsid w:val="00E817FC"/>
    <w:rsid w:val="00E967B5"/>
    <w:rsid w:val="00EA049F"/>
    <w:rsid w:val="00EA6EBE"/>
    <w:rsid w:val="00EB0164"/>
    <w:rsid w:val="00EB17A8"/>
    <w:rsid w:val="00EC1457"/>
    <w:rsid w:val="00EC7001"/>
    <w:rsid w:val="00ED0F62"/>
    <w:rsid w:val="00F00EFC"/>
    <w:rsid w:val="00F8791E"/>
    <w:rsid w:val="00F96918"/>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19C51FEC"/>
    <w:rsid w:val="1BB43F83"/>
    <w:rsid w:val="201C35DE"/>
    <w:rsid w:val="24FE116D"/>
    <w:rsid w:val="25C470CA"/>
    <w:rsid w:val="25EB74EE"/>
    <w:rsid w:val="28491A9D"/>
    <w:rsid w:val="2B2A07A6"/>
    <w:rsid w:val="2CD0496A"/>
    <w:rsid w:val="2D807A3F"/>
    <w:rsid w:val="2E4E2574"/>
    <w:rsid w:val="30A27C87"/>
    <w:rsid w:val="312266EE"/>
    <w:rsid w:val="344F04E6"/>
    <w:rsid w:val="34524295"/>
    <w:rsid w:val="34ED1C2F"/>
    <w:rsid w:val="351279DA"/>
    <w:rsid w:val="39A30999"/>
    <w:rsid w:val="39CA3DB3"/>
    <w:rsid w:val="3DAC16ED"/>
    <w:rsid w:val="3E03163F"/>
    <w:rsid w:val="3E183177"/>
    <w:rsid w:val="41C05420"/>
    <w:rsid w:val="4A5F6016"/>
    <w:rsid w:val="4D2860C7"/>
    <w:rsid w:val="4DE94ACF"/>
    <w:rsid w:val="4E98524F"/>
    <w:rsid w:val="50AE1FD3"/>
    <w:rsid w:val="52447F1C"/>
    <w:rsid w:val="55943D58"/>
    <w:rsid w:val="5B270D40"/>
    <w:rsid w:val="5C9406EC"/>
    <w:rsid w:val="5DC67DDC"/>
    <w:rsid w:val="5EA12B9A"/>
    <w:rsid w:val="6147060A"/>
    <w:rsid w:val="61DC0836"/>
    <w:rsid w:val="62F43393"/>
    <w:rsid w:val="68B5413B"/>
    <w:rsid w:val="6991333C"/>
    <w:rsid w:val="6A403FC3"/>
    <w:rsid w:val="6CFB6932"/>
    <w:rsid w:val="6D2C467F"/>
    <w:rsid w:val="6EEF7A0A"/>
    <w:rsid w:val="71474E7E"/>
    <w:rsid w:val="72C70F1A"/>
    <w:rsid w:val="74821EB4"/>
    <w:rsid w:val="7854052A"/>
    <w:rsid w:val="7AD02CAD"/>
    <w:rsid w:val="7AE8376A"/>
    <w:rsid w:val="7B08387D"/>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1055</Words>
  <Characters>6015</Characters>
  <Lines>50</Lines>
  <Paragraphs>14</Paragraphs>
  <TotalTime>1</TotalTime>
  <ScaleCrop>false</ScaleCrop>
  <LinksUpToDate>false</LinksUpToDate>
  <CharactersWithSpaces>7056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2021-09-10T15:49:31Z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98E4116680904981A72E80AEB77DE35A</vt:lpwstr>
  </property>
</Properties>
</file>