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351"/>
        <w:gridCol w:w="1179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霍尔新风(重庆)环保科技有限公司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Q：18.05.03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E：18.05.03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O：18.05.03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Q：18.05.03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E：18.05.03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O：18.05.03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5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  <w:tc>
          <w:tcPr>
            <w:tcW w:w="11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35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11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Q：18.05.03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E：18.05.03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环保产品流程：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Style w:val="11"/>
                <w:rFonts w:hint="eastAsia" w:ascii="宋体" w:hAnsi="宋体"/>
                <w:color w:val="auto"/>
                <w:sz w:val="21"/>
                <w:szCs w:val="21"/>
              </w:rPr>
              <w:t>签订合</w:t>
            </w:r>
            <w:r>
              <w:rPr>
                <w:rFonts w:hint="eastAsia" w:ascii="宋体" w:hAnsi="宋体"/>
                <w:sz w:val="21"/>
                <w:szCs w:val="21"/>
              </w:rPr>
              <w:t>同—采购——折弯——焊接——组装——检验——交付顾客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焊接、组装过程为关键过程。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焊接也为特殊过程。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造成风险：虚焊和功能不满足标准要求。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焊接、组装过程按作业指导书和装配图进行控制：控制焊接参数、部件型号规格、安装位置。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12"/>
              <w:tabs>
                <w:tab w:val="center" w:pos="3169"/>
              </w:tabs>
              <w:spacing w:line="400" w:lineRule="exact"/>
              <w:ind w:firstLine="0"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1）火灾；2）噪声排放；3）固废排放。控制措施：管理方案和应急预案。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1）火灾；2）中暑；3）机械伤害；4）触电。控制措施：管理方案和应急预案。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《饮食业油烟排放标准》、《机械静电光解复合式饮食业油烟净化设备》（企标）、工业企业厂界噪声排放标准（GB12348-2008）、污水综合排放标准（CB8978-1996）3类、中华人民共和国安全消防法、中华人民共和国劳动合同法、中华人民共和国安全生产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检验项目：高压电源编码；产品外观；标牌；通电测试；控制箱接地电阻；极板间绝缘电阻等。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 w:hAnsi="宋体" w:eastAsia="宋体" w:cs="Times New Roman"/>
          <w:kern w:val="2"/>
          <w:sz w:val="21"/>
          <w:szCs w:val="22"/>
          <w:lang w:val="en-US" w:eastAsia="zh-CN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4057650</wp:posOffset>
            </wp:positionH>
            <wp:positionV relativeFrom="paragraph">
              <wp:posOffset>125730</wp:posOffset>
            </wp:positionV>
            <wp:extent cx="306705" cy="284480"/>
            <wp:effectExtent l="0" t="0" r="17145" b="1270"/>
            <wp:wrapNone/>
            <wp:docPr id="4" name="图片 4" descr="45e69cce4380e02713697e955d1ff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5e69cce4380e02713697e955d1ffd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6705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Times New Roman"/>
          <w:kern w:val="2"/>
          <w:sz w:val="21"/>
          <w:szCs w:val="22"/>
          <w:lang w:val="en-US" w:eastAsia="zh-CN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1255395</wp:posOffset>
            </wp:positionH>
            <wp:positionV relativeFrom="paragraph">
              <wp:posOffset>110490</wp:posOffset>
            </wp:positionV>
            <wp:extent cx="306705" cy="284480"/>
            <wp:effectExtent l="0" t="0" r="17145" b="1270"/>
            <wp:wrapNone/>
            <wp:docPr id="10" name="图片 10" descr="45e69cce4380e02713697e955d1ff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45e69cce4380e02713697e955d1ffd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6705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202</w:t>
      </w:r>
      <w:r>
        <w:rPr>
          <w:rFonts w:hint="eastAsia" w:ascii="宋体"/>
          <w:b/>
          <w:sz w:val="22"/>
          <w:szCs w:val="22"/>
          <w:lang w:val="en-US" w:eastAsia="zh-CN"/>
        </w:rPr>
        <w:t>1</w:t>
      </w:r>
      <w:r>
        <w:rPr>
          <w:rFonts w:ascii="宋体"/>
          <w:b/>
          <w:sz w:val="22"/>
          <w:szCs w:val="22"/>
        </w:rPr>
        <w:t>.</w:t>
      </w:r>
      <w:r>
        <w:rPr>
          <w:rFonts w:hint="eastAsia" w:ascii="宋体"/>
          <w:b/>
          <w:sz w:val="22"/>
          <w:szCs w:val="22"/>
          <w:lang w:val="en-US" w:eastAsia="zh-CN"/>
        </w:rPr>
        <w:t>6</w:t>
      </w:r>
      <w:r>
        <w:rPr>
          <w:rFonts w:ascii="宋体"/>
          <w:b/>
          <w:sz w:val="22"/>
          <w:szCs w:val="22"/>
        </w:rPr>
        <w:t>.</w:t>
      </w:r>
      <w:r>
        <w:rPr>
          <w:rFonts w:hint="eastAsia" w:ascii="宋体"/>
          <w:b/>
          <w:sz w:val="22"/>
          <w:szCs w:val="22"/>
          <w:lang w:val="en-US" w:eastAsia="zh-CN"/>
        </w:rPr>
        <w:t xml:space="preserve">17   </w:t>
      </w:r>
      <w:r>
        <w:rPr>
          <w:rFonts w:ascii="宋体"/>
          <w:b/>
          <w:sz w:val="22"/>
          <w:szCs w:val="22"/>
        </w:rPr>
        <w:t xml:space="preserve">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202</w:t>
      </w:r>
      <w:r>
        <w:rPr>
          <w:rFonts w:hint="eastAsia" w:ascii="宋体"/>
          <w:b/>
          <w:sz w:val="22"/>
          <w:szCs w:val="22"/>
          <w:lang w:val="en-US" w:eastAsia="zh-CN"/>
        </w:rPr>
        <w:t>1</w:t>
      </w:r>
      <w:r>
        <w:rPr>
          <w:rFonts w:ascii="宋体"/>
          <w:b/>
          <w:sz w:val="22"/>
          <w:szCs w:val="22"/>
        </w:rPr>
        <w:t>.</w:t>
      </w:r>
      <w:r>
        <w:rPr>
          <w:rFonts w:hint="eastAsia" w:ascii="宋体"/>
          <w:b/>
          <w:sz w:val="22"/>
          <w:szCs w:val="22"/>
          <w:lang w:val="en-US" w:eastAsia="zh-CN"/>
        </w:rPr>
        <w:t>6</w:t>
      </w:r>
      <w:r>
        <w:rPr>
          <w:rFonts w:ascii="宋体"/>
          <w:b/>
          <w:sz w:val="22"/>
          <w:szCs w:val="22"/>
        </w:rPr>
        <w:t>.</w:t>
      </w:r>
      <w:r>
        <w:rPr>
          <w:rFonts w:hint="eastAsia" w:ascii="宋体"/>
          <w:b/>
          <w:sz w:val="22"/>
          <w:szCs w:val="22"/>
          <w:lang w:val="en-US" w:eastAsia="zh-CN"/>
        </w:rPr>
        <w:t xml:space="preserve">17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p>
      <w:bookmarkStart w:id="6" w:name="_GoBack"/>
      <w:bookmarkEnd w:id="6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6192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CA3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1">
    <w:name w:val="占位符文本1"/>
    <w:basedOn w:val="6"/>
    <w:semiHidden/>
    <w:qFormat/>
    <w:uiPriority w:val="99"/>
    <w:rPr>
      <w:color w:val="808080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1</TotalTime>
  <ScaleCrop>false</ScaleCrop>
  <LinksUpToDate>false</LinksUpToDate>
  <CharactersWithSpaces>312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Administrator</cp:lastModifiedBy>
  <dcterms:modified xsi:type="dcterms:W3CDTF">2021-06-16T03:26:14Z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683FEA92EB9A4A33B2142907D0B653DB</vt:lpwstr>
  </property>
</Properties>
</file>