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四川宜云智能网联汽车科技有限公司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20814-2025-QEO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四川省宜宾市叙州区南部新区（北区）BQ04-10地块南丝绸路12号新经济科创产业基地4层1#8#9#10#</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四川省宜宾市叙州区南部新区（北区）BQ04-10地块南丝绸路12号新经济科创产业基地4层1#8#9#10#</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陈健</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18523254222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84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2265306567@qq.com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2025年06月20日 08:30至2025年06月20日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E:智能网联汽车软件及硬件系统开发所涉及场所的相关环境管理活动</w:t>
            </w:r>
          </w:p>
          <w:p>
            <w:pPr>
              <w:tabs>
                <w:tab w:val="left" w:pos="0"/>
              </w:tabs>
              <w:jc w:val="left"/>
              <w:rPr>
                <w:rFonts w:hint="eastAsia"/>
                <w:sz w:val="21"/>
                <w:szCs w:val="21"/>
              </w:rPr>
            </w:pPr>
            <w:r>
              <w:rPr>
                <w:rFonts w:hint="eastAsia"/>
                <w:sz w:val="21"/>
                <w:szCs w:val="21"/>
              </w:rPr>
              <w:t>Q:智能网联汽车软件及硬件系统开发</w:t>
            </w:r>
          </w:p>
          <w:p>
            <w:pPr>
              <w:tabs>
                <w:tab w:val="left" w:pos="0"/>
              </w:tabs>
              <w:jc w:val="left"/>
              <w:rPr>
                <w:rFonts w:hint="eastAsia"/>
                <w:sz w:val="21"/>
                <w:szCs w:val="21"/>
              </w:rPr>
            </w:pPr>
            <w:r>
              <w:rPr>
                <w:rFonts w:hint="eastAsia"/>
                <w:sz w:val="21"/>
                <w:szCs w:val="21"/>
              </w:rPr>
              <w:t>O:智能网联汽车软件及硬件系统开发所涉及场所的相关职业健康安全管理活动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E:22.01.00,33.02.01,Q:22.01.00,33.02.01,O:22.01.00,33.02.01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马成双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2023-N1QMS-1294938</w:t>
            </w:r>
          </w:p>
        </w:tc>
        <w:tc>
          <w:tcPr>
            <w:tcW w:w="3684" w:type="dxa"/>
            <w:gridSpan w:val="9"/>
            <w:vAlign w:val="center"/>
          </w:tcPr>
          <w:p w14:paraId="69711AD9">
            <w:pPr>
              <w:jc w:val="center"/>
              <w:rPr>
                <w:sz w:val="21"/>
                <w:szCs w:val="21"/>
              </w:rPr>
            </w:pPr>
            <w:r>
              <w:t>22.01.00,33.02.01</w:t>
            </w:r>
          </w:p>
        </w:tc>
        <w:tc>
          <w:tcPr>
            <w:tcW w:w="1560" w:type="dxa"/>
            <w:gridSpan w:val="2"/>
            <w:vAlign w:val="center"/>
          </w:tcPr>
          <w:p w14:paraId="27CBF787">
            <w:pPr>
              <w:jc w:val="center"/>
              <w:rPr>
                <w:sz w:val="21"/>
                <w:szCs w:val="21"/>
              </w:rPr>
            </w:pPr>
            <w:r>
              <w:t>15982160315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2023-N1EMS-1294938</w:t>
            </w:r>
          </w:p>
        </w:tc>
        <w:tc>
          <w:tcPr>
            <w:tcW w:w="3684" w:type="dxa"/>
            <w:gridSpan w:val="9"/>
            <w:vAlign w:val="center"/>
          </w:tcPr>
          <w:p>
            <w:pPr>
              <w:jc w:val="center"/>
            </w:pPr>
            <w:r>
              <w:t>22.01.00,33.02.01</w:t>
            </w:r>
          </w:p>
        </w:tc>
        <w:tc>
          <w:tcPr>
            <w:tcW w:w="1560" w:type="dxa"/>
            <w:gridSpan w:val="2"/>
            <w:vAlign w:val="center"/>
          </w:tcPr>
          <w:p>
            <w:pPr>
              <w:jc w:val="center"/>
            </w:pPr>
            <w:r>
              <w:t>15982160315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2023-N1OHSMS-1294938</w:t>
            </w:r>
          </w:p>
        </w:tc>
        <w:tc>
          <w:tcPr>
            <w:tcW w:w="3684" w:type="dxa"/>
            <w:gridSpan w:val="9"/>
            <w:vAlign w:val="center"/>
          </w:tcPr>
          <w:p>
            <w:pPr>
              <w:jc w:val="center"/>
            </w:pPr>
            <w:r>
              <w:t>22.01.00,33.02.01</w:t>
            </w:r>
          </w:p>
        </w:tc>
        <w:tc>
          <w:tcPr>
            <w:tcW w:w="1560" w:type="dxa"/>
            <w:gridSpan w:val="2"/>
            <w:vAlign w:val="center"/>
          </w:tcPr>
          <w:p>
            <w:pPr>
              <w:jc w:val="center"/>
            </w:pPr>
            <w:r>
              <w:t>15982160315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3614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马成双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268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