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E03B" w14:textId="77777777" w:rsidR="0039442F" w:rsidRDefault="0039442F" w:rsidP="0039442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CFD1CD0" w14:textId="77777777" w:rsidR="0039442F" w:rsidRDefault="0039442F" w:rsidP="0039442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FSMS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 w:rsidR="0039442F" w14:paraId="4E8CD855" w14:textId="77777777" w:rsidTr="00F8470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5472843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05E05DDF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安徽英英食品有限公司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B7DEB16" w14:textId="77777777" w:rsidR="0039442F" w:rsidRDefault="0039442F" w:rsidP="00F84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8B071DF" w14:textId="77777777" w:rsidR="0039442F" w:rsidRDefault="0039442F" w:rsidP="00F84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240D71C6" w14:textId="77777777" w:rsidR="0039442F" w:rsidRDefault="0039442F" w:rsidP="00F847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03.01.02</w:t>
            </w:r>
          </w:p>
          <w:p w14:paraId="32D272DA" w14:textId="77777777" w:rsidR="0039442F" w:rsidRDefault="0039442F" w:rsidP="00F847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  <w:bookmarkEnd w:id="5"/>
          </w:p>
        </w:tc>
      </w:tr>
      <w:tr w:rsidR="0039442F" w14:paraId="57FAB0C6" w14:textId="77777777" w:rsidTr="00F84709">
        <w:trPr>
          <w:cantSplit/>
          <w:trHeight w:val="487"/>
          <w:jc w:val="center"/>
        </w:trPr>
        <w:tc>
          <w:tcPr>
            <w:tcW w:w="2249" w:type="dxa"/>
            <w:gridSpan w:val="2"/>
            <w:vAlign w:val="center"/>
          </w:tcPr>
          <w:p w14:paraId="0C540521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0E558B13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02C50157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AD12B3D" w14:textId="77777777" w:rsidR="0039442F" w:rsidRDefault="0039442F" w:rsidP="00F847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03.01.02</w:t>
            </w:r>
          </w:p>
          <w:p w14:paraId="2574ABB0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720" w:type="dxa"/>
            <w:vAlign w:val="center"/>
          </w:tcPr>
          <w:p w14:paraId="07EB5855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AA85CBD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9442F" w14:paraId="444E359D" w14:textId="77777777" w:rsidTr="00F84709">
        <w:trPr>
          <w:cantSplit/>
          <w:trHeight w:val="513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475C8E45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4CACDF3" w14:textId="77777777" w:rsidR="0039442F" w:rsidRDefault="0039442F" w:rsidP="00F847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14:paraId="334BB7CC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057" w:type="dxa"/>
            <w:vAlign w:val="center"/>
          </w:tcPr>
          <w:p w14:paraId="7AD6E2C0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0C5D132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FF71EF0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6ACABC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9F05733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9442F" w14:paraId="7F2DFFB4" w14:textId="77777777" w:rsidTr="00F8470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76BAC11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8B4CE75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14:paraId="5B6146E1" w14:textId="77777777" w:rsidR="0039442F" w:rsidRDefault="0039442F" w:rsidP="00F847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03.01.02</w:t>
            </w:r>
          </w:p>
          <w:p w14:paraId="3DE9008D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057" w:type="dxa"/>
            <w:vAlign w:val="center"/>
          </w:tcPr>
          <w:p w14:paraId="2EC700C2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374DCA8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541EC20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D0C7252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18AA6CE" w14:textId="77777777" w:rsidR="0039442F" w:rsidRDefault="0039442F" w:rsidP="00F84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9442F" w14:paraId="638F8982" w14:textId="77777777" w:rsidTr="00F84709">
        <w:trPr>
          <w:cantSplit/>
          <w:trHeight w:val="9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B7988D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8640BF2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12B41FE" w14:textId="77777777" w:rsidR="0039442F" w:rsidRPr="006144D1" w:rsidRDefault="0039442F" w:rsidP="00F84709">
            <w:pPr>
              <w:spacing w:beforeLines="20" w:before="48"/>
              <w:rPr>
                <w:rFonts w:ascii="楷体_GB2312" w:eastAsia="楷体_GB2312" w:hAnsi="宋体"/>
                <w:szCs w:val="21"/>
              </w:rPr>
            </w:pPr>
            <w:r w:rsidRPr="005E027E">
              <w:rPr>
                <w:rFonts w:ascii="楷体_GB2312" w:eastAsia="楷体_GB2312" w:hAnsi="宋体" w:hint="eastAsia"/>
                <w:szCs w:val="21"/>
              </w:rPr>
              <w:t>流程包括原料鸡接收（</w:t>
            </w:r>
            <w:r w:rsidRPr="005E027E">
              <w:rPr>
                <w:rFonts w:ascii="楷体_GB2312" w:eastAsia="楷体_GB2312" w:hAnsi="宋体"/>
                <w:szCs w:val="21"/>
              </w:rPr>
              <w:t>CCP1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）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proofErr w:type="gramStart"/>
            <w:r w:rsidRPr="005E027E">
              <w:rPr>
                <w:rFonts w:ascii="楷体_GB2312" w:eastAsia="楷体_GB2312" w:hAnsi="宋体" w:hint="eastAsia"/>
                <w:szCs w:val="21"/>
              </w:rPr>
              <w:t>挂鸡</w:t>
            </w:r>
            <w:proofErr w:type="gramEnd"/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电麻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宰杀</w:t>
            </w:r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放血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浸烫</w:t>
            </w:r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脱毛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开膛</w:t>
            </w:r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去</w:t>
            </w:r>
            <w:proofErr w:type="gramStart"/>
            <w:r w:rsidRPr="005E027E">
              <w:rPr>
                <w:rFonts w:ascii="楷体_GB2312" w:eastAsia="楷体_GB2312" w:hAnsi="宋体" w:hint="eastAsia"/>
                <w:szCs w:val="21"/>
              </w:rPr>
              <w:t>肛割爪割嗉</w:t>
            </w:r>
            <w:proofErr w:type="gramEnd"/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去内脏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宰后检验（</w:t>
            </w:r>
            <w:r w:rsidRPr="005E027E">
              <w:rPr>
                <w:rFonts w:ascii="楷体_GB2312" w:eastAsia="楷体_GB2312" w:hAnsi="宋体"/>
                <w:szCs w:val="21"/>
              </w:rPr>
              <w:t>CCP2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）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内外冲洗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预冷消毒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过磅分级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包装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速冻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成品贮存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出库运输。</w:t>
            </w:r>
          </w:p>
        </w:tc>
      </w:tr>
      <w:tr w:rsidR="0039442F" w14:paraId="39435266" w14:textId="77777777" w:rsidTr="00F8470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9B3112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0B64826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BFA8DA9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619342F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2FF3B3DC" w14:textId="77777777" w:rsidR="0039442F" w:rsidRPr="00477948" w:rsidRDefault="0039442F" w:rsidP="00F84709">
            <w:pPr>
              <w:spacing w:line="0" w:lineRule="atLeast"/>
              <w:rPr>
                <w:rFonts w:ascii="楷体_GB2312" w:eastAsia="楷体_GB2312" w:hAnsi="宋体" w:hint="eastAsia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生物性危害：</w:t>
            </w:r>
          </w:p>
          <w:p w14:paraId="3347CF05" w14:textId="77777777" w:rsidR="0039442F" w:rsidRDefault="0039442F" w:rsidP="00F84709">
            <w:pPr>
              <w:spacing w:line="0" w:lineRule="atLeast"/>
              <w:ind w:firstLine="480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人畜共患传染病病原体的污染，如炭疽杆菌、结核杆菌、布氏杆菌、猪丹毒杆菌以及口蹄疫等病毒。疫病会产生巨大影响，属于高风险的显著危害。寄生虫及虫卵污染，如囊虫病、绦虫病、旋毛虫病、蛔虫病、姜片虫病等。细菌污染一是腐败菌，二是致病菌，如沙门氏菌、葡萄球菌、大肠杆菌、肉毒梭菌、结核杆菌等。</w:t>
            </w:r>
          </w:p>
          <w:p w14:paraId="64DDD352" w14:textId="77777777" w:rsidR="0039442F" w:rsidRPr="00477948" w:rsidRDefault="0039442F" w:rsidP="00F84709">
            <w:pPr>
              <w:spacing w:line="0" w:lineRule="atLeast"/>
              <w:rPr>
                <w:rFonts w:ascii="楷体_GB2312" w:eastAsia="楷体_GB2312" w:hAnsi="宋体" w:hint="eastAsia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化学性危害：</w:t>
            </w:r>
          </w:p>
          <w:p w14:paraId="2D00EF32" w14:textId="77777777" w:rsidR="0039442F" w:rsidRPr="00477948" w:rsidRDefault="0039442F" w:rsidP="00F84709">
            <w:pPr>
              <w:spacing w:line="0" w:lineRule="atLeast"/>
              <w:rPr>
                <w:rFonts w:ascii="楷体_GB2312" w:eastAsia="楷体_GB2312" w:hAnsi="宋体" w:hint="eastAsia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 xml:space="preserve">     兽药残留：抗生素残留污染，主要是通过饲喂抗生素添加剂，治疗疾病给药，不遵守停药期的规定，另有滥用抗生素现象；激素残留污染，如生长激素；兴奋剂残留的污染，</w:t>
            </w:r>
            <w:proofErr w:type="gramStart"/>
            <w:r w:rsidRPr="00477948">
              <w:rPr>
                <w:rFonts w:ascii="楷体_GB2312" w:eastAsia="楷体_GB2312" w:hAnsi="宋体" w:hint="eastAsia"/>
                <w:szCs w:val="21"/>
              </w:rPr>
              <w:t>如克喘宁</w:t>
            </w:r>
            <w:proofErr w:type="gramEnd"/>
            <w:r w:rsidRPr="00477948">
              <w:rPr>
                <w:rFonts w:ascii="楷体_GB2312" w:eastAsia="楷体_GB2312" w:hAnsi="宋体" w:hint="eastAsia"/>
                <w:szCs w:val="21"/>
              </w:rPr>
              <w:t>、</w:t>
            </w:r>
            <w:proofErr w:type="gramStart"/>
            <w:r w:rsidRPr="00477948">
              <w:rPr>
                <w:rFonts w:ascii="楷体_GB2312" w:eastAsia="楷体_GB2312" w:hAnsi="宋体" w:hint="eastAsia"/>
                <w:szCs w:val="21"/>
              </w:rPr>
              <w:t>息喘宁等</w:t>
            </w:r>
            <w:proofErr w:type="gramEnd"/>
            <w:r w:rsidRPr="00477948">
              <w:rPr>
                <w:rFonts w:ascii="楷体_GB2312" w:eastAsia="楷体_GB2312" w:hAnsi="宋体" w:hint="eastAsia"/>
                <w:szCs w:val="21"/>
              </w:rPr>
              <w:t>。目前突出的是诸如盐酸克仑特罗、盐酸</w:t>
            </w:r>
            <w:proofErr w:type="gramStart"/>
            <w:r w:rsidRPr="00477948">
              <w:rPr>
                <w:rFonts w:ascii="楷体_GB2312" w:eastAsia="楷体_GB2312" w:hAnsi="宋体" w:hint="eastAsia"/>
                <w:szCs w:val="21"/>
              </w:rPr>
              <w:t>莱</w:t>
            </w:r>
            <w:proofErr w:type="gramEnd"/>
            <w:r w:rsidRPr="00477948">
              <w:rPr>
                <w:rFonts w:ascii="楷体_GB2312" w:eastAsia="楷体_GB2312" w:hAnsi="宋体" w:hint="eastAsia"/>
                <w:szCs w:val="21"/>
              </w:rPr>
              <w:t>克多巴瘦肉精的残留问题，以及氯霉素、硝基呋喃类及其衍生物、黄胺类业务残留问题突出，也属于高风险的显著危害。</w:t>
            </w:r>
          </w:p>
          <w:p w14:paraId="17E5150D" w14:textId="77777777" w:rsidR="0039442F" w:rsidRPr="00477948" w:rsidRDefault="0039442F" w:rsidP="00F84709">
            <w:pPr>
              <w:spacing w:line="0" w:lineRule="atLeast"/>
              <w:rPr>
                <w:rFonts w:ascii="楷体_GB2312" w:eastAsia="楷体_GB2312" w:hAnsi="宋体" w:hint="eastAsia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物理性危害：</w:t>
            </w:r>
          </w:p>
          <w:p w14:paraId="4A655CED" w14:textId="77777777" w:rsidR="0039442F" w:rsidRDefault="0039442F" w:rsidP="00F84709">
            <w:pPr>
              <w:snapToGrid w:val="0"/>
              <w:spacing w:line="280" w:lineRule="exact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 xml:space="preserve">     一般通过感官检验、挑选、金属探测等手段去除之。一般说来风险较低。</w:t>
            </w:r>
          </w:p>
          <w:p w14:paraId="2DAADBB2" w14:textId="77777777" w:rsidR="0039442F" w:rsidRPr="00B219D5" w:rsidRDefault="0039442F" w:rsidP="00F84709">
            <w:pPr>
              <w:pStyle w:val="a7"/>
              <w:spacing w:line="0" w:lineRule="atLeas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关键过程：</w:t>
            </w:r>
            <w:r w:rsidRPr="00B219D5">
              <w:rPr>
                <w:rFonts w:ascii="楷体_GB2312" w:eastAsia="楷体_GB2312" w:hAnsi="宋体" w:hint="eastAsia"/>
                <w:sz w:val="24"/>
              </w:rPr>
              <w:t>一般情况下，此行业有如下关键控制过程：</w:t>
            </w:r>
          </w:p>
          <w:p w14:paraId="0EBB0F36" w14:textId="77777777" w:rsidR="0039442F" w:rsidRPr="006144D1" w:rsidRDefault="0039442F" w:rsidP="00F84709">
            <w:pPr>
              <w:pStyle w:val="a7"/>
              <w:spacing w:line="0" w:lineRule="atLeast"/>
              <w:rPr>
                <w:rFonts w:hint="eastAsia"/>
                <w:b/>
                <w:sz w:val="20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宰前检疫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B219D5">
              <w:rPr>
                <w:rFonts w:ascii="楷体_GB2312" w:eastAsia="楷体_GB2312" w:hAnsi="宋体" w:hint="eastAsia"/>
                <w:sz w:val="24"/>
              </w:rPr>
              <w:t>头部检验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B219D5">
              <w:rPr>
                <w:rFonts w:ascii="楷体_GB2312" w:eastAsia="楷体_GB2312" w:hAnsi="宋体" w:hint="eastAsia"/>
                <w:sz w:val="24"/>
              </w:rPr>
              <w:t>内脏检验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B219D5">
              <w:rPr>
                <w:rFonts w:ascii="楷体_GB2312" w:eastAsia="楷体_GB2312" w:hAnsi="宋体" w:hint="eastAsia"/>
                <w:sz w:val="24"/>
              </w:rPr>
              <w:t>胴体检验</w:t>
            </w:r>
          </w:p>
        </w:tc>
      </w:tr>
      <w:tr w:rsidR="0039442F" w14:paraId="48911905" w14:textId="77777777" w:rsidTr="00F84709">
        <w:trPr>
          <w:cantSplit/>
          <w:trHeight w:val="4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BCED57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8EA1E16" w14:textId="77777777" w:rsidR="0039442F" w:rsidRDefault="0039442F" w:rsidP="00F8470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9442F" w14:paraId="018D6C58" w14:textId="77777777" w:rsidTr="00F84709">
        <w:trPr>
          <w:cantSplit/>
          <w:trHeight w:val="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179A55E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2C9C4BE" w14:textId="77777777" w:rsidR="0039442F" w:rsidRPr="006144D1" w:rsidRDefault="0039442F" w:rsidP="00F8470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39442F" w14:paraId="7EE617F3" w14:textId="77777777" w:rsidTr="00F84709">
        <w:trPr>
          <w:cantSplit/>
          <w:trHeight w:val="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82173E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EC2683F" w14:textId="77777777" w:rsidR="0039442F" w:rsidRPr="00A7575A" w:rsidRDefault="0039442F" w:rsidP="00F84709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《中华人民共和国食品安全法》</w:t>
            </w:r>
            <w:r>
              <w:rPr>
                <w:rFonts w:hint="eastAsia"/>
                <w:b/>
              </w:rPr>
              <w:t>、</w:t>
            </w:r>
            <w:r w:rsidRPr="00A7575A">
              <w:rPr>
                <w:rFonts w:hint="eastAsia"/>
                <w:b/>
              </w:rPr>
              <w:t>《中华人民共和国动物防疫法》</w:t>
            </w:r>
          </w:p>
          <w:p w14:paraId="032627DC" w14:textId="77777777" w:rsidR="0039442F" w:rsidRPr="00A7575A" w:rsidRDefault="0039442F" w:rsidP="00F84709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GB/T27301 </w:t>
            </w:r>
            <w:r w:rsidRPr="00A7575A">
              <w:rPr>
                <w:rFonts w:hint="eastAsia"/>
                <w:b/>
              </w:rPr>
              <w:t>食品安全管理体系</w:t>
            </w:r>
            <w:r w:rsidRPr="00A7575A">
              <w:rPr>
                <w:rFonts w:hint="eastAsia"/>
                <w:b/>
              </w:rPr>
              <w:t xml:space="preserve"> </w:t>
            </w:r>
            <w:r w:rsidRPr="00A7575A">
              <w:rPr>
                <w:rFonts w:hint="eastAsia"/>
                <w:b/>
              </w:rPr>
              <w:t>肉及肉制品生产企业要求</w:t>
            </w:r>
          </w:p>
          <w:p w14:paraId="69D3D6D8" w14:textId="77777777" w:rsidR="0039442F" w:rsidRPr="006144D1" w:rsidRDefault="0039442F" w:rsidP="00F8470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144D1">
              <w:rPr>
                <w:rFonts w:hint="eastAsia"/>
                <w:b/>
              </w:rPr>
              <w:t xml:space="preserve">GB 12694-2016 </w:t>
            </w:r>
            <w:r w:rsidRPr="006144D1">
              <w:rPr>
                <w:rFonts w:hint="eastAsia"/>
                <w:b/>
              </w:rPr>
              <w:t>食品安全国家标准</w:t>
            </w:r>
            <w:r w:rsidRPr="006144D1">
              <w:rPr>
                <w:rFonts w:hint="eastAsia"/>
                <w:b/>
              </w:rPr>
              <w:t xml:space="preserve"> </w:t>
            </w:r>
            <w:r w:rsidRPr="006144D1">
              <w:rPr>
                <w:rFonts w:hint="eastAsia"/>
                <w:b/>
              </w:rPr>
              <w:t>畜禽屠宰加工卫生规范</w:t>
            </w:r>
          </w:p>
        </w:tc>
      </w:tr>
      <w:tr w:rsidR="0039442F" w14:paraId="37852A5C" w14:textId="77777777" w:rsidTr="00F84709">
        <w:trPr>
          <w:cantSplit/>
          <w:trHeight w:val="6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31C34E" w14:textId="77777777" w:rsidR="0039442F" w:rsidRDefault="0039442F" w:rsidP="00F8470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7C1E7541" w14:textId="77777777" w:rsidR="0039442F" w:rsidRDefault="0039442F" w:rsidP="00F8470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屠宰本身主要以各类规范为主，如畜禽屠宰良好操作规范、生猪屠宰操作规程等为主。针对肉品则按照</w:t>
            </w:r>
            <w:r w:rsidRPr="00706841">
              <w:rPr>
                <w:rFonts w:hint="eastAsia"/>
                <w:b/>
                <w:sz w:val="20"/>
              </w:rPr>
              <w:t>GB2707</w:t>
            </w:r>
            <w:r w:rsidRPr="00706841">
              <w:rPr>
                <w:rFonts w:hint="eastAsia"/>
                <w:b/>
                <w:sz w:val="20"/>
              </w:rPr>
              <w:t>鲜（冻）</w:t>
            </w:r>
            <w:r>
              <w:rPr>
                <w:rFonts w:hint="eastAsia"/>
                <w:b/>
                <w:sz w:val="20"/>
              </w:rPr>
              <w:t>畜禽</w:t>
            </w:r>
            <w:proofErr w:type="gramStart"/>
            <w:r w:rsidRPr="00706841">
              <w:rPr>
                <w:rFonts w:hint="eastAsia"/>
                <w:b/>
                <w:sz w:val="20"/>
              </w:rPr>
              <w:t>肉卫生</w:t>
            </w:r>
            <w:proofErr w:type="gramEnd"/>
            <w:r w:rsidRPr="00706841">
              <w:rPr>
                <w:rFonts w:hint="eastAsia"/>
                <w:b/>
                <w:sz w:val="20"/>
              </w:rPr>
              <w:t>标准</w:t>
            </w:r>
            <w:r>
              <w:rPr>
                <w:rFonts w:hint="eastAsia"/>
                <w:b/>
                <w:sz w:val="20"/>
              </w:rPr>
              <w:t>，如色泽、气味、状态、挥发性盐基氮、污染物、兽药残留等指标。</w:t>
            </w:r>
          </w:p>
        </w:tc>
      </w:tr>
      <w:tr w:rsidR="0039442F" w14:paraId="6F490A1B" w14:textId="77777777" w:rsidTr="00F84709">
        <w:trPr>
          <w:cantSplit/>
          <w:trHeight w:val="5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AB6ED0F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6B0FF90" w14:textId="77777777" w:rsidR="0039442F" w:rsidRDefault="0039442F" w:rsidP="00F84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015A2FF" w14:textId="6496FCA0" w:rsidR="0039442F" w:rsidRDefault="0039442F" w:rsidP="0039442F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5920964D" wp14:editId="5232EBDA">
            <wp:extent cx="1060364" cy="4976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381" cy="50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2021.6.</w:t>
      </w:r>
      <w:r>
        <w:rPr>
          <w:b/>
          <w:sz w:val="18"/>
          <w:szCs w:val="18"/>
        </w:rPr>
        <w:t>20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068EE8E9" wp14:editId="3389D689">
            <wp:extent cx="1060364" cy="4976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381" cy="50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2021.6.</w:t>
      </w:r>
      <w:r>
        <w:rPr>
          <w:b/>
          <w:sz w:val="18"/>
          <w:szCs w:val="18"/>
        </w:rPr>
        <w:t>20</w:t>
      </w:r>
    </w:p>
    <w:p w14:paraId="68FFF674" w14:textId="16DBDF2C" w:rsidR="00BF25A4" w:rsidRPr="0039442F" w:rsidRDefault="0039442F" w:rsidP="0039442F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39442F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B3D3" w14:textId="77777777" w:rsidR="00A122D4" w:rsidRDefault="00A122D4">
      <w:r>
        <w:separator/>
      </w:r>
    </w:p>
  </w:endnote>
  <w:endnote w:type="continuationSeparator" w:id="0">
    <w:p w14:paraId="4DA2A9F5" w14:textId="77777777" w:rsidR="00A122D4" w:rsidRDefault="00A1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6882" w14:textId="77777777" w:rsidR="00A122D4" w:rsidRDefault="00A122D4">
      <w:r>
        <w:separator/>
      </w:r>
    </w:p>
  </w:footnote>
  <w:footnote w:type="continuationSeparator" w:id="0">
    <w:p w14:paraId="548C2A52" w14:textId="77777777" w:rsidR="00A122D4" w:rsidRDefault="00A1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0691" w14:textId="77777777" w:rsidR="00632E1D" w:rsidRPr="00390345" w:rsidRDefault="00A122D4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2A8F19" wp14:editId="75C08F7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2DD88B" w14:textId="77777777" w:rsidR="00632E1D" w:rsidRDefault="00A122D4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74BC8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0EC9F0B0" w14:textId="77777777" w:rsidR="00632E1D" w:rsidRPr="000B51BD" w:rsidRDefault="00A122D4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DD92D9B" w14:textId="77777777" w:rsidR="00632E1D" w:rsidRDefault="00A122D4" w:rsidP="00632E1D">
    <w:r>
      <w:rPr>
        <w:noProof/>
      </w:rPr>
      <w:pict w14:anchorId="3151161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C91"/>
    <w:rsid w:val="0039442F"/>
    <w:rsid w:val="00A122D4"/>
    <w:rsid w:val="00AB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D4354C"/>
  <w15:docId w15:val="{695A4D33-B422-46A0-BAC0-B5B8CE1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Plain Text"/>
    <w:basedOn w:val="a"/>
    <w:link w:val="a8"/>
    <w:rsid w:val="0039442F"/>
    <w:rPr>
      <w:rFonts w:ascii="宋体" w:hAnsi="Courier New"/>
      <w:sz w:val="21"/>
    </w:rPr>
  </w:style>
  <w:style w:type="character" w:customStyle="1" w:styleId="a8">
    <w:name w:val="纯文本 字符"/>
    <w:basedOn w:val="a0"/>
    <w:link w:val="a7"/>
    <w:rsid w:val="0039442F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2021-06-22T10:13:00Z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