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  <w:bookmarkStart w:id="1" w:name="_GoBack"/>
      <w:bookmarkEnd w:id="1"/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四川芯码信息技术有限公司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计算机应用软件的研发</w:t>
      </w:r>
      <w:bookmarkEnd w:id="0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四川芯码信息技术有限公司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3112A8B"/>
    <w:rsid w:val="1A733E97"/>
    <w:rsid w:val="21BF393F"/>
    <w:rsid w:val="22CC44B0"/>
    <w:rsid w:val="2BE7163F"/>
    <w:rsid w:val="2DF067B5"/>
    <w:rsid w:val="46127555"/>
    <w:rsid w:val="47F62F01"/>
    <w:rsid w:val="4E014586"/>
    <w:rsid w:val="4F792B39"/>
    <w:rsid w:val="533C0A5A"/>
    <w:rsid w:val="57923DDA"/>
    <w:rsid w:val="5C1953A8"/>
    <w:rsid w:val="5CA45FFC"/>
    <w:rsid w:val="665D4276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2021-06-23T07:17:54Z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E2040E4DED724CA2AE0BA191C6570F8B</vt:lpwstr>
  </property>
</Properties>
</file>