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670"/>
        <w:gridCol w:w="1236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□</w:t>
            </w:r>
            <w:bookmarkEnd w:id="0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1" w:name="E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2" w:name="S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OHSMS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3" w:name="审核类型ZB"/>
            <w:r>
              <w:rPr>
                <w:rFonts w:hint="eastAsia"/>
                <w:b/>
                <w:szCs w:val="21"/>
              </w:rPr>
              <w:t>环境管理体系：初次认证第（二）阶段</w:t>
            </w:r>
          </w:p>
          <w:p>
            <w:pPr>
              <w:spacing w:line="360" w:lineRule="exact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职业健康安全管理体系：初次认证第（二）阶段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4" w:name="组织名称"/>
            <w:r>
              <w:rPr>
                <w:rFonts w:ascii="方正仿宋简体" w:eastAsia="方正仿宋简体"/>
                <w:b/>
              </w:rPr>
              <w:t>重庆建恒车科技有限公司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670" w:type="dxa"/>
            <w:vAlign w:val="top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行政部</w:t>
            </w:r>
          </w:p>
        </w:tc>
        <w:tc>
          <w:tcPr>
            <w:tcW w:w="1236" w:type="dxa"/>
            <w:vAlign w:val="top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1761" w:type="dxa"/>
            <w:vAlign w:val="top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lang w:val="en-US" w:eastAsia="zh-CN"/>
              </w:rPr>
              <w:t>黄兵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  <w:vAlign w:val="top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360" w:lineRule="auto"/>
              <w:ind w:firstLine="422" w:firstLineChars="200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查见适用的法律法规和其它要求清单中未识别《中华人民共和国民法典》，不符合标准6.1.3条款，组织应保持其合规化义务的文件化信息。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19001:2016 idt ISO 9001:2015标准  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50430-2017标准   条款: </w:t>
            </w:r>
          </w:p>
          <w:p>
            <w:pPr>
              <w:snapToGrid w:val="0"/>
              <w:spacing w:line="280" w:lineRule="exact"/>
              <w:ind w:firstLine="168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/>
                <w:b/>
                <w:szCs w:val="21"/>
              </w:rPr>
              <w:t>■</w:t>
            </w:r>
            <w:r>
              <w:rPr>
                <w:rFonts w:hint="eastAsia"/>
                <w:b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24001-2016 idt ISO 14001:2015标准 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6.1.3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条款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28001-2011 idt OHSAS 18001:2007标准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68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/>
                <w:b/>
                <w:szCs w:val="21"/>
              </w:rPr>
              <w:t>■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ISO45001：2018标准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6.1.3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285" w:firstLineChars="800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/>
                <w:b/>
                <w:szCs w:val="21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lang w:val="en-US" w:eastAsia="zh-CN" w:bidi="ar-SA"/>
              </w:rPr>
              <w:drawing>
                <wp:anchor distT="0" distB="0" distL="114300" distR="114300" simplePos="0" relativeHeight="251769856" behindDoc="0" locked="0" layoutInCell="1" allowOverlap="1">
                  <wp:simplePos x="0" y="0"/>
                  <wp:positionH relativeFrom="column">
                    <wp:posOffset>2955925</wp:posOffset>
                  </wp:positionH>
                  <wp:positionV relativeFrom="paragraph">
                    <wp:posOffset>48895</wp:posOffset>
                  </wp:positionV>
                  <wp:extent cx="306705" cy="284480"/>
                  <wp:effectExtent l="0" t="0" r="10795" b="7620"/>
                  <wp:wrapNone/>
                  <wp:docPr id="5" name="图片 5" descr="45e69cce4380e02713697e955d1ffd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45e69cce4380e02713697e955d1ffd9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705" cy="284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drawing>
                <wp:anchor distT="0" distB="0" distL="114300" distR="114300" simplePos="0" relativeHeight="251766784" behindDoc="0" locked="0" layoutInCell="1" allowOverlap="1">
                  <wp:simplePos x="0" y="0"/>
                  <wp:positionH relativeFrom="column">
                    <wp:posOffset>1031240</wp:posOffset>
                  </wp:positionH>
                  <wp:positionV relativeFrom="paragraph">
                    <wp:posOffset>22225</wp:posOffset>
                  </wp:positionV>
                  <wp:extent cx="368935" cy="259080"/>
                  <wp:effectExtent l="0" t="0" r="12065" b="8255"/>
                  <wp:wrapNone/>
                  <wp:docPr id="6" name="图片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1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8935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lang w:val="en-US" w:eastAsia="zh-CN" w:bidi="ar-SA"/>
              </w:rPr>
              <w:drawing>
                <wp:anchor distT="0" distB="0" distL="114300" distR="114300" simplePos="0" relativeHeight="251768832" behindDoc="0" locked="0" layoutInCell="1" allowOverlap="1">
                  <wp:simplePos x="0" y="0"/>
                  <wp:positionH relativeFrom="column">
                    <wp:posOffset>612775</wp:posOffset>
                  </wp:positionH>
                  <wp:positionV relativeFrom="paragraph">
                    <wp:posOffset>32385</wp:posOffset>
                  </wp:positionV>
                  <wp:extent cx="306705" cy="284480"/>
                  <wp:effectExtent l="0" t="0" r="10795" b="7620"/>
                  <wp:wrapNone/>
                  <wp:docPr id="7" name="图片 7" descr="45e69cce4380e02713697e955d1ffd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45e69cce4380e02713697e955d1ffd9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705" cy="284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   审核组长： 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日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2021.06.18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 日 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2021.06.18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</w:t>
            </w:r>
            <w:bookmarkStart w:id="5" w:name="_GoBack"/>
            <w:bookmarkEnd w:id="5"/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2021.06.18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1" w:hRule="atLeast"/>
        </w:trPr>
        <w:tc>
          <w:tcPr>
            <w:tcW w:w="10035" w:type="dxa"/>
            <w:gridSpan w:val="4"/>
            <w:vAlign w:val="top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hint="default" w:eastAsia="方正仿宋简体"/>
                <w:b/>
                <w:lang w:val="en-US" w:eastAsia="zh-CN"/>
              </w:rPr>
            </w:pPr>
            <w:r>
              <w:rPr>
                <w:rFonts w:hint="eastAsia" w:eastAsia="方正仿宋简体"/>
                <w:b/>
                <w:lang w:val="en-US" w:eastAsia="zh-CN"/>
              </w:rPr>
              <w:t xml:space="preserve">  </w:t>
            </w: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验证人：</w:t>
            </w:r>
            <w:r>
              <w:rPr>
                <w:rFonts w:hint="eastAsia" w:eastAsia="方正仿宋简体"/>
                <w:b/>
                <w:lang w:val="en-US" w:eastAsia="zh-CN"/>
              </w:rPr>
              <w:t xml:space="preserve">         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hint="eastAsia" w:eastAsia="方正仿宋简体"/>
          <w:b/>
          <w:lang w:eastAsia="zh-CN"/>
        </w:rPr>
      </w:pPr>
      <w:r>
        <w:rPr>
          <w:rFonts w:hint="eastAsia" w:eastAsia="方正仿宋简体"/>
          <w:b/>
        </w:rPr>
        <w:t>受审核方代表：</w:t>
      </w:r>
      <w:r>
        <w:rPr>
          <w:rFonts w:hint="eastAsia" w:eastAsia="方正仿宋简体"/>
          <w:b/>
          <w:lang w:val="en-US" w:eastAsia="zh-CN"/>
        </w:rPr>
        <w:t xml:space="preserve">          </w:t>
      </w:r>
      <w:r>
        <w:rPr>
          <w:rFonts w:hint="eastAsia" w:eastAsia="方正仿宋简体"/>
          <w:b/>
        </w:rPr>
        <w:t>日期</w:t>
      </w:r>
      <w:r>
        <w:rPr>
          <w:rFonts w:hint="eastAsia" w:eastAsia="方正仿宋简体"/>
          <w:b/>
          <w:lang w:eastAsia="zh-CN"/>
        </w:rPr>
        <w:t>：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11.4pt;margin-top:2.2pt;height:20.2pt;width:173.1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-35不符合报告纠正措施表(03版)</w:t>
                </w:r>
              </w:p>
            </w:txbxContent>
          </v:textbox>
        </v:shape>
      </w:pict>
    </w:r>
    <w:r>
      <w:rPr>
        <w:rStyle w:val="8"/>
        <w:rFonts w:hint="default"/>
        <w:w w:val="90"/>
        <w:sz w:val="18"/>
      </w:rPr>
      <w:t>Beijing International Standard united Certification Co.,Ltd.</w:t>
    </w:r>
  </w:p>
  <w:p>
    <w:r>
      <w:pict>
        <v:shape id="_x0000_s2050" o:spid="_x0000_s2050" o:spt="32" type="#_x0000_t32" style="position:absolute;left:0pt;margin-left:-0.05pt;margin-top:10.65pt;height:0pt;width:489.8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  <w:p>
    <w:pPr>
      <w:pStyle w:val="3"/>
      <w:pBdr>
        <w:bottom w:val="none" w:color="auto" w:sz="0" w:space="0"/>
      </w:pBdr>
      <w:jc w:val="both"/>
      <w:rPr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42A55E4A"/>
    <w:rsid w:val="5BF1599A"/>
    <w:rsid w:val="6B0575A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102</Words>
  <Characters>586</Characters>
  <Lines>4</Lines>
  <Paragraphs>1</Paragraphs>
  <TotalTime>0</TotalTime>
  <ScaleCrop>false</ScaleCrop>
  <LinksUpToDate>false</LinksUpToDate>
  <CharactersWithSpaces>687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小冉</cp:lastModifiedBy>
  <cp:lastPrinted>2019-05-13T03:02:00Z</cp:lastPrinted>
  <dcterms:modified xsi:type="dcterms:W3CDTF">2021-06-18T02:53:50Z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