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贵州林鑫物流有限公司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服务流程: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电话洽谈→签订合同→车辆及人员安排→现场服务→客户验收→顾客满意度调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服务过程的主要风险：运输人员及车辆、货物的安全性、运输时间的控制等。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《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主要质量要求：运输线路的规划、运输时间的控制、运输过程安全控制等。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44450</wp:posOffset>
            </wp:positionV>
            <wp:extent cx="748030" cy="462915"/>
            <wp:effectExtent l="0" t="0" r="13970" b="9525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75565</wp:posOffset>
            </wp:positionV>
            <wp:extent cx="720725" cy="445770"/>
            <wp:effectExtent l="0" t="0" r="10795" b="11430"/>
            <wp:wrapNone/>
            <wp:docPr id="3" name="图片 3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2021.6.12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2021.6.12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DAF7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2021-06-14T03:34:20Z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B1517E03E0FA4842AB935F944EAAF160</vt:lpwstr>
  </property>
</Properties>
</file>