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受审核部门：工程部、质安部（已完工程）主管领导：李晓程、张湛    陪同人员：李雄</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审核员：   姜小清   </w:t>
            </w:r>
            <w:r>
              <w:rPr>
                <w:rFonts w:hint="eastAsia"/>
                <w:sz w:val="18"/>
                <w:szCs w:val="18"/>
              </w:rPr>
              <w:t>周文廷</w:t>
            </w:r>
            <w:bookmarkStart w:id="0" w:name="_GoBack"/>
            <w:bookmarkEnd w:id="0"/>
            <w:r>
              <w:rPr>
                <w:rFonts w:hint="eastAsia" w:ascii="宋体" w:hAnsi="宋体" w:eastAsia="宋体" w:cs="宋体"/>
                <w:color w:val="000000"/>
                <w:sz w:val="24"/>
                <w:szCs w:val="24"/>
                <w:lang w:val="en-US" w:eastAsia="zh-CN"/>
              </w:rPr>
              <w:t xml:space="preserve">          审核时间：2021.7.3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审核条款：EO：8.1/8.2/9.1.1；</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工程项目的策划、实施、放行、交付等质量、环境和职业健康安全运行控制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运行策划和控制</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监视、测量、分析和评价 </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vertAlign w:val="baseline"/>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color w:val="auto"/>
                <w:sz w:val="24"/>
                <w:szCs w:val="24"/>
              </w:rPr>
              <w:t>分析与评价</w:t>
            </w:r>
          </w:p>
        </w:tc>
        <w:tc>
          <w:tcPr>
            <w:tcW w:w="960" w:type="dxa"/>
            <w:vAlign w:val="center"/>
          </w:tcPr>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8.1 </w:t>
            </w:r>
            <w:r>
              <w:rPr>
                <w:rFonts w:hint="eastAsia" w:ascii="宋体" w:hAnsi="宋体" w:eastAsia="宋体" w:cs="宋体"/>
                <w:color w:val="000000"/>
                <w:sz w:val="24"/>
                <w:szCs w:val="24"/>
                <w:lang w:val="en-US" w:eastAsia="zh-CN"/>
              </w:rPr>
              <w:t xml:space="preserve"> </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vertAlign w:val="baseline"/>
                <w:lang w:val="en-US" w:eastAsia="zh-CN"/>
              </w:rPr>
              <w:t>9.1.1</w:t>
            </w:r>
          </w:p>
          <w:p>
            <w:pPr>
              <w:jc w:val="left"/>
              <w:rPr>
                <w:rFonts w:hint="eastAsia" w:ascii="宋体" w:hAnsi="宋体" w:eastAsia="宋体" w:cs="宋体"/>
                <w:color w:val="000000"/>
                <w:sz w:val="24"/>
                <w:szCs w:val="24"/>
                <w:lang w:val="en-US" w:eastAsia="zh-CN"/>
              </w:rPr>
            </w:pPr>
          </w:p>
        </w:tc>
        <w:tc>
          <w:tcPr>
            <w:tcW w:w="10004" w:type="dxa"/>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编制了《环保、安全管理制度汇编》包括工程总包分包及现场施工中环保安全相关规定、确保合规性达标，</w:t>
            </w:r>
            <w:r>
              <w:rPr>
                <w:rFonts w:hint="eastAsia" w:ascii="宋体" w:hAnsi="宋体" w:eastAsia="宋体" w:cs="宋体"/>
                <w:color w:val="000000"/>
                <w:sz w:val="24"/>
                <w:szCs w:val="24"/>
              </w:rPr>
              <w:t>本部门应执行的运行控制文件包括：运行控制程序，固体废弃物管理规定、对相关方施加影响管理规定、节能降耗管理规定、消防安全管理制度、</w:t>
            </w:r>
            <w:r>
              <w:rPr>
                <w:rFonts w:hint="eastAsia" w:ascii="宋体" w:hAnsi="宋体" w:eastAsia="宋体" w:cs="宋体"/>
                <w:color w:val="000000"/>
                <w:sz w:val="24"/>
                <w:szCs w:val="24"/>
                <w:lang w:eastAsia="zh-CN"/>
              </w:rPr>
              <w:t>办公室</w:t>
            </w:r>
            <w:r>
              <w:rPr>
                <w:rFonts w:hint="eastAsia" w:ascii="宋体" w:hAnsi="宋体" w:eastAsia="宋体" w:cs="宋体"/>
                <w:color w:val="000000"/>
                <w:sz w:val="24"/>
                <w:szCs w:val="24"/>
              </w:rPr>
              <w:t>安全管理制度、</w:t>
            </w:r>
            <w:r>
              <w:rPr>
                <w:rFonts w:hint="eastAsia" w:ascii="宋体" w:hAnsi="宋体" w:eastAsia="宋体" w:cs="宋体"/>
                <w:color w:val="000000"/>
                <w:sz w:val="24"/>
                <w:szCs w:val="24"/>
                <w:lang w:val="en-GB"/>
              </w:rPr>
              <w:t>车辆管理规定、电脑使用管理办法</w:t>
            </w:r>
            <w:r>
              <w:rPr>
                <w:rFonts w:hint="eastAsia" w:ascii="宋体" w:hAnsi="宋体" w:eastAsia="宋体" w:cs="宋体"/>
                <w:color w:val="000000"/>
                <w:sz w:val="24"/>
                <w:szCs w:val="24"/>
              </w:rPr>
              <w:t>等</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运行控制情况：</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抽查完工项目“银帆路新建工程——供电迁改工程”、竣工日期2019.12.20.、查相关资料：1《设计委托书》受委托方“湛江市赛能电力科技有限公司”、日期2018.4.1、上方盖章、有效；</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查本组织《营业执照》91440800799320725J、有效；</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《承装电力设施许可证》编号6-1-00018-2008、有效；</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《建筑业企业资质证书》D344021919、有效；</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《安全生产许可证》粤JZ安许证字2019-150341延、2022.3.27有效；</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工证3份、陈连峰、162617-011496、陈胜轩、162616-010685、邓春玉、162611001501、有效；郭金平、特高压试验、441622198204130318、有效；胡冠鹏、440682199005254350、有效；周明明、特高压试验、362613-200157、林海安、562610200076、有效；</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《验电器工频耐压试验报告》160674#、检验合格、有效；</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《绝缘拉杆耐压试验报告》160674、合格、有效；</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《脚扣警负载荷试验报告》160674#、合格有效；</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《安全带拉力试验报告》160674、合格有效；</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《安全带辅绳拉力实验报告》160674、合格有效；</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《绝缘手套耐压试验报告》160674、合格有效；</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《10KV户外开闭所  合格证》9040060001、有检验合格签章、有效；</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《10KV户外开闭所  检验报告》9040060001、有检验合格签章、有效；</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《SF6全绝缘紧凑型开关设备   合格证》出厂检验报告》9040060001、有检验合格签章、有效；</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《户外高压交流真空断路器  合格证》Z1900611、2019.4.、有检验合格签章、有效；</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《ZW20A-12型户外高压交流真空断路器出厂检验报告》有检验合格签章、有效；2019.4；</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《电磁式电压互感器 检验合格证书》08000021#、有检验合格签章、有效；</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《RDCU系列配网测控终端出厂检验报告》21810925#、有检验合格签章、有效；</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《交联聚乙烯绝缘电力电缆检验报告》19-08-1835、有检验合格签章、有效；</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提供“日常环境安全检查单”包括人员、检查项目、问题及纠正纠正措施等；</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查2019年以来组织的环境安全目标已经实现、未发生环境安全事件事故、符合规定；</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——上述资料合格有效、符合作业规定、可以起到环保安全的作用；</w:t>
            </w:r>
          </w:p>
          <w:p>
            <w:pPr>
              <w:jc w:val="left"/>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查环境及职业健康安全运行情况：</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1、办公区域：污水：不涉及污水，没有污水排放。噪声：办公现场不产生明显噪声。</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固废：固体废物主要是办公产生废纸张等，配置了纸篓；办公用纸由</w:t>
            </w:r>
            <w:r>
              <w:rPr>
                <w:rFonts w:hint="eastAsia" w:ascii="宋体" w:hAnsi="宋体" w:eastAsia="宋体" w:cs="宋体"/>
                <w:color w:val="000000"/>
                <w:sz w:val="24"/>
                <w:szCs w:val="24"/>
                <w:lang w:eastAsia="zh-CN"/>
              </w:rPr>
              <w:t>办公室</w:t>
            </w:r>
            <w:r>
              <w:rPr>
                <w:rFonts w:hint="eastAsia" w:ascii="宋体" w:hAnsi="宋体" w:eastAsia="宋体" w:cs="宋体"/>
                <w:color w:val="000000"/>
                <w:sz w:val="24"/>
                <w:szCs w:val="24"/>
              </w:rPr>
              <w:t>负责，复印、打印耗材都有</w:t>
            </w:r>
            <w:r>
              <w:rPr>
                <w:rFonts w:hint="eastAsia" w:ascii="宋体" w:hAnsi="宋体" w:eastAsia="宋体" w:cs="宋体"/>
                <w:color w:val="000000"/>
                <w:sz w:val="24"/>
                <w:szCs w:val="24"/>
                <w:lang w:eastAsia="zh-CN"/>
              </w:rPr>
              <w:t>办公室</w:t>
            </w:r>
            <w:r>
              <w:rPr>
                <w:rFonts w:hint="eastAsia" w:ascii="宋体" w:hAnsi="宋体" w:eastAsia="宋体" w:cs="宋体"/>
                <w:color w:val="000000"/>
                <w:sz w:val="24"/>
                <w:szCs w:val="24"/>
              </w:rPr>
              <w:t>统一负责，集中处置。</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2、办公过程注意节约用电，做到人走灯灭，电脑长时间不用时关机，下班前要关闭电源，防止触电。</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3、办公区域禁止吸烟，现场查看办公区域环境整洁、宽敞、办公设备状态良好、无安全隐患。</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4、工作时间平均每天不超过8小时。</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5、办公区域、库房，整洁、光线充足，办公条件较好，办公设备安全状态良好，教育员工正确使用办公设备，现场用电基本规范，无乱拉线现象，防止火灾发生。</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6、相关方施加影响：公司能够控制或能够施加影响的相关方有顾客等。提供了“相关方告知书”，将公司的环境/安全控制要求发放到了所有相关方（包括外包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7、要求遵守道路交通法规，不违章驾车，驾驶证和车辆定期年审，确保行车安全。</w:t>
            </w:r>
          </w:p>
          <w:p>
            <w:pPr>
              <w:jc w:val="left"/>
              <w:rPr>
                <w:rFonts w:hint="eastAsia" w:ascii="宋体" w:hAnsi="宋体" w:eastAsia="宋体" w:cs="宋体"/>
                <w:color w:val="000000"/>
                <w:sz w:val="24"/>
                <w:szCs w:val="24"/>
              </w:rPr>
            </w:pP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在建项目由建设方进行了环境影响评价及安全预评估。</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现场运行控制情况：</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1、施工现场有：安全施工责任制度、安全施工检查制度、安全用电管理制度、安全防护用品管理制度。</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2、施工方案中有有安全措施和文明施工措施；</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3、工程开工报告显示：安全文明施工二次策划满足要求；特殊工种作业人员能满足施工需要。</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5、施工现场张贴安全责任书等环境与安全的公告；</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重要环境因素及重大危险源控制</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1施工噪声控制：</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施工期间主要的噪声来源是施工机械等，如施工机械昼间噪声不得高于 85分贝，夜间禁止施工；其它强噪声设备如挖掘机昼间噪声不得高于 75 分贝，夜间噪声不得高于 55 分贝；吊装机昼间噪声不得高于70 分贝，夜间噪声不得高于 55 分贝；应有有效的吸声、隔音措施，将噪音控制在《中华人民共和国建筑施工场界噪声限值》（GB12523-1990）规定的噪声限值。</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1）施工场界噪声按《建筑施工场界噪声限值》的要求。</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2）采取措施，保证在各施工阶段尽量选用 VY-12 低噪声空压机。并且在满足施工要求的条件下，尽量选择低噪声的机具。</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3）夜间施工经批准领取“夜施许可证”或“昼夜施工许可证”，并采取上述措施减少噪声扰民。目前没有夜间施工。</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4）确定施工场地合理布局、优化作业方案和运输方案，保证施工安排和场地布局考虑尽量减少施工对周围居民生活的影响，减小噪声的强度和敏感点受噪声干扰的时间。建立必要的噪声控制设施，如隔声屏障等，或将高噪声设备尽量放在隧道内。。</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2施工污水控制：不涉及。</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3大气污染、粉尘控制：大气的主要污染来源有：车辆尾气等；</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采取的控制措施：定期对车辆进行年检；</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4固体废弃物：固体废弃物的主要来源是管材下脚料、包装物。</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采取的控制措施：</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1）剩余料具、包装及时回收、清退。对可再利用的废弃物尽量回收利用。各类垃圾及时清扫、清运，不得随意倾倒，尽量做到每班清扫、每日清运。</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2）保证回填土的质量，不得将有毒有害物质和其它工地废料、垃圾用于回填。</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3）教育施工人员养成良好的卫生习惯，不随地乱丢垃圾、杂物，保持工作和生活环境的整洁。</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5意外火灾控制：施工现场有严禁吸烟，禁止明火标识，配电线有保护装置；临时用电拉线规范符合要求；划分了防火责任区，按规定配置灭火器，并检验合格。施工现场废弃的包装箱等易燃品的堆放要远离火源并按规定放置，并尽快清运。</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6触电控制：现场没有发现私拉乱扯，超负荷用电现象；漏电保护装置齐全有效；用电设备外壳均有保护接地。</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现场配电设备均有明显的标志，操作、维修由电工进行；现场电工均经过培训并有电工证，绝缘靴等劳保防护齐全；</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7意外伤害控制：现场所有参加施工人员要按要求佩戴劳动保护用品，现场施工人员均佩戴了安全帽。项目经理介绍，作业前对施工设备、工器具进行检查；危险作业必须设专人监护</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8水土保持措施：在施工中，注意保护树木、花草。施工时争取少砍树或不砍树，不随意超出设计规划界限。工程竣工后，必须拆除临时设施和生活设施，对拆除后的场地和垃圾要进行平整和焚烧，防止污染环境和造成水土流失。</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施工便道设计和施工，力求做到少占良田耕地；绕避不良地质地段，在可能的条件下，尽量考虑与地方道路或乡村的机耕道相结合，并做好土石方调配，减少弃土、取土；对填挖不平衡地段产生的弃土，有必要的采取支挡防护措施，修筑好便道两侧的排水系统，保证地面径流的畅通，减少和避免边坡的冲刷，保证施工运输正常运营，保持水土。</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在施工过程中，注意临时道路的养护和水土流失的控制，防止人为因素加剧其水土流失的程度。在少雨季节专人负责用洒水车进行洒水，杜绝尘土飞扬，污染周围水土资源。施工中修建的临时设施，必须在工程交验后规定时间内予以拆除，尽可能进行造地复耕，恢复原有地形地貌。</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与项目经理沟通了解到：</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在本工程施工中，严格按照国家安全制度和规定，达到“三无一杜绝”的目标，既无边坡塌方的责任事故；无重大机械设备事故、重大交通和火灾事故；无一次性直接经济损失在五万元以上的其他工程事故；杜绝因公死亡。为达到上述目标，在施工当中，要落实以下措施：</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(1)建立健全安全保证体系，完善管理制度，设立专职安全监督员。</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(2)严格执行现场安全管理制度，经常开展安全大检查活动。</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(3)专职安全员经常对现场进行巡视检查，纠正安全生产中的各种隐患，发现违反操作规程的人员要立即制止，停工整改。</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(4)坚持全员安全教育制度，提高施工人员的自保与互保意识，将安全生产责任制落实到各职能部门，各作业组要求责任到人。</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(5)项目部设置安全保卫小组，经常组织专人巡视施工现场，主动取得附近派出所及治安联防的支持与配合。阻止闲杂人员进入施工现场。</w:t>
            </w:r>
          </w:p>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(6)各工种人员必须经安全培训考试合格</w:t>
            </w:r>
          </w:p>
        </w:tc>
        <w:tc>
          <w:tcPr>
            <w:tcW w:w="158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60" w:type="dxa"/>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应急准备和响应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p>
        </w:tc>
        <w:tc>
          <w:tcPr>
            <w:tcW w:w="960" w:type="dxa"/>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8.2</w:t>
            </w:r>
            <w:r>
              <w:rPr>
                <w:rFonts w:hint="eastAsia" w:ascii="宋体" w:hAnsi="宋体" w:eastAsia="宋体" w:cs="宋体"/>
                <w:color w:val="000000"/>
                <w:sz w:val="24"/>
                <w:szCs w:val="24"/>
                <w:lang w:val="en-US" w:eastAsia="zh-CN"/>
              </w:rPr>
              <w:t xml:space="preserve"> </w:t>
            </w:r>
          </w:p>
          <w:p>
            <w:pPr>
              <w:jc w:val="left"/>
              <w:rPr>
                <w:rFonts w:hint="eastAsia" w:ascii="宋体" w:hAnsi="宋体" w:eastAsia="宋体" w:cs="宋体"/>
                <w:color w:val="000000"/>
                <w:sz w:val="24"/>
                <w:szCs w:val="24"/>
                <w:lang w:val="en-US" w:eastAsia="zh-CN"/>
              </w:rPr>
            </w:pPr>
          </w:p>
        </w:tc>
        <w:tc>
          <w:tcPr>
            <w:tcW w:w="10004" w:type="dxa"/>
            <w:vAlign w:val="center"/>
          </w:tcPr>
          <w:p>
            <w:pPr>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参与公司组织的“消防演练”、“中毒抢救”、“中暑”（2021.3.17-18）提供5张照片、显示内容基本真实、参与预案评审、结论“预案有效”；</w:t>
            </w:r>
          </w:p>
        </w:tc>
        <w:tc>
          <w:tcPr>
            <w:tcW w:w="158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p>
        </w:tc>
      </w:tr>
    </w:tbl>
    <w:p>
      <w: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2031F8F"/>
    <w:rsid w:val="034C51C5"/>
    <w:rsid w:val="0562705E"/>
    <w:rsid w:val="09760BC6"/>
    <w:rsid w:val="09981E28"/>
    <w:rsid w:val="09F551AB"/>
    <w:rsid w:val="0A8A6BA7"/>
    <w:rsid w:val="0B23277A"/>
    <w:rsid w:val="0D4B69C7"/>
    <w:rsid w:val="0D564EEF"/>
    <w:rsid w:val="0DBD37C1"/>
    <w:rsid w:val="0EEF4590"/>
    <w:rsid w:val="0F3468D0"/>
    <w:rsid w:val="0F997E93"/>
    <w:rsid w:val="0FC3078F"/>
    <w:rsid w:val="104D1619"/>
    <w:rsid w:val="108219C2"/>
    <w:rsid w:val="10DE7C48"/>
    <w:rsid w:val="11D6584F"/>
    <w:rsid w:val="11F85FCE"/>
    <w:rsid w:val="11FA19CC"/>
    <w:rsid w:val="120D3A2D"/>
    <w:rsid w:val="133E7CE9"/>
    <w:rsid w:val="142F2D7A"/>
    <w:rsid w:val="15371138"/>
    <w:rsid w:val="165737A4"/>
    <w:rsid w:val="178A5CE8"/>
    <w:rsid w:val="181E4E80"/>
    <w:rsid w:val="199E08F9"/>
    <w:rsid w:val="1A091769"/>
    <w:rsid w:val="1ABA03CF"/>
    <w:rsid w:val="1B1D2677"/>
    <w:rsid w:val="1B5D1D69"/>
    <w:rsid w:val="1C6463CC"/>
    <w:rsid w:val="1CAB31FB"/>
    <w:rsid w:val="1D390463"/>
    <w:rsid w:val="1D3B6144"/>
    <w:rsid w:val="1D3C6D23"/>
    <w:rsid w:val="1D8E5A11"/>
    <w:rsid w:val="1DA36BB1"/>
    <w:rsid w:val="1DDC16CB"/>
    <w:rsid w:val="1E290899"/>
    <w:rsid w:val="20683B8A"/>
    <w:rsid w:val="206F2D5C"/>
    <w:rsid w:val="22073838"/>
    <w:rsid w:val="221B66B0"/>
    <w:rsid w:val="225474FE"/>
    <w:rsid w:val="231F2396"/>
    <w:rsid w:val="23237352"/>
    <w:rsid w:val="232665D9"/>
    <w:rsid w:val="248A4DCD"/>
    <w:rsid w:val="25F60562"/>
    <w:rsid w:val="26E62F85"/>
    <w:rsid w:val="28F84E08"/>
    <w:rsid w:val="29755C6A"/>
    <w:rsid w:val="2B356A43"/>
    <w:rsid w:val="2B4771B2"/>
    <w:rsid w:val="2BB1558C"/>
    <w:rsid w:val="2CD94080"/>
    <w:rsid w:val="2D7A0BE8"/>
    <w:rsid w:val="2D9475F8"/>
    <w:rsid w:val="2F0E5F1B"/>
    <w:rsid w:val="2FAD3FD0"/>
    <w:rsid w:val="3126251D"/>
    <w:rsid w:val="317E11A7"/>
    <w:rsid w:val="31AD1AE8"/>
    <w:rsid w:val="31D252EC"/>
    <w:rsid w:val="31F7156A"/>
    <w:rsid w:val="32AB0118"/>
    <w:rsid w:val="339F5F59"/>
    <w:rsid w:val="3427326B"/>
    <w:rsid w:val="351D0083"/>
    <w:rsid w:val="369F4E21"/>
    <w:rsid w:val="38A222EE"/>
    <w:rsid w:val="3A312611"/>
    <w:rsid w:val="3DF3476E"/>
    <w:rsid w:val="3E3A20B5"/>
    <w:rsid w:val="3F0222CC"/>
    <w:rsid w:val="3FAB3A1E"/>
    <w:rsid w:val="40182421"/>
    <w:rsid w:val="401D2006"/>
    <w:rsid w:val="40244DDE"/>
    <w:rsid w:val="41AD78F5"/>
    <w:rsid w:val="42E76F3C"/>
    <w:rsid w:val="43542F66"/>
    <w:rsid w:val="43A439C8"/>
    <w:rsid w:val="44B81226"/>
    <w:rsid w:val="45AA1E1F"/>
    <w:rsid w:val="462D7215"/>
    <w:rsid w:val="4671368B"/>
    <w:rsid w:val="46A47E45"/>
    <w:rsid w:val="47230452"/>
    <w:rsid w:val="48CA4957"/>
    <w:rsid w:val="49586EA8"/>
    <w:rsid w:val="49822AC3"/>
    <w:rsid w:val="4AAE01A4"/>
    <w:rsid w:val="4BCD6209"/>
    <w:rsid w:val="4DCB6A41"/>
    <w:rsid w:val="4EA95B28"/>
    <w:rsid w:val="51107B5F"/>
    <w:rsid w:val="51562946"/>
    <w:rsid w:val="528C1234"/>
    <w:rsid w:val="53E33F86"/>
    <w:rsid w:val="5513591F"/>
    <w:rsid w:val="55B4200A"/>
    <w:rsid w:val="55D3314C"/>
    <w:rsid w:val="58455CA1"/>
    <w:rsid w:val="585E175E"/>
    <w:rsid w:val="59D15B05"/>
    <w:rsid w:val="5A076719"/>
    <w:rsid w:val="5EA12B9A"/>
    <w:rsid w:val="5F992F0D"/>
    <w:rsid w:val="5FAF1CEF"/>
    <w:rsid w:val="616A3A39"/>
    <w:rsid w:val="62CC6143"/>
    <w:rsid w:val="62D77D40"/>
    <w:rsid w:val="63A828F7"/>
    <w:rsid w:val="63C255F7"/>
    <w:rsid w:val="644843F8"/>
    <w:rsid w:val="64687842"/>
    <w:rsid w:val="646E474A"/>
    <w:rsid w:val="64711015"/>
    <w:rsid w:val="65433761"/>
    <w:rsid w:val="66956685"/>
    <w:rsid w:val="66E53581"/>
    <w:rsid w:val="67D077E9"/>
    <w:rsid w:val="69580BEE"/>
    <w:rsid w:val="6A2073A9"/>
    <w:rsid w:val="6A545B3D"/>
    <w:rsid w:val="6A675D38"/>
    <w:rsid w:val="6D9020D6"/>
    <w:rsid w:val="6EA36731"/>
    <w:rsid w:val="6F611BF9"/>
    <w:rsid w:val="6F820210"/>
    <w:rsid w:val="6F9762BB"/>
    <w:rsid w:val="6FE16B9E"/>
    <w:rsid w:val="707E7B4E"/>
    <w:rsid w:val="718314ED"/>
    <w:rsid w:val="73D20186"/>
    <w:rsid w:val="74421025"/>
    <w:rsid w:val="748B1532"/>
    <w:rsid w:val="753B6A83"/>
    <w:rsid w:val="755B24E3"/>
    <w:rsid w:val="76920644"/>
    <w:rsid w:val="7738099C"/>
    <w:rsid w:val="77557E3E"/>
    <w:rsid w:val="77A81EE5"/>
    <w:rsid w:val="77B06974"/>
    <w:rsid w:val="77DC4E7F"/>
    <w:rsid w:val="7A041EA6"/>
    <w:rsid w:val="7A323319"/>
    <w:rsid w:val="7B5F59D7"/>
    <w:rsid w:val="7BC32F24"/>
    <w:rsid w:val="7D220426"/>
    <w:rsid w:val="7DF35C09"/>
    <w:rsid w:val="7E46108E"/>
    <w:rsid w:val="7E580641"/>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b/>
      <w:bCs/>
      <w:sz w:val="24"/>
      <w:szCs w:val="18"/>
    </w:rPr>
  </w:style>
  <w:style w:type="paragraph" w:styleId="4">
    <w:name w:val="heading 2"/>
    <w:basedOn w:val="1"/>
    <w:next w:val="1"/>
    <w:qFormat/>
    <w:uiPriority w:val="0"/>
    <w:pPr>
      <w:keepNext/>
      <w:ind w:firstLine="1027" w:firstLineChars="497"/>
      <w:outlineLvl w:val="1"/>
    </w:pPr>
    <w:rPr>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5">
    <w:name w:val="Body Text"/>
    <w:basedOn w:val="1"/>
    <w:unhideWhenUsed/>
    <w:qFormat/>
    <w:uiPriority w:val="0"/>
    <w:pPr>
      <w:spacing w:after="120"/>
    </w:pPr>
  </w:style>
  <w:style w:type="paragraph" w:styleId="6">
    <w:name w:val="Plain Text"/>
    <w:basedOn w:val="1"/>
    <w:link w:val="19"/>
    <w:qFormat/>
    <w:uiPriority w:val="0"/>
    <w:rPr>
      <w:rFonts w:ascii="宋体" w:hAnsi="Courier New"/>
      <w:szCs w:val="21"/>
    </w:rPr>
  </w:style>
  <w:style w:type="paragraph" w:styleId="7">
    <w:name w:val="Balloon Text"/>
    <w:basedOn w:val="1"/>
    <w:link w:val="15"/>
    <w:semiHidden/>
    <w:unhideWhenUsed/>
    <w:qFormat/>
    <w:uiPriority w:val="99"/>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2"/>
    <w:qFormat/>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Char"/>
    <w:basedOn w:val="1"/>
    <w:qFormat/>
    <w:uiPriority w:val="0"/>
    <w:pPr>
      <w:widowControl/>
      <w:spacing w:after="160" w:line="240" w:lineRule="exact"/>
      <w:jc w:val="left"/>
    </w:pPr>
  </w:style>
  <w:style w:type="paragraph" w:styleId="18">
    <w:name w:val="List Paragraph"/>
    <w:basedOn w:val="1"/>
    <w:unhideWhenUsed/>
    <w:qFormat/>
    <w:uiPriority w:val="99"/>
    <w:pPr>
      <w:ind w:firstLine="420" w:firstLineChars="200"/>
    </w:pPr>
  </w:style>
  <w:style w:type="character" w:customStyle="1" w:styleId="19">
    <w:name w:val="纯文本 Char"/>
    <w:link w:val="6"/>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0</TotalTime>
  <ScaleCrop>false</ScaleCrop>
  <LinksUpToDate>false</LinksUpToDate>
  <CharactersWithSpaces>10398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2021-07-06T05:58:26Z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5868A40B4F3844E88841EA69FFB5EEE9</vt:lpwstr>
  </property>
</Properties>
</file>