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 xml:space="preserve">管理层：  </w:t>
            </w:r>
            <w:r>
              <w:rPr>
                <w:rFonts w:hint="eastAsia"/>
                <w:color w:val="000000"/>
                <w:sz w:val="24"/>
                <w:szCs w:val="24"/>
              </w:rPr>
              <w:t xml:space="preserve">           主管领导</w:t>
            </w:r>
            <w:r>
              <w:rPr>
                <w:rFonts w:hint="eastAsia"/>
                <w:color w:val="000000"/>
                <w:sz w:val="24"/>
                <w:szCs w:val="24"/>
                <w:lang w:eastAsia="zh-CN"/>
              </w:rPr>
              <w:t>：</w:t>
            </w:r>
            <w:r>
              <w:rPr>
                <w:rFonts w:hint="eastAsia"/>
                <w:color w:val="000000"/>
                <w:sz w:val="24"/>
                <w:szCs w:val="24"/>
                <w:lang w:val="en-US" w:eastAsia="zh-CN"/>
              </w:rPr>
              <w:t xml:space="preserve">陈俊铃 </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陪同人员</w:t>
            </w:r>
            <w:r>
              <w:rPr>
                <w:rFonts w:hint="eastAsia"/>
                <w:color w:val="000000"/>
                <w:sz w:val="24"/>
                <w:szCs w:val="24"/>
                <w:lang w:eastAsia="zh-CN"/>
              </w:rPr>
              <w:t>：</w:t>
            </w:r>
            <w:r>
              <w:rPr>
                <w:rFonts w:hint="eastAsia"/>
                <w:color w:val="000000"/>
                <w:sz w:val="24"/>
                <w:szCs w:val="24"/>
                <w:lang w:val="en-US" w:eastAsia="zh-CN"/>
              </w:rPr>
              <w:t>林风英</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周涛、应红艳</w:t>
            </w:r>
            <w:r>
              <w:rPr>
                <w:rFonts w:hint="eastAsia"/>
                <w:color w:val="000000"/>
                <w:sz w:val="24"/>
                <w:szCs w:val="24"/>
              </w:rPr>
              <w:t xml:space="preserve">             审核时间：</w:t>
            </w:r>
            <w:r>
              <w:rPr>
                <w:rFonts w:hint="eastAsia"/>
                <w:color w:val="000000"/>
                <w:sz w:val="24"/>
                <w:szCs w:val="24"/>
                <w:lang w:val="en-US" w:eastAsia="zh-CN"/>
              </w:rPr>
              <w:t>2021.6.24-25</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default"/>
                <w:color w:val="000000"/>
                <w:szCs w:val="21"/>
                <w:u w:val="single"/>
                <w:lang w:val="en-US" w:eastAsia="zh-CN"/>
              </w:rPr>
              <w:t>91350500699039477G</w:t>
            </w:r>
            <w:r>
              <w:rPr>
                <w:rFonts w:hint="eastAsia"/>
                <w:color w:val="000000"/>
                <w:szCs w:val="21"/>
                <w:u w:val="single"/>
                <w:lang w:val="en-US" w:eastAsia="zh-CN"/>
              </w:rPr>
              <w:t xml:space="preserve">  </w:t>
            </w:r>
            <w:r>
              <w:rPr>
                <w:rFonts w:hint="eastAsia" w:ascii="Helvetica" w:hAnsi="Helvetica" w:eastAsia="Helvetica" w:cs="Helvetica"/>
                <w:i w:val="0"/>
                <w:iCs w:val="0"/>
                <w:caps w:val="0"/>
                <w:color w:val="333333"/>
                <w:spacing w:val="0"/>
                <w:kern w:val="0"/>
                <w:sz w:val="14"/>
                <w:szCs w:val="14"/>
                <w:lang w:val="en-US" w:eastAsia="zh-CN" w:bidi="ar"/>
              </w:rPr>
              <w:t xml:space="preserve">       </w:t>
            </w:r>
            <w:r>
              <w:rPr>
                <w:rFonts w:hint="eastAsia"/>
                <w:color w:val="000000"/>
                <w:szCs w:val="21"/>
              </w:rPr>
              <w:t>有效期：</w:t>
            </w:r>
            <w:r>
              <w:rPr>
                <w:rFonts w:hint="eastAsia"/>
                <w:color w:val="000000"/>
                <w:szCs w:val="21"/>
                <w:u w:val="single"/>
              </w:rPr>
              <w:t xml:space="preserve"> </w:t>
            </w:r>
            <w:r>
              <w:rPr>
                <w:rFonts w:hint="default"/>
                <w:color w:val="000000"/>
                <w:szCs w:val="21"/>
                <w:u w:val="single"/>
                <w:lang w:val="en-US" w:eastAsia="zh-CN"/>
              </w:rPr>
              <w:t xml:space="preserve">2010-01-18 至 无固定期限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一般项目：技术服务、技术开发、技术咨询、技术交流、技术转让、技术推广；家居用品制造；家用纺织制成品制造；海绵制品制造；海绵制品销售；橡胶制品制造；橡胶制品销售；家具制造；智能家庭消费设备制造；人工智能行业应用系统集成服务；智能家庭消费设备销售；信息系统集成服务；健康咨询服务（不含诊疗服务）；针纺织品销售；日用百货销售；家具销售；日用品销售；羽毛(绒)及制品制造；羽毛(绒)及制品销售；化妆品零售；化妆品批发；个人卫生用品销售；卫生用品和一次性使用医疗用品销售；日用杂品销售；医用包装材料制造；医用口罩零售；医用口罩批发；日用口罩（非医用）销售；医护人员防护用品零售；医护人员防护用品批发；第一类医疗器械销售；第二类医疗器械销售（除依法须经批准的项目外，凭营业执照依法自主开展经营活动） 许可项目：技术进出口；进出口代理；货物进出口（依法须经批准的项目，经相关部门批准后方可开展经营活动，具体经营项目以相关部门批准文件或许可证件为准）</w:t>
            </w:r>
            <w:r>
              <w:rPr>
                <w:rFonts w:hint="default"/>
                <w:color w:val="000000"/>
                <w:szCs w:val="21"/>
                <w:u w:val="single"/>
                <w:lang w:val="en-US" w:eastAsia="zh-CN"/>
              </w:rPr>
              <w:t> </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u w:val="single"/>
                <w:lang w:val="en-US" w:eastAsia="zh-CN"/>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聚氨酯泡绵和浇注型聚氨酯弹性体的设计和生产所涉及的能源管理活动；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hint="eastAsia"/>
                <w:color w:val="000000"/>
              </w:rPr>
              <w:t>注册地址：</w:t>
            </w:r>
            <w:r>
              <w:rPr>
                <w:rFonts w:hint="eastAsia"/>
                <w:color w:val="000000"/>
                <w:szCs w:val="21"/>
                <w:u w:val="single"/>
              </w:rPr>
              <w:t xml:space="preserve"> </w:t>
            </w:r>
            <w:r>
              <w:rPr>
                <w:rFonts w:hint="eastAsia"/>
                <w:color w:val="000000"/>
                <w:szCs w:val="21"/>
                <w:u w:val="single"/>
                <w:lang w:eastAsia="zh-CN"/>
              </w:rPr>
              <w:t>南安市诗山镇西上村西上工业区</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南安市诗山镇西上村西上工业区。</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南安市诗山镇西上村西上工业区</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2"/>
              <w:ind w:left="0" w:leftChars="0" w:firstLine="0" w:firstLineChars="0"/>
              <w:rPr>
                <w:rFonts w:hint="eastAsia"/>
                <w:lang w:val="en-US" w:eastAsia="zh-CN"/>
              </w:rPr>
            </w:pPr>
          </w:p>
          <w:p>
            <w:pPr>
              <w:pStyle w:val="2"/>
              <w:ind w:left="0" w:leftChars="0" w:firstLine="0" w:firstLineChars="0"/>
            </w:pPr>
            <w:r>
              <w:drawing>
                <wp:inline distT="0" distB="0" distL="114300" distR="114300">
                  <wp:extent cx="5473065" cy="3519170"/>
                  <wp:effectExtent l="0" t="0" r="63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473065" cy="3519170"/>
                          </a:xfrm>
                          <a:prstGeom prst="rect">
                            <a:avLst/>
                          </a:prstGeom>
                          <a:noFill/>
                          <a:ln>
                            <a:noFill/>
                          </a:ln>
                        </pic:spPr>
                      </pic:pic>
                    </a:graphicData>
                  </a:graphic>
                </wp:inline>
              </w:drawing>
            </w:r>
          </w:p>
          <w:p>
            <w:pPr>
              <w:pStyle w:val="2"/>
              <w:ind w:left="0" w:leftChars="0" w:firstLine="0" w:firstLineChars="0"/>
            </w:pPr>
            <w:r>
              <w:drawing>
                <wp:inline distT="0" distB="0" distL="114300" distR="114300">
                  <wp:extent cx="6119495" cy="5076825"/>
                  <wp:effectExtent l="0" t="0" r="19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119495" cy="5076825"/>
                          </a:xfrm>
                          <a:prstGeom prst="rect">
                            <a:avLst/>
                          </a:prstGeom>
                          <a:noFill/>
                          <a:ln>
                            <a:noFill/>
                          </a:ln>
                        </pic:spPr>
                      </pic:pic>
                    </a:graphicData>
                  </a:graphic>
                </wp:inline>
              </w:drawing>
            </w:r>
          </w:p>
          <w:p>
            <w:pPr>
              <w:pStyle w:val="2"/>
              <w:ind w:left="0" w:leftChars="0" w:firstLine="0" w:firstLineChars="0"/>
            </w:pPr>
          </w:p>
          <w:p>
            <w:pPr>
              <w:pStyle w:val="2"/>
              <w:ind w:left="0" w:leftChars="0" w:firstLine="0" w:firstLineChars="0"/>
            </w:pPr>
            <w:r>
              <w:drawing>
                <wp:inline distT="0" distB="0" distL="114300" distR="114300">
                  <wp:extent cx="6158230" cy="49231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158230" cy="4923155"/>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color w:val="auto"/>
                <w:szCs w:val="21"/>
                <w:u w:val="single"/>
              </w:rPr>
              <w:t xml:space="preserve"> </w:t>
            </w:r>
            <w:bookmarkStart w:id="1" w:name="企业人数"/>
            <w:r>
              <w:rPr>
                <w:rFonts w:hint="eastAsia"/>
                <w:color w:val="auto"/>
                <w:szCs w:val="21"/>
                <w:u w:val="single"/>
              </w:rPr>
              <w:t>65</w:t>
            </w:r>
            <w:bookmarkEnd w:id="1"/>
            <w:r>
              <w:rPr>
                <w:color w:val="auto"/>
                <w:szCs w:val="21"/>
                <w:u w:val="single"/>
              </w:rPr>
              <w:t xml:space="preserve"> </w:t>
            </w:r>
            <w:r>
              <w:rPr>
                <w:rFonts w:hint="eastAsia"/>
                <w:color w:val="auto"/>
                <w:szCs w:val="21"/>
              </w:rPr>
              <w:t>人）　</w:t>
            </w:r>
          </w:p>
          <w:p>
            <w:pPr>
              <w:rPr>
                <w:color w:val="auto"/>
                <w:szCs w:val="18"/>
              </w:rPr>
            </w:pPr>
          </w:p>
          <w:p>
            <w:pPr>
              <w:rPr>
                <w:color w:val="000000"/>
                <w:szCs w:val="18"/>
              </w:rPr>
            </w:pPr>
            <w:r>
              <w:rPr>
                <w:rFonts w:hint="eastAsia"/>
                <w:color w:val="auto"/>
                <w:szCs w:val="18"/>
              </w:rPr>
              <w:t>管理人员</w:t>
            </w:r>
            <w:r>
              <w:rPr>
                <w:color w:val="auto"/>
                <w:szCs w:val="21"/>
                <w:u w:val="single"/>
              </w:rPr>
              <w:t xml:space="preserve">  </w:t>
            </w:r>
            <w:r>
              <w:rPr>
                <w:rFonts w:hint="eastAsia"/>
                <w:color w:val="auto"/>
                <w:szCs w:val="21"/>
                <w:u w:val="single"/>
                <w:lang w:val="en-US" w:eastAsia="zh-CN"/>
              </w:rPr>
              <w:t>15</w:t>
            </w:r>
            <w:r>
              <w:rPr>
                <w:color w:val="auto"/>
                <w:szCs w:val="21"/>
                <w:u w:val="single"/>
              </w:rPr>
              <w:t xml:space="preserve">  </w:t>
            </w:r>
            <w:r>
              <w:rPr>
                <w:rFonts w:hint="eastAsia"/>
                <w:color w:val="auto"/>
                <w:szCs w:val="21"/>
              </w:rPr>
              <w:t>人</w:t>
            </w:r>
            <w:r>
              <w:rPr>
                <w:rFonts w:hint="eastAsia"/>
                <w:color w:val="auto"/>
                <w:szCs w:val="18"/>
              </w:rPr>
              <w:t>；操作人员</w:t>
            </w:r>
            <w:r>
              <w:rPr>
                <w:color w:val="auto"/>
                <w:szCs w:val="21"/>
                <w:u w:val="single"/>
              </w:rPr>
              <w:t xml:space="preserve">  </w:t>
            </w:r>
            <w:r>
              <w:rPr>
                <w:rFonts w:hint="eastAsia"/>
                <w:color w:val="auto"/>
                <w:szCs w:val="21"/>
                <w:u w:val="single"/>
                <w:lang w:val="en-US" w:eastAsia="zh-CN"/>
              </w:rPr>
              <w:t>50</w:t>
            </w:r>
            <w:r>
              <w:rPr>
                <w:color w:val="auto"/>
                <w:szCs w:val="21"/>
                <w:u w:val="single"/>
              </w:rPr>
              <w:t xml:space="preserve">  </w:t>
            </w:r>
            <w:r>
              <w:rPr>
                <w:rFonts w:hint="eastAsia"/>
                <w:color w:val="auto"/>
                <w:szCs w:val="21"/>
              </w:rPr>
              <w:t>人</w:t>
            </w:r>
            <w:r>
              <w:rPr>
                <w:rFonts w:hint="eastAsia"/>
                <w:color w:val="auto"/>
                <w:szCs w:val="18"/>
              </w:rPr>
              <w:t>；劳务派遣人员</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；临时工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r>
              <w:rPr>
                <w:rFonts w:hint="eastAsia"/>
                <w:color w:val="auto"/>
                <w:szCs w:val="21"/>
              </w:rPr>
              <w:t>季节工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w:t>
            </w:r>
            <w:r>
              <w:rPr>
                <w:rFonts w:hint="eastAsia"/>
                <w:color w:val="000000"/>
                <w:szCs w:val="18"/>
                <w:lang w:val="en-US" w:eastAsia="zh-CN"/>
              </w:rPr>
              <w:t>6</w:t>
            </w:r>
            <w:r>
              <w:rPr>
                <w:rFonts w:hint="eastAsia"/>
                <w:color w:val="000000"/>
                <w:szCs w:val="18"/>
              </w:rPr>
              <w:t>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w:t>
            </w:r>
            <w:r>
              <w:rPr>
                <w:rFonts w:hint="eastAsia"/>
                <w:color w:val="000000"/>
                <w:lang w:val="en-US" w:eastAsia="zh-CN"/>
              </w:rPr>
              <w:t>6</w:t>
            </w:r>
            <w:r>
              <w:rPr>
                <w:rFonts w:hint="eastAsia"/>
                <w:color w:val="000000"/>
              </w:rPr>
              <w:t>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□OHSMS  □FSMSMS  □HACCP   </w:t>
            </w:r>
            <w:r>
              <w:rPr>
                <w:rFonts w:hint="eastAsia"/>
                <w:color w:val="000000"/>
                <w:szCs w:val="21"/>
                <w:lang w:eastAsia="zh-CN"/>
              </w:rPr>
              <w:t>☑</w:t>
            </w:r>
            <w:r>
              <w:rPr>
                <w:rFonts w:hint="eastAsia"/>
                <w:color w:val="000000"/>
                <w:szCs w:val="21"/>
              </w:rPr>
              <w:t>E</w:t>
            </w:r>
            <w:r>
              <w:rPr>
                <w:rFonts w:hint="eastAsia"/>
                <w:color w:val="000000"/>
                <w:szCs w:val="21"/>
                <w:lang w:val="en-US" w:eastAsia="zh-CN"/>
              </w:rPr>
              <w:t>n</w:t>
            </w:r>
            <w:r>
              <w:rPr>
                <w:rFonts w:hint="eastAsia"/>
                <w:color w:val="000000"/>
                <w:szCs w:val="21"/>
              </w:rPr>
              <w:t>M</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ascii="Times New Roman" w:hAnsi="Times New Roman" w:eastAsia="宋体" w:cs="Times New Roman"/>
                <w:color w:val="000000"/>
                <w:u w:val="single"/>
              </w:rPr>
              <w:t>聚醚、异青酸脂、硅油、催化剂</w:t>
            </w:r>
            <w:r>
              <w:rPr>
                <w:rFonts w:hint="eastAsia" w:ascii="Times New Roman" w:hAnsi="Times New Roman" w:eastAsia="宋体" w:cs="Times New Roman"/>
                <w:color w:val="000000"/>
                <w:u w:val="single"/>
                <w:lang w:val="en-US" w:eastAsia="zh-CN"/>
              </w:rPr>
              <w:t>。</w:t>
            </w:r>
            <w:r>
              <w:rPr>
                <w:rFonts w:hint="eastAsia" w:ascii="Times New Roman" w:hAnsi="Times New Roman" w:eastAsia="宋体" w:cs="Times New Roman"/>
                <w:color w:val="000000"/>
                <w:u w:val="single"/>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firstLine="435"/>
              <w:rPr>
                <w:color w:val="000000"/>
                <w:szCs w:val="18"/>
                <w:u w:val="single"/>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严格贯彻节能法律法规，履行节能降耗相关要求；提供资源促进节能进步，持续改进能源管理绩效；形成节能降耗长效机制，构建节约环保绿色企业</w:t>
            </w:r>
            <w:r>
              <w:rPr>
                <w:color w:val="000000"/>
                <w:szCs w:val="18"/>
                <w:u w:val="single"/>
                <w:lang w:eastAsia="zh-CN"/>
              </w:rPr>
              <w:t>。</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1272"/>
              <w:gridCol w:w="2212"/>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tcPr>
                <w:p>
                  <w:pPr>
                    <w:widowControl/>
                    <w:spacing w:before="40"/>
                    <w:jc w:val="left"/>
                    <w:rPr>
                      <w:color w:val="auto"/>
                      <w:szCs w:val="18"/>
                    </w:rPr>
                  </w:pPr>
                  <w:r>
                    <w:rPr>
                      <w:rFonts w:hint="eastAsia"/>
                      <w:color w:val="auto"/>
                      <w:szCs w:val="18"/>
                    </w:rPr>
                    <w:t>目标</w:t>
                  </w:r>
                </w:p>
              </w:tc>
              <w:tc>
                <w:tcPr>
                  <w:tcW w:w="1272" w:type="dxa"/>
                </w:tcPr>
                <w:p>
                  <w:pPr>
                    <w:widowControl/>
                    <w:spacing w:before="40"/>
                    <w:jc w:val="left"/>
                    <w:rPr>
                      <w:color w:val="auto"/>
                      <w:szCs w:val="18"/>
                    </w:rPr>
                  </w:pPr>
                  <w:r>
                    <w:rPr>
                      <w:rFonts w:hint="eastAsia"/>
                      <w:color w:val="auto"/>
                      <w:szCs w:val="18"/>
                    </w:rPr>
                    <w:t>考核频次</w:t>
                  </w:r>
                </w:p>
              </w:tc>
              <w:tc>
                <w:tcPr>
                  <w:tcW w:w="2212" w:type="dxa"/>
                </w:tcPr>
                <w:p>
                  <w:pPr>
                    <w:widowControl/>
                    <w:spacing w:before="40"/>
                    <w:jc w:val="left"/>
                    <w:rPr>
                      <w:color w:val="auto"/>
                      <w:szCs w:val="18"/>
                    </w:rPr>
                  </w:pPr>
                  <w:r>
                    <w:rPr>
                      <w:rFonts w:hint="eastAsia"/>
                      <w:color w:val="auto"/>
                      <w:szCs w:val="18"/>
                    </w:rPr>
                    <w:t>计算方法</w:t>
                  </w:r>
                </w:p>
              </w:tc>
              <w:tc>
                <w:tcPr>
                  <w:tcW w:w="3137" w:type="dxa"/>
                </w:tcPr>
                <w:p>
                  <w:pPr>
                    <w:widowControl/>
                    <w:spacing w:before="40"/>
                    <w:jc w:val="left"/>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tcPr>
                <w:p>
                  <w:pPr>
                    <w:widowControl/>
                    <w:spacing w:before="40"/>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单位产品</w:t>
                  </w:r>
                  <w:r>
                    <w:rPr>
                      <w:rFonts w:hint="eastAsia" w:cs="Times New Roman"/>
                      <w:color w:val="auto"/>
                      <w:lang w:val="en-US" w:eastAsia="zh-CN"/>
                    </w:rPr>
                    <w:t>电</w:t>
                  </w:r>
                  <w:r>
                    <w:rPr>
                      <w:rFonts w:hint="eastAsia" w:ascii="Times New Roman" w:hAnsi="Times New Roman" w:eastAsia="宋体" w:cs="Times New Roman"/>
                      <w:color w:val="auto"/>
                      <w:lang w:val="en-US" w:eastAsia="zh-CN"/>
                    </w:rPr>
                    <w:t>耗＜</w:t>
                  </w:r>
                  <w:r>
                    <w:rPr>
                      <w:rFonts w:hint="eastAsia" w:ascii="宋体" w:hAnsi="宋体" w:eastAsia="宋体" w:cs="Times New Roman"/>
                      <w:color w:val="auto"/>
                      <w:kern w:val="2"/>
                      <w:sz w:val="21"/>
                      <w:szCs w:val="22"/>
                      <w:lang w:val="en-US" w:eastAsia="zh-CN" w:bidi="ar-SA"/>
                    </w:rPr>
                    <w:t>182.22kwh/t</w:t>
                  </w:r>
                </w:p>
              </w:tc>
              <w:tc>
                <w:tcPr>
                  <w:tcW w:w="1272" w:type="dxa"/>
                </w:tcPr>
                <w:p>
                  <w:pPr>
                    <w:widowControl/>
                    <w:spacing w:before="40"/>
                    <w:jc w:val="left"/>
                    <w:rPr>
                      <w:rFonts w:hint="default" w:ascii="Times New Roman" w:hAnsi="Times New Roman" w:eastAsia="宋体" w:cs="Times New Roman"/>
                      <w:color w:val="auto"/>
                      <w:kern w:val="2"/>
                      <w:sz w:val="20"/>
                      <w:szCs w:val="22"/>
                      <w:lang w:val="en-US" w:eastAsia="zh-CN" w:bidi="ar-SA"/>
                    </w:rPr>
                  </w:pPr>
                  <w:r>
                    <w:rPr>
                      <w:rFonts w:hint="eastAsia" w:ascii="Times New Roman" w:hAnsi="Times New Roman" w:eastAsia="宋体" w:cs="Times New Roman"/>
                      <w:color w:val="auto"/>
                      <w:kern w:val="2"/>
                      <w:sz w:val="20"/>
                      <w:szCs w:val="22"/>
                      <w:lang w:val="en-US" w:eastAsia="zh-CN" w:bidi="ar-SA"/>
                    </w:rPr>
                    <w:t>每年考核一次</w:t>
                  </w:r>
                </w:p>
              </w:tc>
              <w:tc>
                <w:tcPr>
                  <w:tcW w:w="2212" w:type="dxa"/>
                </w:tcPr>
                <w:p>
                  <w:pPr>
                    <w:widowControl/>
                    <w:spacing w:before="40"/>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年</w:t>
                  </w:r>
                  <w:r>
                    <w:rPr>
                      <w:rFonts w:hint="eastAsia" w:cs="Times New Roman"/>
                      <w:color w:val="auto"/>
                      <w:lang w:val="en-US" w:eastAsia="zh-CN"/>
                    </w:rPr>
                    <w:t>耗电量</w:t>
                  </w:r>
                  <w:r>
                    <w:rPr>
                      <w:rFonts w:hint="eastAsia" w:ascii="Times New Roman" w:hAnsi="Times New Roman" w:eastAsia="宋体" w:cs="Times New Roman"/>
                      <w:color w:val="auto"/>
                      <w:lang w:val="en-US" w:eastAsia="zh-CN"/>
                    </w:rPr>
                    <w:t>/年产量（</w:t>
                  </w:r>
                  <w:r>
                    <w:rPr>
                      <w:rFonts w:hint="eastAsia" w:cs="Times New Roman"/>
                      <w:color w:val="auto"/>
                      <w:lang w:val="en-US" w:eastAsia="zh-CN"/>
                    </w:rPr>
                    <w:t>t</w:t>
                  </w:r>
                  <w:r>
                    <w:rPr>
                      <w:rFonts w:hint="eastAsia" w:ascii="Times New Roman" w:hAnsi="Times New Roman" w:eastAsia="宋体" w:cs="Times New Roman"/>
                      <w:color w:val="auto"/>
                      <w:lang w:val="en-US" w:eastAsia="zh-CN"/>
                    </w:rPr>
                    <w:t>）</w:t>
                  </w:r>
                </w:p>
              </w:tc>
              <w:tc>
                <w:tcPr>
                  <w:tcW w:w="3137" w:type="dxa"/>
                </w:tcPr>
                <w:p>
                  <w:pPr>
                    <w:pStyle w:val="2"/>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437.61kwh/t</w:t>
                  </w:r>
                </w:p>
                <w:p>
                  <w:pPr>
                    <w:pStyle w:val="2"/>
                    <w:rPr>
                      <w:rFonts w:hint="default"/>
                      <w:color w:val="auto"/>
                      <w:lang w:val="en-US"/>
                    </w:rPr>
                  </w:pPr>
                  <w:r>
                    <w:rPr>
                      <w:rFonts w:hint="eastAsia" w:ascii="宋体" w:hAnsi="宋体" w:eastAsia="宋体" w:cs="Times New Roman"/>
                      <w:color w:val="auto"/>
                      <w:kern w:val="2"/>
                      <w:sz w:val="21"/>
                      <w:szCs w:val="22"/>
                      <w:lang w:val="en-US" w:eastAsia="zh-CN" w:bidi="ar-SA"/>
                    </w:rPr>
                    <w:t>未完成目标</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E</w:t>
            </w:r>
            <w:r>
              <w:rPr>
                <w:rFonts w:hint="eastAsia"/>
                <w:color w:val="000000"/>
                <w:spacing w:val="-2"/>
                <w:szCs w:val="21"/>
                <w:lang w:val="en-US" w:eastAsia="zh-CN"/>
              </w:rPr>
              <w:t>n</w:t>
            </w:r>
            <w:r>
              <w:rPr>
                <w:color w:val="000000"/>
                <w:spacing w:val="-2"/>
                <w:szCs w:val="21"/>
              </w:rPr>
              <w:t xml:space="preserv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13</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rFonts w:hint="eastAsia"/>
                <w:color w:val="000000"/>
                <w:szCs w:val="18"/>
                <w:u w:val="single"/>
                <w:lang w:val="en-US" w:eastAsia="zh-CN"/>
              </w:rPr>
              <w:t>66</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360" w:lineRule="auto"/>
              <w:ind w:firstLine="420" w:firstLineChars="200"/>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2021年0</w:t>
            </w:r>
            <w:r>
              <w:rPr>
                <w:rFonts w:hint="eastAsia"/>
                <w:color w:val="000000"/>
                <w:szCs w:val="18"/>
                <w:u w:val="single"/>
                <w:lang w:val="en-US" w:eastAsia="zh-CN"/>
              </w:rPr>
              <w:t>5</w:t>
            </w:r>
            <w:r>
              <w:rPr>
                <w:rFonts w:hint="eastAsia"/>
                <w:color w:val="000000"/>
                <w:szCs w:val="18"/>
                <w:u w:val="single"/>
              </w:rPr>
              <w:t>月</w:t>
            </w:r>
            <w:r>
              <w:rPr>
                <w:rFonts w:hint="eastAsia"/>
                <w:color w:val="000000"/>
                <w:szCs w:val="18"/>
                <w:u w:val="single"/>
                <w:lang w:val="en-US" w:eastAsia="zh-CN"/>
              </w:rPr>
              <w:t>1</w:t>
            </w:r>
            <w:r>
              <w:rPr>
                <w:rFonts w:hint="eastAsia"/>
                <w:color w:val="000000"/>
                <w:szCs w:val="18"/>
                <w:u w:val="single"/>
              </w:rPr>
              <w:t>0日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2021年</w:t>
            </w:r>
            <w:r>
              <w:rPr>
                <w:rFonts w:hint="eastAsia"/>
                <w:color w:val="000000"/>
                <w:szCs w:val="18"/>
                <w:u w:val="single"/>
                <w:lang w:val="en-US" w:eastAsia="zh-CN"/>
              </w:rPr>
              <w:t>5</w:t>
            </w:r>
            <w:r>
              <w:rPr>
                <w:rFonts w:hint="eastAsia"/>
                <w:color w:val="000000"/>
                <w:szCs w:val="18"/>
                <w:u w:val="single"/>
              </w:rPr>
              <w:t>月</w:t>
            </w:r>
            <w:r>
              <w:rPr>
                <w:rFonts w:hint="eastAsia"/>
                <w:color w:val="000000"/>
                <w:szCs w:val="18"/>
                <w:u w:val="single"/>
                <w:lang w:val="en-US" w:eastAsia="zh-CN"/>
              </w:rPr>
              <w:t>24</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color w:val="000000"/>
              </w:rPr>
              <w:sym w:font="Wingdings" w:char="00FE"/>
            </w:r>
            <w:r>
              <w:rPr>
                <w:rFonts w:hint="eastAsia"/>
                <w:color w:val="000000"/>
              </w:rPr>
              <w:t>重点</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一般</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rFonts w:ascii="宋体" w:hAnsi="宋体" w:cs="宋体"/>
                <w:color w:val="auto"/>
                <w:szCs w:val="21"/>
                <w:highlight w:val="none"/>
              </w:rPr>
            </w:pPr>
            <w:r>
              <w:rPr>
                <w:rFonts w:hint="eastAsia" w:ascii="宋体" w:hAnsi="宋体" w:cs="宋体"/>
                <w:color w:val="auto"/>
                <w:szCs w:val="21"/>
                <w:highlight w:val="none"/>
              </w:rPr>
              <w:t>能源目标指标完成情况：</w:t>
            </w:r>
          </w:p>
          <w:tbl>
            <w:tblPr>
              <w:tblStyle w:val="8"/>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能耗指标</w:t>
                  </w:r>
                </w:p>
              </w:tc>
              <w:tc>
                <w:tcPr>
                  <w:tcW w:w="2258" w:type="dxa"/>
                </w:tcPr>
                <w:p>
                  <w:pPr>
                    <w:rPr>
                      <w:rFonts w:ascii="宋体" w:hAnsi="宋体" w:cs="宋体"/>
                      <w:color w:val="auto"/>
                      <w:szCs w:val="21"/>
                      <w:highlight w:val="none"/>
                    </w:rPr>
                  </w:pPr>
                  <w:r>
                    <w:rPr>
                      <w:rFonts w:hint="eastAsia" w:ascii="宋体" w:hAnsi="宋体" w:cs="宋体"/>
                      <w:color w:val="auto"/>
                      <w:szCs w:val="21"/>
                      <w:highlight w:val="none"/>
                    </w:rPr>
                    <w:t>完成情况</w:t>
                  </w:r>
                </w:p>
              </w:tc>
              <w:tc>
                <w:tcPr>
                  <w:tcW w:w="4524" w:type="dxa"/>
                </w:tcPr>
                <w:p>
                  <w:pPr>
                    <w:rPr>
                      <w:rFonts w:ascii="宋体" w:hAnsi="宋体" w:cs="宋体"/>
                      <w:color w:val="auto"/>
                      <w:szCs w:val="21"/>
                      <w:highlight w:val="none"/>
                    </w:rPr>
                  </w:pPr>
                  <w:r>
                    <w:rPr>
                      <w:rFonts w:hint="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国家限额指标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地方政府下达的指标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集团或上一级部门下达的指标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本单位制定的目标指标</w:t>
                  </w:r>
                </w:p>
              </w:tc>
              <w:tc>
                <w:tcPr>
                  <w:tcW w:w="2258" w:type="dxa"/>
                </w:tcPr>
                <w:p>
                  <w:pPr>
                    <w:rPr>
                      <w:rFonts w:ascii="宋体" w:hAnsi="宋体" w:cs="宋体"/>
                      <w:color w:val="auto"/>
                      <w:szCs w:val="21"/>
                      <w:highlight w:val="none"/>
                    </w:rPr>
                  </w:pPr>
                  <w:r>
                    <w:rPr>
                      <w:color w:val="auto"/>
                      <w:szCs w:val="21"/>
                      <w:highlight w:val="none"/>
                    </w:rPr>
                    <w:sym w:font="Wingdings" w:char="00FE"/>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default" w:ascii="宋体" w:hAnsi="宋体" w:eastAsia="宋体" w:cs="宋体"/>
                      <w:color w:val="auto"/>
                      <w:szCs w:val="21"/>
                      <w:highlight w:val="none"/>
                      <w:lang w:val="en-US" w:eastAsia="zh-CN"/>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 xml:space="preserve">                                                                   </w:t>
            </w:r>
            <w:r>
              <w:rPr>
                <w:rFonts w:hint="eastAsia" w:ascii="Times New Roman" w:hAnsi="Times New Roman" w:eastAsia="宋体" w:cs="Times New Roman"/>
                <w:color w:val="FF0000"/>
                <w:szCs w:val="18"/>
                <w:u w:val="single"/>
                <w:lang w:val="en-US" w:eastAsia="zh-CN"/>
              </w:rPr>
              <w:t>。</w:t>
            </w:r>
            <w:r>
              <w:rPr>
                <w:rFonts w:hint="eastAsia" w:ascii="Times New Roman" w:hAnsi="Times New Roman" w:eastAsia="宋体" w:cs="Times New Roman"/>
                <w:color w:val="FF0000"/>
                <w:szCs w:val="18"/>
                <w:u w:val="single"/>
              </w:rPr>
              <w:t xml:space="preserve"> </w:t>
            </w:r>
            <w:r>
              <w:rPr>
                <w:rFonts w:hint="eastAsia"/>
                <w:color w:val="FF0000"/>
                <w:szCs w:val="18"/>
                <w:u w:val="single"/>
              </w:rPr>
              <w:t xml:space="preserve"> </w:t>
            </w:r>
          </w:p>
          <w:p>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FF0000"/>
                <w:szCs w:val="18"/>
                <w:u w:val="single"/>
              </w:rPr>
              <w:t xml:space="preserve"> </w:t>
            </w:r>
            <w:r>
              <w:rPr>
                <w:rFonts w:hint="eastAsia"/>
                <w:color w:val="FF0000"/>
                <w:szCs w:val="18"/>
                <w:u w:val="single"/>
                <w:lang w:val="en-US" w:eastAsia="zh-CN"/>
              </w:rPr>
              <w:t xml:space="preserve">                                          </w:t>
            </w:r>
            <w:r>
              <w:rPr>
                <w:rFonts w:hint="eastAsia"/>
                <w:color w:val="000000"/>
                <w:szCs w:val="18"/>
                <w:u w:val="single"/>
                <w:lang w:val="en-US" w:eastAsia="zh-CN"/>
              </w:rPr>
              <w:t>。</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rFonts w:hint="eastAsia" w:ascii="Times New Roman" w:hAnsi="Times New Roman" w:eastAsia="宋体" w:cs="Times New Roman"/>
                <w:color w:val="000000"/>
                <w:szCs w:val="18"/>
                <w:highlight w:val="none"/>
                <w:u w:val="single"/>
              </w:rPr>
            </w:pPr>
            <w:r>
              <w:rPr>
                <w:color w:val="000000"/>
                <w:szCs w:val="18"/>
                <w:highlight w:val="none"/>
              </w:rPr>
              <w:t>《</w:t>
            </w:r>
            <w:r>
              <w:rPr>
                <w:rFonts w:hint="eastAsia" w:ascii="Times New Roman" w:hAnsi="Times New Roman" w:eastAsia="宋体" w:cs="Times New Roman"/>
                <w:color w:val="000000"/>
                <w:szCs w:val="18"/>
              </w:rPr>
              <w:t>节能评估报告》编号：</w:t>
            </w:r>
            <w:r>
              <w:rPr>
                <w:rFonts w:hint="eastAsia" w:ascii="Times New Roman" w:hAnsi="Times New Roman" w:eastAsia="宋体" w:cs="Times New Roman"/>
                <w:color w:val="000000"/>
                <w:szCs w:val="18"/>
                <w:highlight w:val="none"/>
                <w:u w:val="single"/>
              </w:rPr>
              <w:t xml:space="preserve"> </w:t>
            </w:r>
            <w:r>
              <w:rPr>
                <w:rFonts w:hint="eastAsia" w:cs="Times New Roman"/>
                <w:color w:val="000000"/>
                <w:szCs w:val="18"/>
                <w:highlight w:val="none"/>
                <w:u w:val="single"/>
                <w:lang w:val="en-US" w:eastAsia="zh-CN"/>
              </w:rPr>
              <w:t xml:space="preserve">                                                            </w:t>
            </w:r>
            <w:r>
              <w:rPr>
                <w:rFonts w:hint="eastAsia" w:ascii="Times New Roman" w:hAnsi="Times New Roman" w:eastAsia="宋体" w:cs="Times New Roman"/>
                <w:color w:val="000000"/>
                <w:szCs w:val="18"/>
                <w:highlight w:val="none"/>
                <w:u w:val="single"/>
              </w:rPr>
              <w:t xml:space="preserve"> </w:t>
            </w:r>
          </w:p>
          <w:p>
            <w:pPr>
              <w:rPr>
                <w:color w:val="000000"/>
                <w:szCs w:val="18"/>
                <w:highlight w:val="none"/>
              </w:rPr>
            </w:pPr>
            <w:r>
              <w:rPr>
                <w:rFonts w:hint="eastAsia" w:ascii="Times New Roman" w:hAnsi="Times New Roman" w:eastAsia="宋体" w:cs="Times New Roman"/>
                <w:color w:val="000000"/>
                <w:szCs w:val="18"/>
                <w:highlight w:val="none"/>
                <w:u w:val="single"/>
              </w:rPr>
              <w:t>结论：</w:t>
            </w:r>
            <w:r>
              <w:rPr>
                <w:rFonts w:hint="eastAsia" w:ascii="Times New Roman" w:hAnsi="Times New Roman" w:eastAsia="宋体" w:cs="Times New Roman"/>
                <w:color w:val="FF0000"/>
                <w:szCs w:val="18"/>
                <w:highlight w:val="none"/>
                <w:u w:val="single"/>
              </w:rPr>
              <w:t xml:space="preserve"> </w:t>
            </w:r>
            <w:r>
              <w:rPr>
                <w:rFonts w:hint="eastAsia" w:cs="Times New Roman"/>
                <w:color w:val="FF0000"/>
                <w:szCs w:val="18"/>
                <w:highlight w:val="none"/>
                <w:u w:val="single"/>
                <w:lang w:val="en-US" w:eastAsia="zh-CN"/>
              </w:rPr>
              <w:t xml:space="preserve">                                                              </w:t>
            </w:r>
            <w:r>
              <w:rPr>
                <w:rFonts w:hint="eastAsia" w:ascii="Times New Roman" w:hAnsi="Times New Roman" w:eastAsia="宋体" w:cs="Times New Roman"/>
                <w:color w:val="FF0000"/>
                <w:szCs w:val="18"/>
                <w:highlight w:val="none"/>
                <w:u w:val="single"/>
              </w:rPr>
              <w:t xml:space="preserve">  </w:t>
            </w:r>
            <w:r>
              <w:rPr>
                <w:rFonts w:hint="eastAsia" w:ascii="Times New Roman" w:hAnsi="Times New Roman" w:eastAsia="宋体" w:cs="Times New Roman"/>
                <w:color w:val="000000"/>
                <w:szCs w:val="18"/>
                <w:highlight w:val="none"/>
                <w:u w:val="single"/>
              </w:rPr>
              <w:t xml:space="preserve">     </w:t>
            </w:r>
            <w:r>
              <w:rPr>
                <w:rFonts w:hint="eastAsia"/>
                <w:color w:val="000000"/>
                <w:szCs w:val="18"/>
                <w:highlight w:val="none"/>
                <w:u w:val="single"/>
              </w:rPr>
              <w:t xml:space="preserve">        </w:t>
            </w:r>
          </w:p>
          <w:p>
            <w:pPr>
              <w:rPr>
                <w:color w:val="000000"/>
                <w:szCs w:val="18"/>
                <w:highlight w:val="none"/>
              </w:rPr>
            </w:pPr>
          </w:p>
          <w:p>
            <w:pPr>
              <w:rPr>
                <w:rFonts w:hint="default" w:eastAsia="宋体"/>
                <w:color w:val="FF0000"/>
                <w:szCs w:val="18"/>
                <w:highlight w:val="none"/>
                <w:u w:val="single"/>
                <w:lang w:val="en-US" w:eastAsia="zh-CN"/>
              </w:rPr>
            </w:pPr>
            <w:r>
              <w:rPr>
                <w:color w:val="000000"/>
                <w:szCs w:val="18"/>
                <w:highlight w:val="none"/>
              </w:rPr>
              <w:t>《</w:t>
            </w:r>
            <w:r>
              <w:rPr>
                <w:rFonts w:hint="eastAsia"/>
                <w:highlight w:val="none"/>
              </w:rPr>
              <w:t>节能项目验收</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rFonts w:hint="eastAsia"/>
                <w:color w:val="000000"/>
                <w:szCs w:val="18"/>
                <w:highlight w:val="none"/>
                <w:u w:val="single"/>
                <w:lang w:val="en-US" w:eastAsia="zh-CN"/>
              </w:rPr>
            </w:pPr>
            <w:r>
              <w:rPr>
                <w:color w:val="000000"/>
                <w:szCs w:val="18"/>
                <w:highlight w:val="none"/>
              </w:rPr>
              <w:t>《</w:t>
            </w:r>
            <w:r>
              <w:rPr>
                <w:rFonts w:hint="eastAsia"/>
                <w:highlight w:val="none"/>
              </w:rPr>
              <w:t>能源</w:t>
            </w:r>
            <w:r>
              <w:rPr>
                <w:rFonts w:hint="eastAsia"/>
                <w:highlight w:val="none"/>
                <w:lang w:val="en-US" w:eastAsia="zh-CN"/>
              </w:rPr>
              <w:t>评审</w:t>
            </w:r>
            <w:r>
              <w:rPr>
                <w:rFonts w:hint="eastAsia"/>
                <w:highlight w:val="none"/>
              </w:rPr>
              <w:t>报</w:t>
            </w:r>
            <w:r>
              <w:rPr>
                <w:rFonts w:hint="eastAsia"/>
                <w:color w:val="000000"/>
                <w:szCs w:val="18"/>
                <w:highlight w:val="none"/>
                <w:u w:val="none"/>
                <w:lang w:val="en-US" w:eastAsia="zh-CN"/>
              </w:rPr>
              <w:t>告》编号：</w:t>
            </w:r>
            <w:r>
              <w:rPr>
                <w:rFonts w:hint="eastAsia"/>
                <w:color w:val="000000"/>
                <w:szCs w:val="18"/>
                <w:highlight w:val="none"/>
                <w:u w:val="single"/>
                <w:lang w:val="en-US" w:eastAsia="zh-CN"/>
              </w:rPr>
              <w:t xml:space="preserve"> DFNYPS-2021-01 </w:t>
            </w:r>
            <w:r>
              <w:rPr>
                <w:rFonts w:hint="eastAsia"/>
                <w:color w:val="000000"/>
                <w:szCs w:val="18"/>
                <w:highlight w:val="none"/>
                <w:u w:val="none"/>
                <w:lang w:val="en-US" w:eastAsia="zh-CN"/>
              </w:rPr>
              <w:t xml:space="preserve"> 日期：</w:t>
            </w:r>
            <w:r>
              <w:rPr>
                <w:rFonts w:hint="eastAsia"/>
                <w:color w:val="000000"/>
                <w:szCs w:val="18"/>
                <w:highlight w:val="none"/>
                <w:u w:val="single"/>
                <w:lang w:val="en-US" w:eastAsia="zh-CN"/>
              </w:rPr>
              <w:t xml:space="preserve">  2021年 1 月 </w:t>
            </w:r>
          </w:p>
          <w:p>
            <w:pPr>
              <w:rPr>
                <w:rFonts w:hint="eastAsia"/>
                <w:color w:val="000000"/>
                <w:szCs w:val="18"/>
                <w:highlight w:val="none"/>
                <w:u w:val="single"/>
                <w:lang w:val="en-US" w:eastAsia="zh-CN"/>
              </w:rPr>
            </w:pPr>
            <w:r>
              <w:rPr>
                <w:rFonts w:hint="eastAsia"/>
                <w:color w:val="000000"/>
                <w:szCs w:val="18"/>
                <w:highlight w:val="none"/>
                <w:u w:val="none"/>
                <w:lang w:val="en-US" w:eastAsia="zh-CN"/>
              </w:rPr>
              <w:t>结论：</w:t>
            </w:r>
            <w:r>
              <w:rPr>
                <w:rFonts w:hint="eastAsia"/>
                <w:color w:val="000000"/>
                <w:szCs w:val="18"/>
                <w:highlight w:val="none"/>
                <w:u w:val="single"/>
                <w:lang w:val="en-US" w:eastAsia="zh-CN"/>
              </w:rPr>
              <w:t xml:space="preserve">  未能完成制定的目标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rFonts w:hint="eastAsia"/>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pStyle w:val="15"/>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rFonts w:hint="eastAsia"/>
                <w:color w:val="000000"/>
                <w:u w:val="single"/>
              </w:rPr>
            </w:pPr>
            <w:r>
              <w:rPr>
                <w:color w:val="000000"/>
              </w:rPr>
              <w:sym w:font="Wingdings" w:char="00A8"/>
            </w:r>
            <w:r>
              <w:rPr>
                <w:rFonts w:hint="eastAsia"/>
                <w:color w:val="000000"/>
              </w:rPr>
              <w:t xml:space="preserve">充分   </w:t>
            </w:r>
            <w:r>
              <w:rPr>
                <w:color w:val="000000"/>
              </w:rPr>
              <w:sym w:font="Wingdings" w:char="00FE"/>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了解</w:t>
            </w:r>
            <w:r>
              <w:rPr>
                <w:rFonts w:hint="eastAsia"/>
                <w:color w:val="000000"/>
                <w:szCs w:val="18"/>
                <w:lang w:val="en-US" w:eastAsia="zh-CN"/>
              </w:rPr>
              <w:t>组织能源评审报告的完成情况</w:t>
            </w:r>
            <w:r>
              <w:rPr>
                <w:rFonts w:hint="eastAsia"/>
                <w:color w:val="000000"/>
                <w:szCs w:val="18"/>
              </w:rPr>
              <w:t xml:space="preserve"> </w:t>
            </w:r>
          </w:p>
          <w:p>
            <w:pPr>
              <w:ind w:firstLine="420" w:firstLineChars="200"/>
              <w:rPr>
                <w:color w:val="000000"/>
                <w:szCs w:val="18"/>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rFonts w:hint="eastAsia"/>
                <w:color w:val="000000"/>
                <w:szCs w:val="18"/>
              </w:rPr>
            </w:pPr>
          </w:p>
          <w:p>
            <w:pPr>
              <w:rPr>
                <w:color w:val="FF0000"/>
                <w:szCs w:val="18"/>
              </w:rPr>
            </w:pPr>
            <w:r>
              <w:rPr>
                <w:rFonts w:hint="eastAsia"/>
                <w:color w:val="000000"/>
                <w:szCs w:val="18"/>
              </w:rPr>
              <w:t>-</w:t>
            </w:r>
            <w:r>
              <w:rPr>
                <w:color w:val="000000"/>
                <w:szCs w:val="18"/>
              </w:rPr>
              <w:t xml:space="preserve"> </w:t>
            </w:r>
            <w:r>
              <w:rPr>
                <w:rFonts w:hint="eastAsia"/>
                <w:color w:val="000000"/>
                <w:szCs w:val="18"/>
                <w:lang w:val="en-US" w:eastAsia="zh-CN"/>
              </w:rPr>
              <w:t>近一</w:t>
            </w:r>
            <w:bookmarkStart w:id="2" w:name="_GoBack"/>
            <w:bookmarkEnd w:id="2"/>
            <w:r>
              <w:rPr>
                <w:rFonts w:hint="eastAsia"/>
                <w:color w:val="000000"/>
                <w:szCs w:val="18"/>
                <w:lang w:val="en-US" w:eastAsia="zh-CN"/>
              </w:rPr>
              <w:t xml:space="preserve">年是否进行了技术改进？  </w:t>
            </w:r>
            <w:r>
              <w:rPr>
                <w:rFonts w:hint="eastAsia"/>
                <w:color w:val="000000"/>
                <w:szCs w:val="18"/>
                <w:lang w:val="en-US" w:eastAsia="zh-CN"/>
              </w:rPr>
              <w:sym w:font="Wingdings" w:char="00FE"/>
            </w:r>
            <w:r>
              <w:rPr>
                <w:rFonts w:hint="eastAsia"/>
                <w:color w:val="000000"/>
                <w:szCs w:val="18"/>
                <w:lang w:val="en-US" w:eastAsia="zh-CN"/>
              </w:rPr>
              <w:t xml:space="preserve">未发生 </w:t>
            </w:r>
            <w:r>
              <w:rPr>
                <w:rFonts w:hint="eastAsia"/>
                <w:color w:val="000000"/>
                <w:szCs w:val="18"/>
                <w:lang w:val="en-US" w:eastAsia="zh-CN"/>
              </w:rPr>
              <w:sym w:font="Wingdings" w:char="00A8"/>
            </w:r>
            <w:r>
              <w:rPr>
                <w:rFonts w:hint="eastAsia"/>
                <w:color w:val="000000"/>
                <w:szCs w:val="18"/>
                <w:lang w:val="en-US" w:eastAsia="zh-CN"/>
              </w:rPr>
              <w:t xml:space="preserve">发生过，说明：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hd w:val="pct10" w:color="auto" w:fill="FFFFFF"/>
              </w:rPr>
            </w:pP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压缩气体   </w:t>
            </w:r>
            <w:r>
              <w:rPr>
                <w:color w:val="000000"/>
              </w:rPr>
              <w:sym w:font="Wingdings" w:char="00A8"/>
            </w:r>
            <w:r>
              <w:rPr>
                <w:rFonts w:hint="eastAsia"/>
                <w:color w:val="000000"/>
              </w:rPr>
              <w:t>其他—</w:t>
            </w: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rFonts w:hint="eastAsia"/>
                <w:color w:val="000000"/>
                <w:szCs w:val="18"/>
              </w:rPr>
            </w:pPr>
            <w:r>
              <w:rPr>
                <w:color w:val="000000"/>
                <w:szCs w:val="18"/>
              </w:rPr>
              <w:sym w:font="Wingdings" w:char="00FE"/>
            </w:r>
            <w:r>
              <w:rPr>
                <w:rFonts w:hint="eastAsia"/>
                <w:color w:val="000000"/>
                <w:szCs w:val="18"/>
              </w:rPr>
              <w:t xml:space="preserve">已实施   </w:t>
            </w:r>
            <w:r>
              <w:rPr>
                <w:color w:val="000000"/>
                <w:szCs w:val="18"/>
              </w:rPr>
              <w:sym w:font="Wingdings" w:char="00A8"/>
            </w:r>
            <w:r>
              <w:rPr>
                <w:rFonts w:hint="eastAsia"/>
                <w:color w:val="000000"/>
                <w:szCs w:val="18"/>
              </w:rPr>
              <w:t>不充分，需要完善：</w:t>
            </w:r>
          </w:p>
          <w:p>
            <w:pPr>
              <w:rPr>
                <w:rFonts w:hint="eastAsia"/>
                <w:color w:val="000000"/>
                <w:szCs w:val="18"/>
              </w:rPr>
            </w:pPr>
          </w:p>
          <w:p>
            <w:pPr>
              <w:rPr>
                <w:rFonts w:hint="eastAsia"/>
                <w:color w:val="000000"/>
                <w:szCs w:val="18"/>
              </w:rPr>
            </w:pPr>
            <w:r>
              <w:rPr>
                <w:rFonts w:hint="eastAsia"/>
                <w:color w:val="000000"/>
                <w:szCs w:val="18"/>
              </w:rPr>
              <w:t>— 了解主要能源使用情况</w:t>
            </w:r>
          </w:p>
          <w:p>
            <w:pPr>
              <w:ind w:left="210" w:leftChars="100"/>
              <w:rPr>
                <w:color w:val="000000"/>
              </w:rPr>
            </w:pPr>
            <w:r>
              <w:rPr>
                <w:rFonts w:hint="eastAsia"/>
                <w:color w:val="000000"/>
                <w:szCs w:val="18"/>
              </w:rPr>
              <w:t xml:space="preserve"> </w:t>
            </w: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color w:val="000000"/>
              </w:rPr>
              <w:t>燃料</w:t>
            </w:r>
            <w:r>
              <w:rPr>
                <w:rFonts w:hint="eastAsia"/>
                <w:color w:val="000000"/>
                <w:lang w:val="en-US" w:eastAsia="zh-CN"/>
              </w:rPr>
              <w:t xml:space="preserve">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其他</w:t>
            </w:r>
            <w:r>
              <w:rPr>
                <w:rFonts w:hint="eastAsia"/>
                <w:color w:val="000000"/>
                <w:lang w:val="en-US" w:eastAsia="zh-CN"/>
              </w:rPr>
              <w:t>-</w:t>
            </w:r>
            <w:r>
              <w:rPr>
                <w:rFonts w:hint="eastAsia"/>
                <w:color w:val="000000"/>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rPr>
            </w:pPr>
            <w:r>
              <w:rPr>
                <w:rFonts w:hint="eastAsia"/>
                <w:color w:val="000000"/>
                <w:szCs w:val="18"/>
              </w:rPr>
              <w:t xml:space="preserve">                 </w:t>
            </w:r>
          </w:p>
          <w:p>
            <w:pPr>
              <w:rPr>
                <w:rFonts w:hint="eastAsia"/>
                <w:color w:val="000000"/>
              </w:rPr>
            </w:pPr>
            <w:r>
              <w:rPr>
                <w:rFonts w:hint="eastAsia"/>
                <w:color w:val="000000"/>
                <w:szCs w:val="18"/>
              </w:rPr>
              <w:t xml:space="preserve">- </w:t>
            </w:r>
            <w:r>
              <w:rPr>
                <w:rFonts w:hint="eastAsia"/>
                <w:color w:val="000000"/>
              </w:rPr>
              <w:t>了解节水情况</w:t>
            </w:r>
          </w:p>
          <w:p>
            <w:pPr>
              <w:ind w:left="210" w:leftChars="100"/>
              <w:rPr>
                <w:rFonts w:hint="eastAsia"/>
                <w:color w:val="000000"/>
              </w:rPr>
            </w:pPr>
            <w:r>
              <w:rPr>
                <w:color w:val="000000"/>
              </w:rPr>
              <w:sym w:font="Wingdings" w:char="00FE"/>
            </w:r>
            <w:r>
              <w:rPr>
                <w:rFonts w:hint="eastAsia"/>
                <w:color w:val="000000"/>
              </w:rPr>
              <w:t xml:space="preserve">新鲜水   </w:t>
            </w:r>
            <w:r>
              <w:rPr>
                <w:color w:val="000000"/>
              </w:rPr>
              <w:sym w:font="Wingdings" w:char="00A8"/>
            </w:r>
            <w:r>
              <w:rPr>
                <w:rFonts w:hint="eastAsia"/>
                <w:color w:val="000000"/>
              </w:rPr>
              <w:t xml:space="preserve">循环水   </w:t>
            </w:r>
            <w:r>
              <w:rPr>
                <w:color w:val="000000"/>
              </w:rPr>
              <w:sym w:font="Wingdings" w:char="00A8"/>
            </w:r>
            <w:r>
              <w:rPr>
                <w:rFonts w:hint="eastAsia"/>
                <w:color w:val="000000"/>
              </w:rPr>
              <w:t xml:space="preserve">化学水   </w:t>
            </w:r>
            <w:r>
              <w:rPr>
                <w:color w:val="000000"/>
              </w:rPr>
              <w:sym w:font="Wingdings" w:char="00A8"/>
            </w:r>
            <w:r>
              <w:rPr>
                <w:rFonts w:hint="eastAsia"/>
                <w:color w:val="000000"/>
              </w:rPr>
              <w:t xml:space="preserve">除盐水   </w:t>
            </w:r>
            <w:r>
              <w:rPr>
                <w:color w:val="000000"/>
              </w:rPr>
              <w:sym w:font="Wingdings" w:char="00A8"/>
            </w:r>
            <w:r>
              <w:rPr>
                <w:rFonts w:hint="eastAsia"/>
                <w:color w:val="000000"/>
              </w:rPr>
              <w:t xml:space="preserve">其他——  </w:t>
            </w:r>
          </w:p>
          <w:p>
            <w:pPr>
              <w:ind w:left="210" w:leftChars="100"/>
              <w:rPr>
                <w:rFonts w:hint="eastAsia"/>
                <w:color w:val="000000"/>
              </w:rPr>
            </w:pPr>
          </w:p>
          <w:p>
            <w:pPr>
              <w:rPr>
                <w:color w:val="000000"/>
                <w:szCs w:val="18"/>
              </w:rPr>
            </w:pPr>
            <w:r>
              <w:rPr>
                <w:rFonts w:hint="eastAsia"/>
                <w:color w:val="000000"/>
                <w:szCs w:val="18"/>
              </w:rPr>
              <w:t>- 了解主要耗能设备的识别状况</w:t>
            </w:r>
          </w:p>
          <w:p>
            <w:pPr>
              <w:ind w:left="210" w:leftChars="100"/>
              <w:rPr>
                <w:rFonts w:hint="eastAsia"/>
                <w:color w:val="000000"/>
              </w:rPr>
            </w:pP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了解主要耗能设备的</w:t>
            </w:r>
            <w:r>
              <w:rPr>
                <w:rFonts w:hint="eastAsia"/>
                <w:color w:val="000000"/>
                <w:szCs w:val="18"/>
                <w:lang w:val="en-US" w:eastAsia="zh-CN"/>
              </w:rPr>
              <w:t>运行效率：</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FE"/>
            </w:r>
            <w:r>
              <w:rPr>
                <w:rFonts w:hint="eastAsia"/>
                <w:color w:val="000000"/>
              </w:rPr>
              <w:t xml:space="preserve">电机   </w:t>
            </w:r>
            <w:r>
              <w:rPr>
                <w:color w:val="000000"/>
              </w:rPr>
              <w:sym w:font="Wingdings" w:char="00FE"/>
            </w:r>
            <w:r>
              <w:rPr>
                <w:rFonts w:hint="eastAsia"/>
                <w:color w:val="000000"/>
              </w:rPr>
              <w:t xml:space="preserve">变压器  </w:t>
            </w:r>
            <w:r>
              <w:rPr>
                <w:color w:val="000000"/>
              </w:rPr>
              <w:sym w:font="Wingdings" w:char="00FE"/>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了解淘汰落后设备的识别情况</w:t>
            </w:r>
            <w:r>
              <w:rPr>
                <w:rFonts w:hint="eastAsia"/>
                <w:color w:val="000000"/>
                <w:szCs w:val="18"/>
                <w:lang w:eastAsia="zh-CN"/>
              </w:rPr>
              <w:t>：</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color w:val="000000"/>
                <w:szCs w:val="18"/>
              </w:rPr>
            </w:pPr>
          </w:p>
          <w:p>
            <w:pPr>
              <w:rPr>
                <w:rFonts w:hint="default" w:eastAsia="宋体"/>
                <w:color w:val="000000"/>
                <w:szCs w:val="18"/>
                <w:lang w:val="en-US" w:eastAsia="zh-CN"/>
              </w:rPr>
            </w:pPr>
            <w:r>
              <w:rPr>
                <w:rFonts w:hint="eastAsia"/>
                <w:color w:val="000000"/>
                <w:szCs w:val="18"/>
              </w:rPr>
              <w:t xml:space="preserve">- </w:t>
            </w:r>
            <w:r>
              <w:rPr>
                <w:color w:val="000000"/>
                <w:szCs w:val="18"/>
              </w:rPr>
              <w:t>了解能耗限值达标情况</w:t>
            </w:r>
            <w:r>
              <w:rPr>
                <w:rFonts w:hint="eastAsia"/>
                <w:color w:val="000000"/>
                <w:szCs w:val="18"/>
                <w:lang w:eastAsia="zh-CN"/>
              </w:rPr>
              <w:t>：</w:t>
            </w:r>
          </w:p>
          <w:p>
            <w:pPr>
              <w:ind w:firstLine="210" w:firstLineChars="100"/>
              <w:rPr>
                <w:rFonts w:hint="eastAsia"/>
                <w:color w:val="000000"/>
              </w:rPr>
            </w:pPr>
            <w:r>
              <w:rPr>
                <w:color w:val="000000"/>
              </w:rPr>
              <w:sym w:font="Wingdings" w:char="00A8"/>
            </w:r>
            <w:r>
              <w:rPr>
                <w:rFonts w:hint="eastAsia"/>
                <w:color w:val="000000"/>
              </w:rPr>
              <w:t xml:space="preserve">达标    </w:t>
            </w:r>
            <w:r>
              <w:rPr>
                <w:color w:val="000000"/>
              </w:rPr>
              <w:sym w:font="Wingdings" w:char="00A8"/>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rFonts w:hint="eastAsia"/>
                <w:color w:val="000000"/>
                <w:szCs w:val="18"/>
              </w:rPr>
            </w:pPr>
            <w:r>
              <w:rPr>
                <w:color w:val="000000"/>
                <w:szCs w:val="18"/>
              </w:rPr>
              <w:sym w:font="Wingdings" w:char="00FE"/>
            </w:r>
            <w:r>
              <w:rPr>
                <w:rFonts w:hint="eastAsia"/>
                <w:color w:val="000000"/>
                <w:szCs w:val="18"/>
              </w:rPr>
              <w:t xml:space="preserve">用能单位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color w:val="000000"/>
                <w:szCs w:val="18"/>
              </w:rPr>
              <w:t>主要次级用能单位</w:t>
            </w:r>
            <w:r>
              <w:rPr>
                <w:rFonts w:hint="eastAsia"/>
                <w:color w:val="000000"/>
                <w:szCs w:val="18"/>
              </w:rPr>
              <w:t xml:space="preserve">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FE"/>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A8"/>
            </w:r>
            <w:r>
              <w:rPr>
                <w:rFonts w:hint="eastAsia"/>
                <w:color w:val="000000"/>
                <w:szCs w:val="18"/>
              </w:rPr>
              <w:t xml:space="preserve">主要用能设备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color w:val="000000"/>
              </w:rPr>
              <w:sym w:font="Wingdings" w:char="00FE"/>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rPr>
            </w:pPr>
            <w:r>
              <w:rPr>
                <w:rFonts w:hint="eastAsia"/>
                <w:color w:val="000000"/>
              </w:rPr>
              <w:t>-</w:t>
            </w:r>
            <w:r>
              <w:rPr>
                <w:rFonts w:hint="eastAsia"/>
                <w:color w:val="000000"/>
                <w:lang w:val="en-US" w:eastAsia="zh-CN"/>
              </w:rPr>
              <w:t xml:space="preserve"> </w:t>
            </w:r>
            <w:r>
              <w:rPr>
                <w:rFonts w:hint="eastAsia"/>
                <w:color w:val="000000"/>
              </w:rPr>
              <w:t>巡视办公区域和生产区域的能源管理情况，是否存在：</w:t>
            </w:r>
          </w:p>
          <w:p>
            <w:pPr>
              <w:rPr>
                <w:color w:val="000000"/>
                <w:szCs w:val="18"/>
              </w:rPr>
            </w:pPr>
            <w:r>
              <w:rPr>
                <w:rFonts w:hint="eastAsia"/>
                <w:color w:val="000000"/>
              </w:rPr>
              <w:t xml:space="preserve"> </w:t>
            </w:r>
            <w:r>
              <w:rPr>
                <w:rFonts w:hint="eastAsia"/>
                <w:color w:val="000000"/>
                <w:lang w:val="en-US" w:eastAsia="zh-CN"/>
              </w:rPr>
              <w:t xml:space="preserve"> </w:t>
            </w:r>
            <w:r>
              <w:rPr>
                <w:color w:val="000000"/>
                <w:szCs w:val="21"/>
              </w:rPr>
              <w:sym w:font="Wingdings" w:char="00FE"/>
            </w:r>
            <w:r>
              <w:rPr>
                <w:rFonts w:hint="eastAsia" w:ascii="宋体" w:hAnsi="宋体" w:cs="宋体"/>
                <w:kern w:val="0"/>
                <w:szCs w:val="21"/>
              </w:rPr>
              <w:t>空调温度控制，</w:t>
            </w:r>
            <w:r>
              <w:rPr>
                <w:color w:val="000000"/>
                <w:szCs w:val="21"/>
              </w:rPr>
              <w:sym w:font="Wingdings" w:char="00A8"/>
            </w:r>
            <w:r>
              <w:rPr>
                <w:rFonts w:hint="eastAsia" w:ascii="宋体" w:hAnsi="宋体" w:cs="宋体"/>
                <w:kern w:val="0"/>
                <w:szCs w:val="21"/>
              </w:rPr>
              <w:t>长明灯，</w:t>
            </w:r>
            <w:r>
              <w:rPr>
                <w:color w:val="000000"/>
                <w:szCs w:val="21"/>
              </w:rPr>
              <w:sym w:font="Wingdings" w:char="00A8"/>
            </w:r>
            <w:r>
              <w:rPr>
                <w:rFonts w:hint="eastAsia" w:ascii="宋体" w:hAnsi="宋体" w:cs="宋体"/>
                <w:kern w:val="0"/>
                <w:szCs w:val="21"/>
              </w:rPr>
              <w:t>长流水；</w:t>
            </w:r>
            <w:r>
              <w:rPr>
                <w:rFonts w:hint="eastAsia"/>
                <w:color w:val="000000"/>
                <w:szCs w:val="18"/>
              </w:rPr>
              <w:t xml:space="preserve"> </w:t>
            </w:r>
            <w:r>
              <w:rPr>
                <w:color w:val="000000"/>
              </w:rPr>
              <w:sym w:font="Wingdings" w:char="00A8"/>
            </w:r>
            <w:r>
              <w:rPr>
                <w:rFonts w:hint="eastAsia" w:ascii="宋体" w:hAnsi="宋体" w:cs="宋体"/>
                <w:kern w:val="0"/>
                <w:szCs w:val="21"/>
              </w:rPr>
              <w:t xml:space="preserve">天然气使用开关关闭； </w:t>
            </w:r>
            <w:r>
              <w:rPr>
                <w:color w:val="000000"/>
              </w:rPr>
              <w:sym w:font="Wingdings" w:char="00A8"/>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rFonts w:hint="eastAsia"/>
                <w:color w:val="000000"/>
              </w:rPr>
            </w:pPr>
            <w:r>
              <w:rPr>
                <w:color w:val="000000"/>
              </w:rPr>
              <w:sym w:font="Wingdings" w:char="00A8"/>
            </w:r>
            <w:r>
              <w:rPr>
                <w:rFonts w:hint="eastAsia"/>
                <w:color w:val="000000"/>
              </w:rPr>
              <w:t xml:space="preserve">燃料气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燃料油  </w:t>
            </w:r>
            <w:r>
              <w:rPr>
                <w:color w:val="000000"/>
              </w:rPr>
              <w:sym w:font="Wingdings" w:char="00FE"/>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其他—</w:t>
            </w:r>
            <w:r>
              <w:rPr>
                <w:rFonts w:hint="eastAsia" w:ascii="Times New Roman" w:hAnsi="Times New Roman" w:eastAsia="宋体" w:cs="Times New Roman"/>
                <w:color w:val="000000"/>
              </w:rPr>
              <w:t xml:space="preserve">—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rFonts w:hint="eastAsia"/>
                <w:color w:val="000000"/>
              </w:rPr>
            </w:pPr>
            <w:r>
              <w:rPr>
                <w:rFonts w:hint="eastAsia"/>
                <w:color w:val="000000"/>
              </w:rPr>
              <w:t xml:space="preserve">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加热炉   </w:t>
            </w:r>
            <w:r>
              <w:rPr>
                <w:color w:val="000000"/>
              </w:rPr>
              <w:sym w:font="Wingdings" w:char="00A8"/>
            </w:r>
            <w:r>
              <w:rPr>
                <w:color w:val="000000"/>
              </w:rPr>
              <w:t>汽轮机</w:t>
            </w:r>
            <w:r>
              <w:rPr>
                <w:rFonts w:hint="eastAsia"/>
                <w:color w:val="000000"/>
              </w:rPr>
              <w:t>、</w:t>
            </w:r>
            <w:r>
              <w:rPr>
                <w:color w:val="000000"/>
              </w:rPr>
              <w:t>空压机</w:t>
            </w:r>
            <w:r>
              <w:rPr>
                <w:rFonts w:hint="eastAsia"/>
                <w:color w:val="000000"/>
              </w:rPr>
              <w:t xml:space="preserve">   </w:t>
            </w:r>
            <w:r>
              <w:rPr>
                <w:color w:val="000000"/>
              </w:rPr>
              <w:sym w:font="Wingdings" w:char="00FE"/>
            </w:r>
            <w:r>
              <w:rPr>
                <w:rFonts w:hint="eastAsia"/>
                <w:color w:val="000000"/>
              </w:rPr>
              <w:t xml:space="preserve">高压配电室  </w:t>
            </w:r>
            <w:r>
              <w:rPr>
                <w:color w:val="000000"/>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p>
          <w:p>
            <w:pPr>
              <w:widowControl/>
              <w:spacing w:before="40"/>
              <w:ind w:left="420" w:leftChars="200" w:firstLine="0" w:firstLineChars="0"/>
              <w:jc w:val="left"/>
              <w:rPr>
                <w:rFonts w:hint="eastAsia"/>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改建/扩建施工现场     </w:t>
            </w:r>
            <w:r>
              <w:rPr>
                <w:color w:val="000000"/>
              </w:rPr>
              <w:sym w:font="Wingdings" w:char="00FE"/>
            </w:r>
            <w:r>
              <w:rPr>
                <w:rFonts w:hint="eastAsia"/>
                <w:color w:val="000000"/>
              </w:rPr>
              <w:t xml:space="preserve">食堂       </w:t>
            </w:r>
            <w:r>
              <w:rPr>
                <w:color w:val="000000"/>
              </w:rPr>
              <w:sym w:font="Wingdings" w:char="00A8"/>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color w:val="000000"/>
              </w:rPr>
              <w:sym w:font="Wingdings" w:char="00FE"/>
            </w:r>
            <w:r>
              <w:rPr>
                <w:rFonts w:hint="eastAsia"/>
                <w:color w:val="000000"/>
              </w:rPr>
              <w:t xml:space="preserve">电动机   </w:t>
            </w:r>
            <w:r>
              <w:rPr>
                <w:color w:val="000000"/>
              </w:rPr>
              <w:sym w:font="Wingdings" w:char="00A8"/>
            </w:r>
            <w:r>
              <w:rPr>
                <w:rFonts w:hint="eastAsia"/>
                <w:color w:val="000000"/>
              </w:rPr>
              <w:t xml:space="preserve">工业锅炉   </w:t>
            </w:r>
            <w:r>
              <w:rPr>
                <w:color w:val="000000"/>
              </w:rPr>
              <w:sym w:font="Wingdings" w:char="00A8"/>
            </w:r>
            <w:r>
              <w:rPr>
                <w:rFonts w:hint="eastAsia"/>
                <w:color w:val="000000"/>
              </w:rPr>
              <w:t xml:space="preserve">工业炉窑    </w:t>
            </w:r>
            <w:r>
              <w:rPr>
                <w:color w:val="000000"/>
              </w:rPr>
              <w:sym w:font="Wingdings" w:char="00FE"/>
            </w:r>
            <w:r>
              <w:rPr>
                <w:rFonts w:hint="eastAsia"/>
                <w:color w:val="000000"/>
              </w:rPr>
              <w:t xml:space="preserve">电器   </w:t>
            </w:r>
            <w:r>
              <w:rPr>
                <w:color w:val="000000"/>
              </w:rPr>
              <w:sym w:font="Wingdings" w:char="00A8"/>
            </w:r>
            <w:r>
              <w:rPr>
                <w:rFonts w:hint="eastAsia"/>
                <w:color w:val="000000"/>
              </w:rPr>
              <w:t xml:space="preserve">反应釜   </w:t>
            </w:r>
            <w:r>
              <w:rPr>
                <w:color w:val="000000"/>
              </w:rPr>
              <w:sym w:font="Wingdings" w:char="00A8"/>
            </w:r>
            <w:r>
              <w:rPr>
                <w:rFonts w:hint="eastAsia"/>
                <w:color w:val="000000"/>
              </w:rPr>
              <w:t xml:space="preserve">机床  </w:t>
            </w:r>
            <w:r>
              <w:rPr>
                <w:color w:val="000000"/>
              </w:rPr>
              <w:sym w:font="Wingdings" w:char="00A8"/>
            </w:r>
            <w:r>
              <w:rPr>
                <w:rFonts w:hint="eastAsia"/>
                <w:color w:val="000000"/>
              </w:rPr>
              <w:t>锻压设备</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热处理设备</w:t>
            </w:r>
          </w:p>
          <w:p>
            <w:pPr>
              <w:widowControl/>
              <w:spacing w:before="40"/>
              <w:ind w:left="420" w:leftChars="100" w:hanging="210" w:hangingChars="100"/>
              <w:jc w:val="left"/>
              <w:rPr>
                <w:rFonts w:hint="eastAsia" w:eastAsia="宋体"/>
                <w:color w:val="000000"/>
                <w:lang w:val="en-US" w:eastAsia="zh-CN"/>
              </w:rPr>
            </w:pPr>
            <w:r>
              <w:rPr>
                <w:rFonts w:hint="eastAsia"/>
                <w:color w:val="000000"/>
              </w:rPr>
              <w:t xml:space="preserve">   </w:t>
            </w:r>
            <w:r>
              <w:rPr>
                <w:color w:val="000000"/>
              </w:rPr>
              <w:sym w:font="Wingdings" w:char="00A8"/>
            </w:r>
            <w:r>
              <w:rPr>
                <w:rFonts w:hint="eastAsia"/>
                <w:color w:val="000000"/>
              </w:rPr>
              <w:t xml:space="preserve">制冷设备   </w:t>
            </w:r>
            <w:r>
              <w:rPr>
                <w:color w:val="000000"/>
              </w:rPr>
              <w:sym w:font="Wingdings" w:char="00A8"/>
            </w:r>
            <w:r>
              <w:rPr>
                <w:rFonts w:hint="eastAsia"/>
                <w:color w:val="000000"/>
              </w:rPr>
              <w:t xml:space="preserve">泵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rFonts w:hint="default" w:eastAsia="宋体"/>
                <w:color w:val="000000"/>
                <w:lang w:val="en-US" w:eastAsia="zh-CN"/>
              </w:rPr>
            </w:pPr>
            <w:r>
              <w:rPr>
                <w:rFonts w:hint="eastAsia"/>
                <w:color w:val="000000"/>
              </w:rPr>
              <w:t>- 观察能源相关的监视和测量设备的种类并了解检定/校准情况</w:t>
            </w:r>
            <w:r>
              <w:rPr>
                <w:rFonts w:hint="eastAsia"/>
                <w:color w:val="000000"/>
                <w:lang w:eastAsia="zh-CN"/>
              </w:rPr>
              <w:t>：</w:t>
            </w:r>
            <w:r>
              <w:rPr>
                <w:rFonts w:hint="eastAsia"/>
                <w:color w:val="000000"/>
                <w:lang w:val="en-US" w:eastAsia="zh-CN"/>
              </w:rPr>
              <w:t>电表和水表由供应机构负责检定/校准。</w:t>
            </w:r>
          </w:p>
          <w:p>
            <w:pPr>
              <w:widowControl/>
              <w:spacing w:before="40"/>
              <w:ind w:firstLine="210" w:firstLineChars="100"/>
              <w:jc w:val="left"/>
              <w:rPr>
                <w:color w:val="000000"/>
              </w:rPr>
            </w:pPr>
            <w:r>
              <w:rPr>
                <w:color w:val="000000"/>
              </w:rPr>
              <w:sym w:font="Wingdings" w:char="00A8"/>
            </w:r>
            <w:r>
              <w:rPr>
                <w:color w:val="000000"/>
              </w:rPr>
              <w:t>流量计</w:t>
            </w:r>
            <w:r>
              <w:rPr>
                <w:rFonts w:hint="eastAsia"/>
                <w:color w:val="000000"/>
              </w:rPr>
              <w:t xml:space="preserve">   </w:t>
            </w:r>
            <w:r>
              <w:rPr>
                <w:color w:val="000000"/>
              </w:rPr>
              <w:sym w:font="Wingdings" w:char="00FE"/>
            </w:r>
            <w:r>
              <w:rPr>
                <w:rFonts w:hint="eastAsia"/>
                <w:color w:val="000000"/>
              </w:rPr>
              <w:t xml:space="preserve">温度计  </w:t>
            </w:r>
            <w:r>
              <w:rPr>
                <w:color w:val="000000"/>
              </w:rPr>
              <w:sym w:font="Wingdings" w:char="00A8"/>
            </w:r>
            <w:r>
              <w:rPr>
                <w:rFonts w:hint="eastAsia"/>
                <w:color w:val="000000"/>
              </w:rPr>
              <w:t xml:space="preserve">氧化锆测定仪  </w:t>
            </w:r>
            <w:r>
              <w:rPr>
                <w:color w:val="000000"/>
              </w:rPr>
              <w:sym w:font="Wingdings" w:char="00FE"/>
            </w:r>
            <w:r>
              <w:rPr>
                <w:rFonts w:hint="eastAsia"/>
                <w:color w:val="000000"/>
              </w:rPr>
              <w:t xml:space="preserve">压力表   </w:t>
            </w:r>
            <w:r>
              <w:rPr>
                <w:color w:val="000000"/>
              </w:rPr>
              <w:sym w:font="Wingdings" w:char="00FE"/>
            </w:r>
            <w:r>
              <w:rPr>
                <w:rFonts w:hint="eastAsia"/>
                <w:color w:val="000000"/>
              </w:rPr>
              <w:t xml:space="preserve">电表   </w:t>
            </w:r>
            <w:r>
              <w:rPr>
                <w:color w:val="000000"/>
              </w:rPr>
              <w:sym w:font="Wingdings" w:char="00FE"/>
            </w:r>
            <w:r>
              <w:rPr>
                <w:rFonts w:hint="eastAsia"/>
                <w:color w:val="000000"/>
              </w:rPr>
              <w:t xml:space="preserve">电流表    </w:t>
            </w:r>
            <w:r>
              <w:rPr>
                <w:color w:val="000000"/>
              </w:rPr>
              <w:sym w:font="Wingdings" w:char="00FE"/>
            </w:r>
            <w:r>
              <w:rPr>
                <w:rFonts w:hint="eastAsia"/>
                <w:color w:val="000000"/>
              </w:rPr>
              <w:t xml:space="preserve">电压表   </w:t>
            </w:r>
            <w:r>
              <w:rPr>
                <w:color w:val="000000"/>
              </w:rPr>
              <w:sym w:font="Wingdings" w:char="00A8"/>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61D3B47"/>
    <w:rsid w:val="07687D49"/>
    <w:rsid w:val="089D2465"/>
    <w:rsid w:val="093D63C6"/>
    <w:rsid w:val="0B0349A4"/>
    <w:rsid w:val="0B620728"/>
    <w:rsid w:val="0BA547CC"/>
    <w:rsid w:val="0BAB3B27"/>
    <w:rsid w:val="0BF31613"/>
    <w:rsid w:val="0CE360D5"/>
    <w:rsid w:val="0D2E023B"/>
    <w:rsid w:val="0DE37984"/>
    <w:rsid w:val="0E7B2CC7"/>
    <w:rsid w:val="0F0D1284"/>
    <w:rsid w:val="0F751007"/>
    <w:rsid w:val="108219C2"/>
    <w:rsid w:val="10957F92"/>
    <w:rsid w:val="109E2734"/>
    <w:rsid w:val="10AB520A"/>
    <w:rsid w:val="11537B43"/>
    <w:rsid w:val="117E6D5A"/>
    <w:rsid w:val="11CD659A"/>
    <w:rsid w:val="12787EE6"/>
    <w:rsid w:val="12D12C05"/>
    <w:rsid w:val="130E504F"/>
    <w:rsid w:val="130E7E91"/>
    <w:rsid w:val="131B209B"/>
    <w:rsid w:val="13890C34"/>
    <w:rsid w:val="13E82B63"/>
    <w:rsid w:val="144E55A7"/>
    <w:rsid w:val="14BA7805"/>
    <w:rsid w:val="16674354"/>
    <w:rsid w:val="16950047"/>
    <w:rsid w:val="184C61B5"/>
    <w:rsid w:val="18A12E8E"/>
    <w:rsid w:val="1B0C55E1"/>
    <w:rsid w:val="1B121C61"/>
    <w:rsid w:val="1B8D4D03"/>
    <w:rsid w:val="1B917B85"/>
    <w:rsid w:val="1B9B6ABA"/>
    <w:rsid w:val="1C380519"/>
    <w:rsid w:val="1C5A0E97"/>
    <w:rsid w:val="1C633876"/>
    <w:rsid w:val="1CB32766"/>
    <w:rsid w:val="1D811AD4"/>
    <w:rsid w:val="1F022080"/>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D18F5"/>
    <w:rsid w:val="278F25E8"/>
    <w:rsid w:val="27C52A22"/>
    <w:rsid w:val="283B0D09"/>
    <w:rsid w:val="28AE480B"/>
    <w:rsid w:val="28B643EE"/>
    <w:rsid w:val="290F2A57"/>
    <w:rsid w:val="29384107"/>
    <w:rsid w:val="29860A3F"/>
    <w:rsid w:val="2A55501F"/>
    <w:rsid w:val="2ACD303D"/>
    <w:rsid w:val="2B5D50A3"/>
    <w:rsid w:val="2CDF6E28"/>
    <w:rsid w:val="2DEB5B9F"/>
    <w:rsid w:val="2EE13094"/>
    <w:rsid w:val="2F2B229D"/>
    <w:rsid w:val="30A94000"/>
    <w:rsid w:val="30D4357D"/>
    <w:rsid w:val="322F7AAD"/>
    <w:rsid w:val="337866CB"/>
    <w:rsid w:val="342E5633"/>
    <w:rsid w:val="357300C6"/>
    <w:rsid w:val="362C71DC"/>
    <w:rsid w:val="368D4A53"/>
    <w:rsid w:val="37741286"/>
    <w:rsid w:val="38442B85"/>
    <w:rsid w:val="385A4AB2"/>
    <w:rsid w:val="38CF3AE1"/>
    <w:rsid w:val="39AB58CB"/>
    <w:rsid w:val="39D74449"/>
    <w:rsid w:val="3A242819"/>
    <w:rsid w:val="3AC608CB"/>
    <w:rsid w:val="3B7B49E9"/>
    <w:rsid w:val="3BBB3FFC"/>
    <w:rsid w:val="3BE22D59"/>
    <w:rsid w:val="3C4A64C8"/>
    <w:rsid w:val="3D095854"/>
    <w:rsid w:val="3D1E51E8"/>
    <w:rsid w:val="3D207B84"/>
    <w:rsid w:val="3D4A1740"/>
    <w:rsid w:val="3D662E26"/>
    <w:rsid w:val="3EBF4EFB"/>
    <w:rsid w:val="40A40502"/>
    <w:rsid w:val="40D80BB8"/>
    <w:rsid w:val="40D92CA7"/>
    <w:rsid w:val="413D1451"/>
    <w:rsid w:val="426522DF"/>
    <w:rsid w:val="42E55256"/>
    <w:rsid w:val="44E8380F"/>
    <w:rsid w:val="44FC1CFD"/>
    <w:rsid w:val="458A3894"/>
    <w:rsid w:val="45E625F9"/>
    <w:rsid w:val="462C25D5"/>
    <w:rsid w:val="46F31DBC"/>
    <w:rsid w:val="478A2FD4"/>
    <w:rsid w:val="4A040AF9"/>
    <w:rsid w:val="4A474B11"/>
    <w:rsid w:val="4A817CA5"/>
    <w:rsid w:val="4C133CFF"/>
    <w:rsid w:val="4CD55567"/>
    <w:rsid w:val="4DB85769"/>
    <w:rsid w:val="4E767696"/>
    <w:rsid w:val="4F8F6E42"/>
    <w:rsid w:val="50486EB2"/>
    <w:rsid w:val="504978B1"/>
    <w:rsid w:val="50F446D1"/>
    <w:rsid w:val="51A77C3C"/>
    <w:rsid w:val="51F24ECB"/>
    <w:rsid w:val="52721D12"/>
    <w:rsid w:val="53C433BC"/>
    <w:rsid w:val="54050D0D"/>
    <w:rsid w:val="54AF6381"/>
    <w:rsid w:val="54F02770"/>
    <w:rsid w:val="552A24C0"/>
    <w:rsid w:val="558E510B"/>
    <w:rsid w:val="57732CC8"/>
    <w:rsid w:val="57D23F41"/>
    <w:rsid w:val="58A62B52"/>
    <w:rsid w:val="58BE376D"/>
    <w:rsid w:val="59FE62E7"/>
    <w:rsid w:val="5A087CD7"/>
    <w:rsid w:val="5AA17491"/>
    <w:rsid w:val="5B926253"/>
    <w:rsid w:val="5BEB433B"/>
    <w:rsid w:val="5C5D1F9F"/>
    <w:rsid w:val="5D3C6685"/>
    <w:rsid w:val="5D5A33F7"/>
    <w:rsid w:val="5DBA497E"/>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6557E57"/>
    <w:rsid w:val="67EE12FA"/>
    <w:rsid w:val="68F6125C"/>
    <w:rsid w:val="69A27837"/>
    <w:rsid w:val="69F73940"/>
    <w:rsid w:val="6A35028E"/>
    <w:rsid w:val="6A4D59DC"/>
    <w:rsid w:val="6A666DEF"/>
    <w:rsid w:val="6A7E2167"/>
    <w:rsid w:val="6AF11F23"/>
    <w:rsid w:val="6BC3715D"/>
    <w:rsid w:val="6C665B72"/>
    <w:rsid w:val="6C7B045A"/>
    <w:rsid w:val="6CAF4B0F"/>
    <w:rsid w:val="6CB05831"/>
    <w:rsid w:val="6E77647E"/>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450335A"/>
    <w:rsid w:val="74C14BCB"/>
    <w:rsid w:val="74D166F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华文细黑"/>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5</TotalTime>
  <ScaleCrop>false</ScaleCrop>
  <LinksUpToDate>false</LinksUpToDate>
  <CharactersWithSpaces>18121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2021-07-01T14:42:00Z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F022D71CE2FB43DDAF701D8118C0D84B</vt:lpwstr>
  </property>
</Properties>
</file>